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C8E" w14:textId="77777777" w:rsidR="00B32F97" w:rsidRDefault="00B32F97" w:rsidP="00344221">
      <w:pPr>
        <w:jc w:val="center"/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p w14:paraId="66BDA9A0" w14:textId="33A8E5EF" w:rsidR="00E6644A" w:rsidRDefault="0047064D" w:rsidP="00344221">
      <w:pPr>
        <w:jc w:val="center"/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PLANI </w:t>
      </w:r>
      <w:r w:rsidR="00771079"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LOKAL </w:t>
      </w:r>
      <w:r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I</w:t>
      </w:r>
      <w:r w:rsidR="00344221"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771079"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VEPRIMIT </w:t>
      </w:r>
      <w:r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PËR BARAZINË GJINORE</w:t>
      </w:r>
      <w:r w:rsidR="00344221"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50124F"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344221" w:rsidRPr="00FA789C"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2024-2026</w:t>
      </w:r>
    </w:p>
    <w:p w14:paraId="7189CD33" w14:textId="77777777" w:rsidR="00B32F97" w:rsidRDefault="00B32F97" w:rsidP="00344221">
      <w:pPr>
        <w:jc w:val="center"/>
        <w:rPr>
          <w:rFonts w:ascii="Times New Roman" w:hAnsi="Times New Roman" w:cs="Times New Roman"/>
          <w:b/>
          <w:bCs/>
          <w:color w:val="E99C92" w:themeColor="accent2" w:themeTint="66"/>
          <w:sz w:val="24"/>
          <w:szCs w:val="24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20303C" w:rsidRPr="00FA789C" w14:paraId="709749EE" w14:textId="77777777" w:rsidTr="00F63613">
        <w:tc>
          <w:tcPr>
            <w:tcW w:w="3227" w:type="dxa"/>
            <w:shd w:val="clear" w:color="auto" w:fill="D0BCBC" w:themeFill="accent6" w:themeFillTint="66"/>
          </w:tcPr>
          <w:p w14:paraId="3EB0E782" w14:textId="73A2523A" w:rsidR="0047064D" w:rsidRPr="00FA789C" w:rsidRDefault="00A56A9E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23AE4B9B" w14:textId="1CF85FB6" w:rsidR="005D21CB" w:rsidRPr="00FA789C" w:rsidRDefault="00A56A9E" w:rsidP="00D752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623B5" w:rsidRPr="00A6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PROMOVIMI I BARAZIS</w:t>
            </w:r>
            <w:r w:rsidR="00366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14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GJINORE DHE FUQIZIMI I GRAVE, T</w:t>
            </w:r>
            <w:r w:rsidR="00366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14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REJAVE DHE VAJZAVE N</w:t>
            </w:r>
            <w:r w:rsidR="00366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14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 w:rsidR="00366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14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GJITH</w:t>
            </w:r>
            <w:r w:rsidR="00366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14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DIVERSITETIN E TYRE</w:t>
            </w:r>
          </w:p>
        </w:tc>
      </w:tr>
      <w:tr w:rsidR="0047064D" w:rsidRPr="00FA789C" w14:paraId="7CC1E258" w14:textId="77777777" w:rsidTr="00F63613">
        <w:tc>
          <w:tcPr>
            <w:tcW w:w="3227" w:type="dxa"/>
          </w:tcPr>
          <w:p w14:paraId="76FC1A61" w14:textId="43BDBB93" w:rsidR="0047064D" w:rsidRPr="00FA789C" w:rsidRDefault="0047064D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7D04B31B" w14:textId="66431F33" w:rsidR="006107B3" w:rsidRDefault="005A1DFD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7B3" w:rsidRPr="00FA789C">
              <w:rPr>
                <w:rFonts w:ascii="Times New Roman" w:hAnsi="Times New Roman" w:cs="Times New Roman"/>
                <w:sz w:val="24"/>
                <w:szCs w:val="24"/>
              </w:rPr>
              <w:t xml:space="preserve">.a. </w:t>
            </w:r>
            <w:r w:rsidR="00781A02" w:rsidRPr="00781A02">
              <w:rPr>
                <w:rFonts w:ascii="Times New Roman" w:hAnsi="Times New Roman" w:cs="Times New Roman"/>
                <w:sz w:val="24"/>
                <w:szCs w:val="24"/>
              </w:rPr>
              <w:t>Përgjegjshmëria dhe transparenca e K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>omun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1A02"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 për përmbushjen e angazhimit publik zyrtar për barazinë gjinore, e rritur ndjeshëm.</w:t>
            </w:r>
          </w:p>
          <w:p w14:paraId="12931F84" w14:textId="7A1E6DB3" w:rsidR="005A1DFD" w:rsidRDefault="005A1DFD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1.b. </w:t>
            </w:r>
            <w:r w:rsidR="00F63613">
              <w:rPr>
                <w:rFonts w:ascii="Times New Roman" w:hAnsi="Times New Roman" w:cs="Times New Roman"/>
                <w:sz w:val="24"/>
                <w:szCs w:val="24"/>
              </w:rPr>
              <w:t xml:space="preserve">Pjesëmarrja e të rejave dhe grave, në të gjithë diversitetin e tyre, në vendimmarrjen 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 xml:space="preserve">politike e </w:t>
            </w:r>
            <w:r w:rsidR="00F63613">
              <w:rPr>
                <w:rFonts w:ascii="Times New Roman" w:hAnsi="Times New Roman" w:cs="Times New Roman"/>
                <w:sz w:val="24"/>
                <w:szCs w:val="24"/>
              </w:rPr>
              <w:t>publike, e përmirësuar.</w:t>
            </w:r>
          </w:p>
          <w:p w14:paraId="408D033C" w14:textId="0E970E17" w:rsidR="00F63613" w:rsidRPr="00FA789C" w:rsidRDefault="00F63613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1.c. 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 xml:space="preserve">zhvillimit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ndërhyrjes në të gjitha fushat</w:t>
            </w:r>
            <w:r w:rsidR="0046672E">
              <w:rPr>
                <w:rFonts w:ascii="Times New Roman" w:hAnsi="Times New Roman" w:cs="Times New Roman"/>
                <w:sz w:val="24"/>
                <w:szCs w:val="24"/>
              </w:rPr>
              <w:t>, 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programet buxhetore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56FD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 perspektivën gjinore të integruar.</w:t>
            </w:r>
          </w:p>
        </w:tc>
      </w:tr>
      <w:tr w:rsidR="0047064D" w:rsidRPr="00FA789C" w14:paraId="7FE19B45" w14:textId="77777777" w:rsidTr="00F63613">
        <w:tc>
          <w:tcPr>
            <w:tcW w:w="3227" w:type="dxa"/>
          </w:tcPr>
          <w:p w14:paraId="35154A19" w14:textId="54A01290" w:rsidR="0047064D" w:rsidRPr="00FA789C" w:rsidRDefault="00781A02" w:rsidP="002A5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Referenca n</w:t>
            </w:r>
            <w:r w:rsidR="001C5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="0047064D"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okumentet kryesore</w:t>
            </w:r>
            <w:r w:rsidR="00697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163" w:type="dxa"/>
            <w:gridSpan w:val="4"/>
          </w:tcPr>
          <w:p w14:paraId="08958A76" w14:textId="77777777" w:rsidR="00781A02" w:rsidRPr="00781A02" w:rsidRDefault="00781A02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- Ligji Nr. 05/L -020 për Barazi Gjinore, nenet 5 dhe 6. </w:t>
            </w:r>
          </w:p>
          <w:p w14:paraId="6BED8E75" w14:textId="77777777" w:rsidR="00781A02" w:rsidRPr="00781A02" w:rsidRDefault="00781A02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Programi i Kosovës për Barazinë Gjinore 2020 – 2024, objektivi specifik 3.2.</w:t>
            </w:r>
          </w:p>
          <w:p w14:paraId="137F042F" w14:textId="77777777" w:rsidR="00781A02" w:rsidRPr="00781A02" w:rsidRDefault="00781A02" w:rsidP="00D7522A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Plani i Zbatimit në Nivel Vendi për Kosovën i Planit të Veprimit të BE-së për Barazinë Gjinore III (EU GAP III) 2021-2025, fusha tematike 4, objektivat specifikë 1 dhe 2.</w:t>
            </w:r>
          </w:p>
          <w:p w14:paraId="0AD04549" w14:textId="1EE85E86" w:rsidR="00781A02" w:rsidRPr="00781A02" w:rsidRDefault="00781A02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Konventa për Eliminimin e të gjithë Formave të Diskriminimit ndaj Grave (CEDA</w:t>
            </w:r>
            <w:r w:rsidR="006B14F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) – nenet 3,4 dhe 7.</w:t>
            </w:r>
          </w:p>
          <w:p w14:paraId="72FEBC8F" w14:textId="77777777" w:rsidR="00781A02" w:rsidRPr="00781A02" w:rsidRDefault="00781A02" w:rsidP="00D7522A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Konventa e KE për Parandalimin dhe Luftimin e Dhunës ndaj Grave dhe Dhunës në Familje (Konventa e Stambollit) – nenet 4 dhe 6.</w:t>
            </w:r>
          </w:p>
          <w:p w14:paraId="3194BF3F" w14:textId="77777777" w:rsidR="00781A02" w:rsidRPr="00781A02" w:rsidRDefault="00781A02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Deklarata dhe Platforma për Veprim e Pekinit (BDPfA), fushat kritike 7 dhe 8</w:t>
            </w:r>
          </w:p>
          <w:p w14:paraId="0CC86BF0" w14:textId="4EDD7E90" w:rsidR="0047064D" w:rsidRPr="00FA789C" w:rsidRDefault="00781A02" w:rsidP="00D75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Karta Evropiane për Barazi të Grave dhe Burrave në Jetën Lokale, nenet 1, 2, 3, 4 dhe 5</w:t>
            </w:r>
            <w:r w:rsidR="004E4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E1C" w:rsidRPr="00FA789C" w14:paraId="321BABF6" w14:textId="77777777" w:rsidTr="00F63613">
        <w:tc>
          <w:tcPr>
            <w:tcW w:w="3227" w:type="dxa"/>
            <w:shd w:val="clear" w:color="auto" w:fill="D0BCBC" w:themeFill="accent6" w:themeFillTint="66"/>
          </w:tcPr>
          <w:p w14:paraId="5CAD3855" w14:textId="1F1E0A39" w:rsidR="00917E1C" w:rsidRPr="00FA789C" w:rsidRDefault="00917E1C" w:rsidP="0091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7C5709B0" w14:textId="2ADC7E58" w:rsidR="00917E1C" w:rsidRPr="00FA789C" w:rsidRDefault="00917E1C" w:rsidP="0091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1.1. 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Zbatimi n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praktik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 integrimit gjinor dhe buxhetimit t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rgjegjsh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 gjinor, si mjete p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 p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rparimin e</w:t>
            </w:r>
            <w:r w:rsidR="00EA1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Komun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 drejt barazis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835C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gjinore</w:t>
            </w:r>
            <w:r w:rsidR="009714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917E1C" w:rsidRPr="00FA789C" w14:paraId="3ED51C3C" w14:textId="77777777" w:rsidTr="00F63613">
        <w:tc>
          <w:tcPr>
            <w:tcW w:w="5896" w:type="dxa"/>
            <w:gridSpan w:val="2"/>
            <w:shd w:val="clear" w:color="auto" w:fill="E7DDDD" w:themeFill="accent6" w:themeFillTint="33"/>
          </w:tcPr>
          <w:p w14:paraId="74C718D0" w14:textId="10DE0A2E" w:rsidR="00917E1C" w:rsidRPr="00FA789C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967655"/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E7DDDD" w:themeFill="accent6" w:themeFillTint="33"/>
          </w:tcPr>
          <w:p w14:paraId="1C3D37FD" w14:textId="157F6FE5" w:rsidR="00917E1C" w:rsidRPr="00FA789C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</w:t>
            </w:r>
            <w:r w:rsidR="00D947CD"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F6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(2024)</w:t>
            </w:r>
          </w:p>
        </w:tc>
        <w:tc>
          <w:tcPr>
            <w:tcW w:w="2057" w:type="dxa"/>
            <w:shd w:val="clear" w:color="auto" w:fill="E7DDDD" w:themeFill="accent6" w:themeFillTint="33"/>
          </w:tcPr>
          <w:p w14:paraId="7399AB31" w14:textId="39ADEC3D" w:rsidR="00917E1C" w:rsidRPr="00FA789C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</w:t>
            </w:r>
            <w:r w:rsidR="00D947CD"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fundit</w:t>
            </w:r>
            <w:r w:rsidR="00F63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(2026)</w:t>
            </w:r>
          </w:p>
        </w:tc>
        <w:tc>
          <w:tcPr>
            <w:tcW w:w="5888" w:type="dxa"/>
            <w:shd w:val="clear" w:color="auto" w:fill="E7DDDD" w:themeFill="accent6" w:themeFillTint="33"/>
          </w:tcPr>
          <w:p w14:paraId="69495F2C" w14:textId="64402C28" w:rsidR="00917E1C" w:rsidRPr="00FA789C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917E1C" w:rsidRPr="00FA789C" w14:paraId="0FCC3219" w14:textId="77777777" w:rsidTr="00F63613">
        <w:tc>
          <w:tcPr>
            <w:tcW w:w="5896" w:type="dxa"/>
            <w:gridSpan w:val="2"/>
          </w:tcPr>
          <w:p w14:paraId="10A9104D" w14:textId="54F4539F" w:rsidR="00917E1C" w:rsidRPr="006B6FB7" w:rsidRDefault="00971408" w:rsidP="00697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1.1.a. </w:t>
            </w:r>
            <w:r w:rsidR="006304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04F9">
              <w:rPr>
                <w:rFonts w:ascii="Times New Roman" w:hAnsi="Times New Roman" w:cs="Times New Roman"/>
                <w:sz w:val="24"/>
                <w:szCs w:val="24"/>
              </w:rPr>
              <w:t>rqindja e buxhetit komunal dedikuar veprimeve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04F9">
              <w:rPr>
                <w:rFonts w:ascii="Times New Roman" w:hAnsi="Times New Roman" w:cs="Times New Roman"/>
                <w:sz w:val="24"/>
                <w:szCs w:val="24"/>
              </w:rPr>
              <w:t>r fuqizimin e grave dhe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04F9">
              <w:rPr>
                <w:rFonts w:ascii="Times New Roman" w:hAnsi="Times New Roman" w:cs="Times New Roman"/>
                <w:sz w:val="24"/>
                <w:szCs w:val="24"/>
              </w:rPr>
              <w:t>rparimin drejt barazis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304F9">
              <w:rPr>
                <w:rFonts w:ascii="Times New Roman" w:hAnsi="Times New Roman" w:cs="Times New Roman"/>
                <w:sz w:val="24"/>
                <w:szCs w:val="24"/>
              </w:rPr>
              <w:t xml:space="preserve"> gjinore.</w:t>
            </w:r>
          </w:p>
        </w:tc>
        <w:tc>
          <w:tcPr>
            <w:tcW w:w="1549" w:type="dxa"/>
          </w:tcPr>
          <w:p w14:paraId="6450A660" w14:textId="3751FAFA" w:rsidR="00917E1C" w:rsidRPr="006B6FB7" w:rsidRDefault="00971408" w:rsidP="0074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përllogaritet</w:t>
            </w:r>
          </w:p>
        </w:tc>
        <w:tc>
          <w:tcPr>
            <w:tcW w:w="2057" w:type="dxa"/>
          </w:tcPr>
          <w:p w14:paraId="050B980E" w14:textId="66C43CF2" w:rsidR="00917E1C" w:rsidRPr="006B6FB7" w:rsidRDefault="006304F9" w:rsidP="00744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Rritur me</w:t>
            </w:r>
            <w:r w:rsidR="00E85C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8" w:type="dxa"/>
          </w:tcPr>
          <w:p w14:paraId="28D50922" w14:textId="379676AA" w:rsidR="00917E1C" w:rsidRPr="006B6FB7" w:rsidRDefault="006304F9" w:rsidP="007449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 do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hedh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hapa konkret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integrimin gjinor q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rezultojn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zbatimin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praktik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tyre duke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rdorur si mjet kryesor buxhetimin e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rgjegjsh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gjinor.</w:t>
            </w:r>
          </w:p>
        </w:tc>
      </w:tr>
      <w:bookmarkEnd w:id="0"/>
    </w:tbl>
    <w:tbl>
      <w:tblPr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shd w:val="clear" w:color="auto" w:fill="E7DDDD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BA50A2" w:rsidRPr="00FA789C" w14:paraId="3411AD1A" w14:textId="77777777" w:rsidTr="00310B30">
        <w:trPr>
          <w:trHeight w:val="345"/>
        </w:trPr>
        <w:tc>
          <w:tcPr>
            <w:tcW w:w="3150" w:type="dxa"/>
            <w:vMerge w:val="restart"/>
            <w:shd w:val="clear" w:color="auto" w:fill="E7DDDD" w:themeFill="accent6" w:themeFillTint="33"/>
          </w:tcPr>
          <w:p w14:paraId="45E2CA98" w14:textId="77777777" w:rsidR="00BA50A2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</w:p>
          <w:p w14:paraId="1A321FDD" w14:textId="5BBCC585" w:rsidR="00BA50A2" w:rsidRPr="006B6FB7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AKTIVITET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ET</w:t>
            </w:r>
          </w:p>
        </w:tc>
        <w:tc>
          <w:tcPr>
            <w:tcW w:w="3139" w:type="dxa"/>
            <w:gridSpan w:val="2"/>
            <w:shd w:val="clear" w:color="auto" w:fill="E7DDDD" w:themeFill="accent6" w:themeFillTint="33"/>
          </w:tcPr>
          <w:p w14:paraId="7F901AC7" w14:textId="5A340DA4" w:rsidR="00BA50A2" w:rsidRPr="006B6FB7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E7DDDD" w:themeFill="accent6" w:themeFillTint="33"/>
          </w:tcPr>
          <w:p w14:paraId="6C1C2C70" w14:textId="77777777" w:rsidR="00BA50A2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5660453E" w14:textId="13101C59" w:rsidR="00BA50A2" w:rsidRPr="00D9084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E7DDDD" w:themeFill="accent6" w:themeFillTint="33"/>
          </w:tcPr>
          <w:p w14:paraId="33805600" w14:textId="77365F77" w:rsidR="00BA50A2" w:rsidRPr="00BA50A2" w:rsidRDefault="007B6C66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KOSTO</w:t>
            </w:r>
            <w:r w:rsidR="00BA50A2"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0B4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(€)</w:t>
            </w:r>
          </w:p>
        </w:tc>
        <w:tc>
          <w:tcPr>
            <w:tcW w:w="1629" w:type="dxa"/>
            <w:vMerge w:val="restart"/>
            <w:shd w:val="clear" w:color="auto" w:fill="E7DDDD" w:themeFill="accent6" w:themeFillTint="33"/>
          </w:tcPr>
          <w:p w14:paraId="38C62EE0" w14:textId="77777777" w:rsidR="00BA50A2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295754A5" w14:textId="256F4566" w:rsidR="00BA50A2" w:rsidRPr="00BA50A2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E7DDDD" w:themeFill="accent6" w:themeFillTint="33"/>
          </w:tcPr>
          <w:p w14:paraId="01C342B2" w14:textId="30E7027D" w:rsidR="00BA50A2" w:rsidRPr="00BA50A2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5D700D46" w14:textId="35726CC3" w:rsidR="00BA50A2" w:rsidRPr="00BA50A2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E7DDDD" w:themeFill="accent6" w:themeFillTint="33"/>
          </w:tcPr>
          <w:p w14:paraId="693F3AE3" w14:textId="77777777" w:rsidR="00BA50A2" w:rsidRPr="00BA50A2" w:rsidRDefault="00BA50A2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2EBA1703" w14:textId="064F8F17" w:rsidR="00BA50A2" w:rsidRPr="00BA50A2" w:rsidRDefault="00BA50A2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MONITORIMI</w:t>
            </w:r>
          </w:p>
        </w:tc>
      </w:tr>
      <w:tr w:rsidR="00BA50A2" w:rsidRPr="00FA789C" w14:paraId="6EC0D6A5" w14:textId="77777777" w:rsidTr="00310B30">
        <w:trPr>
          <w:trHeight w:val="534"/>
        </w:trPr>
        <w:tc>
          <w:tcPr>
            <w:tcW w:w="3150" w:type="dxa"/>
            <w:vMerge/>
            <w:shd w:val="clear" w:color="auto" w:fill="E7DDDD" w:themeFill="accent6" w:themeFillTint="33"/>
            <w:hideMark/>
          </w:tcPr>
          <w:p w14:paraId="2313C6F3" w14:textId="32C3C7D4" w:rsidR="00BA50A2" w:rsidRPr="00FA789C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38" w:type="dxa"/>
            <w:shd w:val="clear" w:color="auto" w:fill="E7DDDD" w:themeFill="accent6" w:themeFillTint="33"/>
            <w:hideMark/>
          </w:tcPr>
          <w:p w14:paraId="430CBD32" w14:textId="77777777" w:rsidR="00BA50A2" w:rsidRPr="006B6FB7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Drejtoria /</w:t>
            </w:r>
          </w:p>
          <w:p w14:paraId="48C41FE9" w14:textId="6154F161" w:rsidR="00BA50A2" w:rsidRPr="006B6FB7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 zyra p</w:t>
            </w:r>
            <w:r w:rsidR="0046672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rgjegj</w:t>
            </w:r>
            <w:r w:rsidR="0046672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se </w:t>
            </w:r>
          </w:p>
        </w:tc>
        <w:tc>
          <w:tcPr>
            <w:tcW w:w="1601" w:type="dxa"/>
            <w:shd w:val="clear" w:color="auto" w:fill="E7DDDD" w:themeFill="accent6" w:themeFillTint="33"/>
            <w:hideMark/>
          </w:tcPr>
          <w:p w14:paraId="1E6B8900" w14:textId="069984D7" w:rsidR="00BA50A2" w:rsidRPr="006B6FB7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Drejtoritë/ </w:t>
            </w:r>
            <w:r w:rsidR="00835C7A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institucionet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mbështetëse</w:t>
            </w:r>
          </w:p>
        </w:tc>
        <w:tc>
          <w:tcPr>
            <w:tcW w:w="1204" w:type="dxa"/>
            <w:vMerge/>
            <w:shd w:val="clear" w:color="auto" w:fill="E7DDDD" w:themeFill="accent6" w:themeFillTint="33"/>
            <w:hideMark/>
          </w:tcPr>
          <w:p w14:paraId="1E7384EB" w14:textId="1F32A937" w:rsidR="00BA50A2" w:rsidRPr="00FA789C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996" w:type="dxa"/>
            <w:shd w:val="clear" w:color="auto" w:fill="E7DDDD" w:themeFill="accent6" w:themeFillTint="33"/>
          </w:tcPr>
          <w:p w14:paraId="451EE083" w14:textId="19294D3E" w:rsidR="00BA50A2" w:rsidRPr="00BA50A2" w:rsidRDefault="00BA50A2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4C97E7A4" w14:textId="60850A54" w:rsidR="00BA50A2" w:rsidRPr="00BA50A2" w:rsidRDefault="00BA50A2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2025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7A9E678D" w14:textId="6AEA2B4E" w:rsidR="00BA50A2" w:rsidRPr="00BA50A2" w:rsidRDefault="00BA50A2" w:rsidP="002A594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29" w:type="dxa"/>
            <w:vMerge/>
            <w:shd w:val="clear" w:color="auto" w:fill="E7DDDD" w:themeFill="accent6" w:themeFillTint="33"/>
          </w:tcPr>
          <w:p w14:paraId="66BB5483" w14:textId="77777777" w:rsidR="00BA50A2" w:rsidRPr="00FA789C" w:rsidRDefault="00BA50A2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  <w:vMerge/>
            <w:shd w:val="clear" w:color="auto" w:fill="E7DDDD" w:themeFill="accent6" w:themeFillTint="33"/>
            <w:hideMark/>
          </w:tcPr>
          <w:p w14:paraId="29F7786C" w14:textId="1A025674" w:rsidR="00BA50A2" w:rsidRPr="00FA789C" w:rsidRDefault="00BA50A2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vMerge/>
            <w:shd w:val="clear" w:color="auto" w:fill="E7DDDD" w:themeFill="accent6" w:themeFillTint="33"/>
          </w:tcPr>
          <w:p w14:paraId="15D385CD" w14:textId="15A16692" w:rsidR="00BA50A2" w:rsidRPr="00FA789C" w:rsidRDefault="00BA50A2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66776F" w:rsidRPr="00FA789C" w14:paraId="77B57768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0E2369E6" w14:textId="38AED9C5" w:rsidR="0066776F" w:rsidRPr="00EA1196" w:rsidRDefault="00835C7A" w:rsidP="0066776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</w:pPr>
            <w:r w:rsidRPr="00EA119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1.1.1. </w:t>
            </w:r>
            <w:r w:rsidR="0066776F" w:rsidRPr="00EA119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Ngritja e kapaciteteve për integrimin gjinor </w:t>
            </w:r>
            <w:r w:rsidR="0044176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dhe vler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="0044176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simin e ndikimit gjinor </w:t>
            </w:r>
            <w:r w:rsidR="0066776F" w:rsidRPr="00EA119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në politika</w:t>
            </w:r>
            <w:r w:rsidR="0044176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t</w:t>
            </w:r>
            <w:r w:rsidR="0066776F" w:rsidRPr="00EA1196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 publike në nivel lokal</w:t>
            </w:r>
          </w:p>
          <w:p w14:paraId="6CB4CF41" w14:textId="77555C48" w:rsidR="0066776F" w:rsidRPr="00EA1196" w:rsidRDefault="0066776F" w:rsidP="006677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6F7FD59D" w14:textId="3390B339" w:rsidR="0066776F" w:rsidRPr="00EA1196" w:rsidRDefault="002F0DD9" w:rsidP="006677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EA1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Njësia për Menaxhimin e Burimeve Njerëzore</w:t>
            </w:r>
          </w:p>
        </w:tc>
        <w:tc>
          <w:tcPr>
            <w:tcW w:w="1601" w:type="dxa"/>
            <w:shd w:val="clear" w:color="auto" w:fill="auto"/>
          </w:tcPr>
          <w:p w14:paraId="3573B14D" w14:textId="2C1DDA38" w:rsidR="002F0DD9" w:rsidRDefault="002F0DD9" w:rsidP="002F0DD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 Zyrtarja/Zyrtari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(ZBGJ)</w:t>
            </w:r>
          </w:p>
          <w:p w14:paraId="7F79CD0C" w14:textId="77777777" w:rsidR="0066776F" w:rsidRDefault="0066776F" w:rsidP="006677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F1C60A7" w14:textId="77777777" w:rsidR="002F0DD9" w:rsidRDefault="002F0DD9" w:rsidP="006677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7B40BF3E" w14:textId="77777777" w:rsidR="002F0DD9" w:rsidRDefault="002F0DD9" w:rsidP="006677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632E28C" w14:textId="6C618CBE" w:rsidR="002F0DD9" w:rsidRPr="0046672E" w:rsidRDefault="002F0DD9" w:rsidP="006677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470EAF09" w14:textId="77777777" w:rsidR="0066776F" w:rsidRDefault="00BB3463" w:rsidP="006677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1FA73B93" w14:textId="77777777" w:rsidR="00BB3463" w:rsidRDefault="00BB3463" w:rsidP="006677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3929C7BD" w14:textId="758F71C9" w:rsidR="00BB3463" w:rsidRPr="0046672E" w:rsidRDefault="00BB3463" w:rsidP="006677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2E05DF4" w14:textId="31FE2498" w:rsidR="0066776F" w:rsidRPr="0046672E" w:rsidRDefault="00BB3463" w:rsidP="006677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4810746" w14:textId="7CF69E46" w:rsidR="0066776F" w:rsidRPr="0046672E" w:rsidRDefault="00BB3463" w:rsidP="006677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500D3A9" w14:textId="020209E9" w:rsidR="0066776F" w:rsidRPr="0046672E" w:rsidRDefault="00BB3463" w:rsidP="006677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364E169A" w14:textId="7DA04A75" w:rsidR="0066776F" w:rsidRDefault="00BB3463" w:rsidP="006677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Administrata dhe Personeli</w:t>
            </w:r>
          </w:p>
          <w:p w14:paraId="09557367" w14:textId="55952E95" w:rsidR="00BB3463" w:rsidRDefault="00BB3463" w:rsidP="006677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5728DECC" w14:textId="5A9C7094" w:rsidR="00BB3463" w:rsidRDefault="00BB3463" w:rsidP="006677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  <w:p w14:paraId="40323D1E" w14:textId="11384224" w:rsidR="00BB3463" w:rsidRPr="0046672E" w:rsidRDefault="00BB3463" w:rsidP="006677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570" w:type="dxa"/>
            <w:shd w:val="clear" w:color="auto" w:fill="auto"/>
          </w:tcPr>
          <w:p w14:paraId="57B160CF" w14:textId="5E967987" w:rsidR="0066776F" w:rsidRDefault="00BB3463" w:rsidP="006677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trajnimeve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zhvilluara</w:t>
            </w:r>
          </w:p>
          <w:p w14:paraId="2BC4BBF5" w14:textId="6F97D8C8" w:rsidR="00BB3463" w:rsidRPr="0046672E" w:rsidRDefault="00BB3463" w:rsidP="006677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seve/pjes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sve disagreguar sipas seksit, 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pozit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2D5E681B" w14:textId="46636719" w:rsidR="002F0DD9" w:rsidRDefault="002F0DD9" w:rsidP="002F0D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356B7D5F" w14:textId="52383144" w:rsidR="0066776F" w:rsidRPr="0046672E" w:rsidRDefault="002F0DD9" w:rsidP="002F0D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(n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nivel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Kuvendit Komunal)</w:t>
            </w:r>
          </w:p>
        </w:tc>
      </w:tr>
      <w:tr w:rsidR="0044176D" w:rsidRPr="00FA789C" w14:paraId="4E33B352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56B1E1C0" w14:textId="47814FDA" w:rsidR="0044176D" w:rsidRPr="00EA1196" w:rsidRDefault="0044176D" w:rsidP="0044176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1.1.2. Ngritja e kapaciteteve t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 zyrtareve/zyrtar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ve t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 komun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s dhe institucioneve t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 tjera lokale p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r aplikimin e buxhetimit t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 xml:space="preserve"> p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rgjegjsh</w:t>
            </w:r>
            <w:r w:rsidR="003660C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sq-AL"/>
              </w:rPr>
              <w:t>m gjinor</w:t>
            </w:r>
          </w:p>
        </w:tc>
        <w:tc>
          <w:tcPr>
            <w:tcW w:w="1538" w:type="dxa"/>
            <w:shd w:val="clear" w:color="auto" w:fill="auto"/>
          </w:tcPr>
          <w:p w14:paraId="012E59E5" w14:textId="56C1C970" w:rsidR="0044176D" w:rsidRPr="00EA1196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EA11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Njësia për Menaxhimin e Burimeve Njerëzore</w:t>
            </w:r>
          </w:p>
        </w:tc>
        <w:tc>
          <w:tcPr>
            <w:tcW w:w="1601" w:type="dxa"/>
            <w:shd w:val="clear" w:color="auto" w:fill="auto"/>
          </w:tcPr>
          <w:p w14:paraId="0BEC5DC1" w14:textId="49D35B92" w:rsidR="0044176D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Buxhet dhe Financa</w:t>
            </w:r>
          </w:p>
          <w:p w14:paraId="6681E161" w14:textId="77777777" w:rsidR="0044176D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1CC26CE" w14:textId="5EE65701" w:rsidR="0044176D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/ZBGJ</w:t>
            </w:r>
          </w:p>
          <w:p w14:paraId="43C4601B" w14:textId="77777777" w:rsidR="0044176D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FA7B935" w14:textId="77777777" w:rsidR="0044176D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OJQ</w:t>
            </w:r>
          </w:p>
          <w:p w14:paraId="40791872" w14:textId="77777777" w:rsidR="0044176D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A3B632E" w14:textId="56B4EDA1" w:rsidR="0044176D" w:rsidRDefault="0044176D" w:rsidP="0044176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7794B59A" w14:textId="77777777" w:rsidR="0044176D" w:rsidRDefault="0044176D" w:rsidP="004417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1F07D29A" w14:textId="77777777" w:rsidR="0044176D" w:rsidRDefault="0044176D" w:rsidP="004417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0358D660" w14:textId="0A2728F4" w:rsidR="0044176D" w:rsidRDefault="0044176D" w:rsidP="004417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224C6B8" w14:textId="72BBE05E" w:rsidR="0044176D" w:rsidRDefault="0044176D" w:rsidP="004417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7E829E7" w14:textId="63ADA5B7" w:rsidR="0044176D" w:rsidRDefault="0044176D" w:rsidP="004417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09C7172" w14:textId="07A18FCC" w:rsidR="0044176D" w:rsidRDefault="0044176D" w:rsidP="0044176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470425BC" w14:textId="77777777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Administrata dhe Personeli</w:t>
            </w:r>
          </w:p>
          <w:p w14:paraId="0528769E" w14:textId="77777777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7C5B2C4A" w14:textId="5AC50CD4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  <w:p w14:paraId="0CB8C376" w14:textId="77777777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570" w:type="dxa"/>
            <w:shd w:val="clear" w:color="auto" w:fill="auto"/>
          </w:tcPr>
          <w:p w14:paraId="50BF091E" w14:textId="4D7A88F2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trajnimeve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zhvilluara</w:t>
            </w:r>
          </w:p>
          <w:p w14:paraId="272F3D51" w14:textId="1DA9926A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seve/pjes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sve disagreguar sipas seksit,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pozit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2DCC836F" w14:textId="23333035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5A501B49" w14:textId="1DA9692E" w:rsidR="0044176D" w:rsidRDefault="0044176D" w:rsidP="004417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AD6FE5" w:rsidRPr="00FA789C" w14:paraId="38C8FBB7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6AF08A7E" w14:textId="10D3592A" w:rsidR="00AD6FE5" w:rsidRDefault="00AD6FE5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1.1.3. Aplikimi i buxhetimit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rgjegjsh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 gjinor (BPGJ) nga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</w:t>
            </w:r>
          </w:p>
        </w:tc>
        <w:tc>
          <w:tcPr>
            <w:tcW w:w="1538" w:type="dxa"/>
            <w:shd w:val="clear" w:color="auto" w:fill="auto"/>
          </w:tcPr>
          <w:p w14:paraId="4058A5DA" w14:textId="69BC55B5" w:rsidR="00AD6FE5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Buxhet dhe Financa</w:t>
            </w:r>
          </w:p>
          <w:p w14:paraId="28FDF4C4" w14:textId="77777777" w:rsidR="00AD6FE5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1925929E" w14:textId="6445E8CB" w:rsidR="00AD6FE5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dhe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  <w:p w14:paraId="0FCC3305" w14:textId="27CDFDBE" w:rsidR="00AD6FE5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911D09A" w14:textId="77777777" w:rsidR="00AD6FE5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137F07D9" w14:textId="77777777" w:rsidR="00AD6FE5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1A3D9BF" w14:textId="578EEAC8" w:rsidR="00AD6FE5" w:rsidRPr="002F0DD9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14:paraId="239D6DED" w14:textId="77777777" w:rsidR="00AD6FE5" w:rsidRDefault="00AD6FE5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16FF5BD8" w14:textId="77777777" w:rsidR="00AD6FE5" w:rsidRDefault="00AD6FE5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75E5465B" w14:textId="2DC999A3" w:rsidR="00AD6FE5" w:rsidRDefault="00AD6FE5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7C90651" w14:textId="2D3F18E5" w:rsidR="00AD6FE5" w:rsidRDefault="00AD6FE5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6045BF7" w14:textId="7E4A81C8" w:rsidR="00AD6FE5" w:rsidRDefault="00AD6FE5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0490D64" w14:textId="442AE119" w:rsidR="00AD6FE5" w:rsidRDefault="00AD6FE5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3CF4A16B" w14:textId="0A0AB031" w:rsidR="00AD6FE5" w:rsidRDefault="00AD6FE5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dhe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  <w:p w14:paraId="5283AD69" w14:textId="77777777" w:rsidR="00AD6FE5" w:rsidRDefault="00AD6FE5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D937624" w14:textId="0121E6CC" w:rsidR="00AD6FE5" w:rsidRDefault="00AD6FE5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4A0E7916" w14:textId="77777777" w:rsidR="00AD6FE5" w:rsidRDefault="00AD6FE5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programeve buxhetore ku aplikohet analiza gjinore dhe zbatohet BPGJ</w:t>
            </w:r>
          </w:p>
          <w:p w14:paraId="0D28217E" w14:textId="5F2AABC3" w:rsidR="00AD6FE5" w:rsidRDefault="00AD6FE5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% e buxhetit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veprime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dhe fuqizimin e gruas kundrejt buxhetit total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7615F814" w14:textId="22CBAD70" w:rsidR="00AD6FE5" w:rsidRDefault="00AD6FE5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57998D27" w14:textId="77777777" w:rsidR="00AD6FE5" w:rsidRDefault="00AD6FE5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E3FFB" w:rsidRPr="00FA789C" w14:paraId="2E8A563B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0C49386A" w14:textId="7997FFEB" w:rsidR="009E3FFB" w:rsidRDefault="009E3FFB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1.1.4. 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Takime informuese me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gra /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/ vajza,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gjith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diversitetin e tyre, 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mbi 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marrjes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gj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imet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publike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rgjith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 e ve</w:t>
            </w:r>
            <w:r w:rsid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a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risht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gj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imet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buxhetore.</w:t>
            </w:r>
          </w:p>
        </w:tc>
        <w:tc>
          <w:tcPr>
            <w:tcW w:w="1538" w:type="dxa"/>
            <w:shd w:val="clear" w:color="auto" w:fill="auto"/>
          </w:tcPr>
          <w:p w14:paraId="3DF9B2BE" w14:textId="06C4A2B2" w:rsidR="009E3FFB" w:rsidRDefault="009E3FFB" w:rsidP="009E3FF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dhe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  <w:p w14:paraId="7005E5E4" w14:textId="1C2388CB" w:rsidR="009E3FFB" w:rsidRDefault="009F3B88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9E3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organizojn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9E3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9E3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9E3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gj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ime</w:t>
            </w:r>
            <w:r w:rsidR="009E3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publike</w:t>
            </w:r>
          </w:p>
        </w:tc>
        <w:tc>
          <w:tcPr>
            <w:tcW w:w="1601" w:type="dxa"/>
            <w:shd w:val="clear" w:color="auto" w:fill="auto"/>
          </w:tcPr>
          <w:p w14:paraId="74C1477D" w14:textId="77777777" w:rsidR="009E3FFB" w:rsidRDefault="009E3FFB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Zyra e Kryetarit</w:t>
            </w:r>
          </w:p>
          <w:p w14:paraId="007993B8" w14:textId="40989A48" w:rsidR="009E3FFB" w:rsidRDefault="009E3FFB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D30614A" w14:textId="04B4BD02" w:rsidR="009E3FFB" w:rsidRDefault="009E3FFB" w:rsidP="009E3FF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Buxhet dhe Financa</w:t>
            </w:r>
          </w:p>
          <w:p w14:paraId="39639AA4" w14:textId="77777777" w:rsidR="009E3FFB" w:rsidRDefault="009E3FFB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3F6CE27" w14:textId="768AB4F8" w:rsidR="009E3FFB" w:rsidRDefault="009E3FFB" w:rsidP="009E3FF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/ZBGJ</w:t>
            </w:r>
          </w:p>
          <w:p w14:paraId="10266F59" w14:textId="2D8A5936" w:rsidR="009F3B88" w:rsidRDefault="009F3B88" w:rsidP="009E3FF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F8D4914" w14:textId="33215922" w:rsidR="009F3B88" w:rsidRDefault="009F3B88" w:rsidP="009E3FF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2165410C" w14:textId="447D3F14" w:rsidR="009F3B88" w:rsidRDefault="009F3B88" w:rsidP="009E3FF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D513C30" w14:textId="3284405D" w:rsidR="009E3FFB" w:rsidRPr="002F0DD9" w:rsidRDefault="009F3B88" w:rsidP="00AD6FE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14:paraId="6F9E044F" w14:textId="77777777" w:rsidR="009E3FFB" w:rsidRDefault="009F3B88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2E486BB6" w14:textId="77777777" w:rsidR="009F3B88" w:rsidRDefault="009F3B88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207EC7B2" w14:textId="1C16A338" w:rsidR="009F3B88" w:rsidRDefault="009F3B88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ABFAB5E" w14:textId="77E95208" w:rsidR="009E3FFB" w:rsidRDefault="009F3B88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61DF55C" w14:textId="1E33E79E" w:rsidR="009E3FFB" w:rsidRDefault="009F3B88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65ABDD0" w14:textId="403B332D" w:rsidR="009E3FFB" w:rsidRDefault="009F3B88" w:rsidP="00AD6F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2A848BF3" w14:textId="250DD93D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dhe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  <w:p w14:paraId="39F9B0E9" w14:textId="77777777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230A3EA" w14:textId="6826D9FB" w:rsidR="009E3FFB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03373917" w14:textId="571E2434" w:rsidR="009E3FFB" w:rsidRDefault="009F3B88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- Numri i takimeve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zhvilluara</w:t>
            </w:r>
          </w:p>
          <w:p w14:paraId="50AD4800" w14:textId="38084087" w:rsidR="009F3B88" w:rsidRDefault="009F3B88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ve 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të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ndarë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sipas 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vendbanimit, etj.</w:t>
            </w:r>
          </w:p>
          <w:p w14:paraId="1F0D0933" w14:textId="34F0B342" w:rsidR="00201258" w:rsidRDefault="00201258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seve gra/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reja / vajza 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rfshihen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gj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imet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publike,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ndarë</w:t>
            </w:r>
            <w:r w:rsidR="00B32F97" w:rsidDel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sipas 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4E839567" w14:textId="1897DEB3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52269E0E" w14:textId="77777777" w:rsidR="009E3FFB" w:rsidRDefault="009E3FFB" w:rsidP="00AD6F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F3B88" w:rsidRPr="00FA789C" w14:paraId="3E9374B5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1500142B" w14:textId="1119B3E3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1.1.5.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rgatitja dhe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simi i rregullt i databaz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 me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nat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marrjen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gj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imet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publike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</w:t>
            </w:r>
          </w:p>
        </w:tc>
        <w:tc>
          <w:tcPr>
            <w:tcW w:w="1538" w:type="dxa"/>
            <w:shd w:val="clear" w:color="auto" w:fill="auto"/>
          </w:tcPr>
          <w:p w14:paraId="3F125F6E" w14:textId="602D3B4C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Sektori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aportim,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nformim dhe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B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ashkëpunim</w:t>
            </w:r>
          </w:p>
        </w:tc>
        <w:tc>
          <w:tcPr>
            <w:tcW w:w="1601" w:type="dxa"/>
            <w:shd w:val="clear" w:color="auto" w:fill="auto"/>
          </w:tcPr>
          <w:p w14:paraId="7820F5FE" w14:textId="6E06F524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dhe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  <w:p w14:paraId="3EE3E670" w14:textId="29BABC3B" w:rsidR="009F3B88" w:rsidRPr="002F0DD9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organizojn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gj</w:t>
            </w:r>
            <w:r w:rsidR="003F2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ime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publike</w:t>
            </w:r>
          </w:p>
        </w:tc>
        <w:tc>
          <w:tcPr>
            <w:tcW w:w="1204" w:type="dxa"/>
            <w:shd w:val="clear" w:color="auto" w:fill="auto"/>
          </w:tcPr>
          <w:p w14:paraId="4DB81AC2" w14:textId="77777777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2024 </w:t>
            </w:r>
          </w:p>
          <w:p w14:paraId="10176897" w14:textId="77777777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480C2A9B" w14:textId="39A32B66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5CB66EF" w14:textId="4A7AC40D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738A482" w14:textId="794198BC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30BE639" w14:textId="1CD45104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4A8BC7C3" w14:textId="397A54E2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570" w:type="dxa"/>
            <w:shd w:val="clear" w:color="auto" w:fill="auto"/>
          </w:tcPr>
          <w:p w14:paraId="3423DFC1" w14:textId="2216B4D4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Databaza 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rgatitur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na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ndara</w:t>
            </w:r>
            <w:r w:rsidR="00B32F97" w:rsidDel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sipas seksit, 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aft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sive, ertnis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, llojit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gjesave,  etj.</w:t>
            </w:r>
          </w:p>
          <w:p w14:paraId="6F7B6060" w14:textId="694574B5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-P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simi i rregullt i informacionit</w:t>
            </w:r>
          </w:p>
        </w:tc>
        <w:tc>
          <w:tcPr>
            <w:tcW w:w="1710" w:type="dxa"/>
            <w:shd w:val="clear" w:color="auto" w:fill="auto"/>
          </w:tcPr>
          <w:p w14:paraId="15D3313C" w14:textId="3A82D487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6B2D293A" w14:textId="77777777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F3B88" w:rsidRPr="00FA789C" w14:paraId="7B62A3D0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38DFEBBD" w14:textId="33262928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1.1.6. 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rgatitja e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udh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zuesi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r </w:t>
            </w:r>
            <w:r w:rsidR="004C305A" w:rsidRP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përdorimin e gjuhës 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ndjeshme e </w:t>
            </w:r>
            <w:r w:rsidR="004C305A" w:rsidRP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gjithëpërfshirëse 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gjinore, si dhe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shmangien e gjuh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 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urrejtjes, </w:t>
            </w:r>
            <w:r w:rsidR="004C305A" w:rsidRP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në të gjitha dokumentet e prodhuara dhe të publikuara</w:t>
            </w:r>
            <w:r w:rsidR="004C30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nga Komuna</w:t>
            </w:r>
          </w:p>
        </w:tc>
        <w:tc>
          <w:tcPr>
            <w:tcW w:w="1538" w:type="dxa"/>
            <w:shd w:val="clear" w:color="auto" w:fill="auto"/>
          </w:tcPr>
          <w:p w14:paraId="718EF02D" w14:textId="15C0DC9F" w:rsidR="004C305A" w:rsidRDefault="004C305A" w:rsidP="004C305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Sektori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aportim,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nformim dhe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B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ashkëpunim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016384FC" w14:textId="77777777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731874EF" w14:textId="22DC6E85" w:rsidR="009F3B88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67B085B4" w14:textId="77777777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602672B" w14:textId="78014468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/ZBGJ</w:t>
            </w:r>
          </w:p>
          <w:p w14:paraId="300BFD4B" w14:textId="77777777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F6DA9EC" w14:textId="15C2C76F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Komunitete dhe Kthim</w:t>
            </w:r>
          </w:p>
          <w:p w14:paraId="33978120" w14:textId="77777777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07189DA" w14:textId="77777777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Ligjor</w:t>
            </w:r>
          </w:p>
          <w:p w14:paraId="13EBCFFA" w14:textId="77777777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2491F03" w14:textId="77777777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5D71B379" w14:textId="77777777" w:rsidR="004C305A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1F16A6C" w14:textId="2C72BCD3" w:rsidR="004C305A" w:rsidRPr="002F0DD9" w:rsidRDefault="004C305A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14:paraId="058C97E4" w14:textId="6DAAAD30" w:rsidR="009F3B88" w:rsidRDefault="004C305A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7DABBEEC" w14:textId="728BAC5B" w:rsidR="009F3B88" w:rsidRDefault="004C305A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0C84D4F" w14:textId="6DB3C799" w:rsidR="009F3B88" w:rsidRDefault="004C305A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5F4AA6FD" w14:textId="24FD3D5B" w:rsidR="009F3B88" w:rsidRDefault="004C305A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1629" w:type="dxa"/>
          </w:tcPr>
          <w:p w14:paraId="711015D5" w14:textId="77777777" w:rsidR="00201258" w:rsidRDefault="00201258" w:rsidP="0020125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3E189597" w14:textId="77777777" w:rsidR="00201258" w:rsidRDefault="0020125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DF52934" w14:textId="4A039A6E" w:rsidR="00201258" w:rsidRDefault="0020125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513A7BF1" w14:textId="7CB7C0F7" w:rsidR="009F3B88" w:rsidRDefault="004C305A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Dokumenti 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rgatitur dhe publikuar</w:t>
            </w:r>
          </w:p>
        </w:tc>
        <w:tc>
          <w:tcPr>
            <w:tcW w:w="1710" w:type="dxa"/>
            <w:shd w:val="clear" w:color="auto" w:fill="auto"/>
          </w:tcPr>
          <w:p w14:paraId="638ED061" w14:textId="16EE2917" w:rsidR="00201258" w:rsidRDefault="00201258" w:rsidP="002012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4BB1B467" w14:textId="77777777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F3B88" w:rsidRPr="00FA789C" w14:paraId="2AAAF1DB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605CE228" w14:textId="5206B9AD" w:rsidR="009F3B88" w:rsidRDefault="009F3B88" w:rsidP="009F3B88">
            <w:pPr>
              <w:rPr>
                <w:rFonts w:ascii="Times New Roman" w:eastAsia="Times New Roman" w:hAnsi="Times New Roman" w:cs="Times New Roman"/>
                <w:color w:val="404040" w:themeColor="text1" w:themeTint="BF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</w:t>
            </w:r>
            <w:r w:rsid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. </w:t>
            </w:r>
            <w:r w:rsidRPr="000C3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Shtimi në strukturën e Komunës i pozitës së Zyrtares/Zyrtarit për Barazi Gjinore, si pozitë me kohë të plotë</w:t>
            </w:r>
          </w:p>
        </w:tc>
        <w:tc>
          <w:tcPr>
            <w:tcW w:w="1538" w:type="dxa"/>
            <w:shd w:val="clear" w:color="auto" w:fill="auto"/>
          </w:tcPr>
          <w:p w14:paraId="665D0AB8" w14:textId="2E5672C4" w:rsidR="009F3B88" w:rsidRPr="002F0DD9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12F71AF8" w14:textId="77777777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2F0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Njësia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</w:t>
            </w:r>
            <w:r w:rsidRPr="002F0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enaxhimin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B</w:t>
            </w:r>
            <w:r w:rsidRPr="002F0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urimeve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</w:t>
            </w:r>
            <w:r w:rsidRPr="002F0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jerëzore</w:t>
            </w:r>
          </w:p>
          <w:p w14:paraId="1E7F4078" w14:textId="77777777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2D8F105" w14:textId="109F7618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</w:t>
            </w:r>
            <w:r w:rsid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/ZBGJ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68C61C39" w14:textId="133599FD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A614C3D" w14:textId="79E01171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Ligjor</w:t>
            </w:r>
          </w:p>
          <w:p w14:paraId="240A0806" w14:textId="2FE29E48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A712E28" w14:textId="2FB00E46" w:rsidR="009F3B88" w:rsidRDefault="009F3B8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Buxhet dhe Financa</w:t>
            </w:r>
          </w:p>
        </w:tc>
        <w:tc>
          <w:tcPr>
            <w:tcW w:w="1204" w:type="dxa"/>
            <w:shd w:val="clear" w:color="auto" w:fill="auto"/>
          </w:tcPr>
          <w:p w14:paraId="5584F93B" w14:textId="77777777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2025</w:t>
            </w:r>
          </w:p>
          <w:p w14:paraId="003E7D5F" w14:textId="77777777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03046AEF" w14:textId="261FE9F6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B87015A" w14:textId="315F4B20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654BD22E" w14:textId="43DF4656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8CB228D" w14:textId="22AF9C91" w:rsidR="009F3B88" w:rsidRDefault="009F3B8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598D2168" w14:textId="1647770A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Administrata dhe Personeli</w:t>
            </w:r>
          </w:p>
          <w:p w14:paraId="13F94E05" w14:textId="089F1249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</w:tc>
        <w:tc>
          <w:tcPr>
            <w:tcW w:w="1570" w:type="dxa"/>
            <w:shd w:val="clear" w:color="auto" w:fill="auto"/>
          </w:tcPr>
          <w:p w14:paraId="0643979A" w14:textId="40BB814C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rshkrimi i pun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 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rgatitur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pozit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 me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plot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ZBGJ</w:t>
            </w:r>
          </w:p>
          <w:p w14:paraId="5D6D2955" w14:textId="6BDD6AFA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rfshirja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KAB 2025 – 2027</w:t>
            </w:r>
          </w:p>
          <w:p w14:paraId="5E32E4A4" w14:textId="3C026288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Pozita e shtuar</w:t>
            </w:r>
          </w:p>
        </w:tc>
        <w:tc>
          <w:tcPr>
            <w:tcW w:w="1710" w:type="dxa"/>
            <w:shd w:val="clear" w:color="auto" w:fill="auto"/>
          </w:tcPr>
          <w:p w14:paraId="7488AC2F" w14:textId="73C22A75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617A44B6" w14:textId="77777777" w:rsidR="009F3B88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F3B88" w:rsidRPr="00FA789C" w14:paraId="2884E933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79590CE2" w14:textId="5ADD6B8E" w:rsidR="009F3B88" w:rsidRPr="0046672E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1.1.8. 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Shtimi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festi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meve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zyrtare dedikuar fig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u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rave mbar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komb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tare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e lokale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grave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/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rejave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(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p.sh. 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Festa/D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ta e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Terez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2012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, etj.)</w:t>
            </w:r>
          </w:p>
        </w:tc>
        <w:tc>
          <w:tcPr>
            <w:tcW w:w="1538" w:type="dxa"/>
            <w:shd w:val="clear" w:color="auto" w:fill="auto"/>
          </w:tcPr>
          <w:p w14:paraId="6850429F" w14:textId="7908A611" w:rsidR="009F3B88" w:rsidRPr="0046672E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17376B7D" w14:textId="0B7E9B76" w:rsidR="009F3B88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Kuvendi Komunal</w:t>
            </w:r>
          </w:p>
          <w:p w14:paraId="131EC55A" w14:textId="77777777" w:rsidR="00201258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DF433C7" w14:textId="27BDA958" w:rsidR="00201258" w:rsidRDefault="00201258" w:rsidP="0020125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Njeriut/ZBGJ</w:t>
            </w:r>
          </w:p>
          <w:p w14:paraId="167E1F11" w14:textId="77777777" w:rsidR="00201258" w:rsidRDefault="00201258" w:rsidP="0020125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F7A8BA4" w14:textId="77777777" w:rsidR="00201258" w:rsidRDefault="00201258" w:rsidP="0020125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Ligjor</w:t>
            </w:r>
          </w:p>
          <w:p w14:paraId="4E151006" w14:textId="77777777" w:rsidR="00201258" w:rsidRDefault="00201258" w:rsidP="0020125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FF402B0" w14:textId="77777777" w:rsidR="00201258" w:rsidRDefault="00201258" w:rsidP="0020125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59177B30" w14:textId="77777777" w:rsidR="00201258" w:rsidRDefault="00201258" w:rsidP="0020125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A18B130" w14:textId="1F6CA67B" w:rsidR="00201258" w:rsidRPr="0046672E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t </w:t>
            </w:r>
          </w:p>
        </w:tc>
        <w:tc>
          <w:tcPr>
            <w:tcW w:w="1204" w:type="dxa"/>
            <w:shd w:val="clear" w:color="auto" w:fill="auto"/>
          </w:tcPr>
          <w:p w14:paraId="27111F93" w14:textId="77777777" w:rsidR="009F3B88" w:rsidRDefault="0020125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419E33E5" w14:textId="77777777" w:rsidR="00201258" w:rsidRDefault="0020125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50528010" w14:textId="2028A547" w:rsidR="00201258" w:rsidRPr="0046672E" w:rsidRDefault="00201258" w:rsidP="009F3B8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807C8CC" w14:textId="52C6157F" w:rsidR="009F3B88" w:rsidRPr="0046672E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DAEEB90" w14:textId="161ACF2B" w:rsidR="009F3B88" w:rsidRPr="0046672E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A8FC8A8" w14:textId="6259669C" w:rsidR="009F3B88" w:rsidRPr="0046672E" w:rsidRDefault="00201258" w:rsidP="009F3B8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6BEBD813" w14:textId="5629C23A" w:rsidR="009F3B88" w:rsidRPr="0046672E" w:rsidRDefault="0020125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</w:tc>
        <w:tc>
          <w:tcPr>
            <w:tcW w:w="1570" w:type="dxa"/>
            <w:shd w:val="clear" w:color="auto" w:fill="auto"/>
          </w:tcPr>
          <w:p w14:paraId="10EDA820" w14:textId="3294DF73" w:rsidR="009F3B88" w:rsidRDefault="0020125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vendimeve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festimet zyrtare dedikuar figurave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grave</w:t>
            </w:r>
          </w:p>
          <w:p w14:paraId="6911AA99" w14:textId="3850DAFB" w:rsidR="00201258" w:rsidRPr="0046672E" w:rsidRDefault="0020125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14:paraId="77E086F2" w14:textId="26780E78" w:rsidR="00FF63AB" w:rsidRDefault="00FF63AB" w:rsidP="00FF63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65CA9A0E" w14:textId="65F003E0" w:rsidR="009F3B88" w:rsidRPr="0046672E" w:rsidRDefault="009F3B88" w:rsidP="009F3B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891051" w:rsidRPr="00FA789C" w14:paraId="61C9D789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56AE6F6A" w14:textId="254BC7C1" w:rsidR="00891051" w:rsidRPr="00C65380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1.1.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9</w:t>
            </w: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Miratimi i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rregulloreje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veçant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me kritere gjith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rfshir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se 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ndjeshme gjinore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</w:t>
            </w: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ndarjen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ç</w:t>
            </w: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mimeve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mir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njohjes</w:t>
            </w:r>
            <w:r w:rsidR="00235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B0FF849" w14:textId="77777777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7CF519D5" w14:textId="77777777" w:rsidR="00891051" w:rsidRPr="00C65380" w:rsidRDefault="00891051" w:rsidP="008910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208E5429" w14:textId="77777777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Kuvendi Komunal</w:t>
            </w:r>
          </w:p>
          <w:p w14:paraId="0F3F7481" w14:textId="77777777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065278C" w14:textId="7F6C0452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Ligjor</w:t>
            </w:r>
          </w:p>
          <w:p w14:paraId="6DEEAB1B" w14:textId="78272B9B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FC9B84D" w14:textId="6784D5C0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Njeriut/ZBGJ</w:t>
            </w:r>
          </w:p>
          <w:p w14:paraId="637413AA" w14:textId="77234263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EB6C3CE" w14:textId="6C87BA15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Komunitete dhe Kthim</w:t>
            </w:r>
          </w:p>
          <w:p w14:paraId="58299119" w14:textId="4DB05162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02F0CA0" w14:textId="7693E457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22ABDEEF" w14:textId="36943E15" w:rsidR="00891051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1ED08E6" w14:textId="049F4CD2" w:rsidR="00891051" w:rsidRPr="00C65380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5D7B3798" w14:textId="5A3C0351" w:rsidR="00891051" w:rsidRPr="00C65380" w:rsidRDefault="00891051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5B10AC77" w14:textId="7AD48434" w:rsidR="00891051" w:rsidRPr="00C65380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9B540CD" w14:textId="0C2290FC" w:rsidR="00891051" w:rsidRPr="00C65380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2983BDB5" w14:textId="2520BF3B" w:rsidR="00891051" w:rsidRPr="00C65380" w:rsidRDefault="00891051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1629" w:type="dxa"/>
          </w:tcPr>
          <w:p w14:paraId="7455104C" w14:textId="77777777" w:rsidR="00891051" w:rsidRDefault="00891051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3E119C4D" w14:textId="5BF8777B" w:rsidR="00891051" w:rsidRPr="00C65380" w:rsidRDefault="00891051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4A5FDC1" w14:textId="0897636F" w:rsidR="00891051" w:rsidRPr="00C65380" w:rsidRDefault="00891051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-Rregullorja 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rgatitur, miratuar e publikuar</w:t>
            </w:r>
          </w:p>
        </w:tc>
        <w:tc>
          <w:tcPr>
            <w:tcW w:w="1710" w:type="dxa"/>
            <w:shd w:val="clear" w:color="auto" w:fill="auto"/>
          </w:tcPr>
          <w:p w14:paraId="6295962A" w14:textId="27D5D775" w:rsidR="00891051" w:rsidRDefault="00891051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2F04AF67" w14:textId="77777777" w:rsidR="00891051" w:rsidRPr="00C65380" w:rsidRDefault="00891051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A447A" w:rsidRPr="00FA789C" w14:paraId="02AE83EE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74BF242F" w14:textId="5F96175B" w:rsidR="009A447A" w:rsidRPr="00C65380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1.1.1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Krijimi dhe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simi i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database si memorje institucionale me veprimtarit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nivel nd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rkomb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tar, komb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tar, konferenca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organizuara, çmimet e ndara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mir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njohje, etj.</w:t>
            </w:r>
          </w:p>
        </w:tc>
        <w:tc>
          <w:tcPr>
            <w:tcW w:w="1538" w:type="dxa"/>
            <w:shd w:val="clear" w:color="auto" w:fill="auto"/>
          </w:tcPr>
          <w:p w14:paraId="552C25F1" w14:textId="77777777" w:rsidR="009A447A" w:rsidRDefault="009A447A" w:rsidP="009A44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Sektori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aportim,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nformim dhe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B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ashkëpunim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63DC18D5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5A73DA9A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0375C3D8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9A8D81A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Kuvendi Komunal</w:t>
            </w:r>
          </w:p>
          <w:p w14:paraId="015FDF65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AC64705" w14:textId="390C836B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/ 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t /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 </w:t>
            </w:r>
          </w:p>
          <w:p w14:paraId="3D98E6C4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F97CE48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Institucionet publike</w:t>
            </w:r>
          </w:p>
          <w:p w14:paraId="15B29ACC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9358173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590D2AF0" w14:textId="77777777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DB183AA" w14:textId="01E1969F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14:paraId="38D4BC67" w14:textId="77777777" w:rsidR="009A447A" w:rsidRDefault="009A447A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 (krijimi)</w:t>
            </w:r>
          </w:p>
          <w:p w14:paraId="1A76C619" w14:textId="77777777" w:rsidR="009A447A" w:rsidRDefault="009A447A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11E3FFB" w14:textId="77777777" w:rsidR="009A447A" w:rsidRDefault="009A447A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0896A9B2" w14:textId="77777777" w:rsidR="009A447A" w:rsidRDefault="009A447A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6E14D3E4" w14:textId="4C0AE5E7" w:rsidR="009A447A" w:rsidRDefault="009A447A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 (p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simi sipas rastit)</w:t>
            </w:r>
          </w:p>
        </w:tc>
        <w:tc>
          <w:tcPr>
            <w:tcW w:w="996" w:type="dxa"/>
            <w:shd w:val="clear" w:color="auto" w:fill="auto"/>
          </w:tcPr>
          <w:p w14:paraId="3011C871" w14:textId="24882B6E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5435F35" w14:textId="1A035AB1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4A84B05" w14:textId="594CC7EF" w:rsidR="009A447A" w:rsidRDefault="009A447A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4366EA28" w14:textId="77777777" w:rsidR="009A447A" w:rsidRDefault="009A447A" w:rsidP="009A44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37F552CF" w14:textId="77777777" w:rsidR="009A447A" w:rsidRDefault="009A447A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752E5B1" w14:textId="62E2BB78" w:rsidR="009A447A" w:rsidRPr="00C65380" w:rsidRDefault="009A447A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</w:t>
            </w:r>
            <w:r w:rsidR="00B26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4242A047" w14:textId="4463E38F" w:rsidR="009A447A" w:rsidRDefault="009A447A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Data baza e krijuar dhe plot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suar 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suar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m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nyr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rregullt</w:t>
            </w:r>
          </w:p>
        </w:tc>
        <w:tc>
          <w:tcPr>
            <w:tcW w:w="1710" w:type="dxa"/>
            <w:shd w:val="clear" w:color="auto" w:fill="auto"/>
          </w:tcPr>
          <w:p w14:paraId="06490190" w14:textId="2B3604C6" w:rsidR="009A447A" w:rsidRDefault="009A447A" w:rsidP="009A44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110B89B4" w14:textId="77777777" w:rsidR="009A447A" w:rsidRDefault="009A447A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411A40" w:rsidRPr="00FA789C" w14:paraId="0E270D6A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6ECCEFB0" w14:textId="680EF875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1.1.1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Publikimi i gjetjeve nga monitorimi i zbatimit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tij Plani Lokal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Veprimit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Gjinore</w:t>
            </w:r>
          </w:p>
          <w:p w14:paraId="692969CB" w14:textId="77777777" w:rsidR="003728C7" w:rsidRDefault="003728C7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  <w:p w14:paraId="082E898A" w14:textId="215E8283" w:rsidR="003728C7" w:rsidRDefault="003728C7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0F1097A4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Sektori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aportim,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nformim dhe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B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ashkëpunim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7C5F2329" w14:textId="77777777" w:rsidR="00411A40" w:rsidRPr="009F3B88" w:rsidRDefault="00411A40" w:rsidP="009A44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37083ED5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2B6B4550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BF02CE8" w14:textId="420BC39E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Njeriut/ZBGJ</w:t>
            </w:r>
          </w:p>
          <w:p w14:paraId="3F79191A" w14:textId="77777777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5C2B499" w14:textId="41C1A58B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/ 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/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rgjegj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 p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zbatimin e  PLVBGJ</w:t>
            </w:r>
          </w:p>
          <w:p w14:paraId="7208BDDA" w14:textId="77777777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8BF1C36" w14:textId="77777777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OJQ</w:t>
            </w:r>
          </w:p>
          <w:p w14:paraId="5A46C013" w14:textId="77777777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8D4C64A" w14:textId="50DB4087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624EED53" w14:textId="77777777" w:rsidR="00411A40" w:rsidRDefault="00411A40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6D9CCFB5" w14:textId="77777777" w:rsidR="00411A40" w:rsidRDefault="00411A40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45C80263" w14:textId="7CAEDE78" w:rsidR="00411A40" w:rsidRDefault="00411A40" w:rsidP="0089105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5107352" w14:textId="7D5EA7EE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324E516" w14:textId="1C36A8C1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9753DBB" w14:textId="02C21B85" w:rsidR="00411A40" w:rsidRDefault="00411A40" w:rsidP="008910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4CB6381F" w14:textId="77777777" w:rsidR="00411A40" w:rsidRDefault="00411A40" w:rsidP="009A44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156D5E13" w14:textId="77777777" w:rsidR="00411A40" w:rsidRDefault="00411A40" w:rsidP="009A44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1CE0660" w14:textId="69C0BEBF" w:rsidR="00411A40" w:rsidRDefault="00411A40" w:rsidP="009A447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14A0083F" w14:textId="5979739A" w:rsidR="00411A40" w:rsidRDefault="00411A40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Raporti i monitorimit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rvitsh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zbatimit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PLVBGJ</w:t>
            </w:r>
          </w:p>
          <w:p w14:paraId="601DE3D9" w14:textId="2AA0856C" w:rsidR="00411A40" w:rsidRDefault="00411A40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Linku i publikimit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gjetjeve (dhe gjetjet e pub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ikuara rregullisht)</w:t>
            </w:r>
          </w:p>
          <w:p w14:paraId="37D780BE" w14:textId="6EF052A9" w:rsidR="00411A40" w:rsidRDefault="00411A40" w:rsidP="008910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14:paraId="484821DE" w14:textId="4B758BAF" w:rsidR="00411A40" w:rsidRDefault="00411A40" w:rsidP="00411A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6172DA21" w14:textId="77777777" w:rsidR="00411A40" w:rsidRDefault="00411A40" w:rsidP="009A447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411A40" w:rsidRPr="00FA789C" w14:paraId="300F7467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3CEC5871" w14:textId="5A57A7F4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1.1.1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rgatitja e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formave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unifikuara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mbledhjen 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nave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ndara sipas seksit dhe karakteristikave të tjera individuale, si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dhe publikimin e inf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rmacioneve,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gjitha aktivitetet 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organizon komuna</w:t>
            </w:r>
          </w:p>
        </w:tc>
        <w:tc>
          <w:tcPr>
            <w:tcW w:w="1538" w:type="dxa"/>
            <w:shd w:val="clear" w:color="auto" w:fill="auto"/>
          </w:tcPr>
          <w:p w14:paraId="013F5150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Sektori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aportim,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nformim dhe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B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ashkëpunim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5209BAD2" w14:textId="77777777" w:rsidR="00411A40" w:rsidRPr="009F3B88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3A5A0C38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2B939DDB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91BA868" w14:textId="663F85C3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Njeriut/ZBGJ</w:t>
            </w:r>
          </w:p>
          <w:p w14:paraId="1518936C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ADC5074" w14:textId="4C062164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/ 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/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rgjegj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 pr zbatimin e  PLVBGJ</w:t>
            </w:r>
          </w:p>
          <w:p w14:paraId="21075127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0C104EF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77E70E67" w14:textId="7777777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A50E6F9" w14:textId="6CCA82A9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6CB9D2BE" w14:textId="1B4C5D75" w:rsidR="00411A40" w:rsidRDefault="00411A40" w:rsidP="00411A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2FD6BFA1" w14:textId="11596F68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C826006" w14:textId="25E6D357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10AAAC89" w14:textId="234667D4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1629" w:type="dxa"/>
          </w:tcPr>
          <w:p w14:paraId="5F0A04D5" w14:textId="77777777" w:rsidR="00411A40" w:rsidRDefault="00411A40" w:rsidP="00411A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7EA9BBE3" w14:textId="1F9D734C" w:rsidR="00411A40" w:rsidRDefault="00411A40" w:rsidP="00411A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5099F58A" w14:textId="4A49FCAA" w:rsidR="00411A40" w:rsidRDefault="00411A40" w:rsidP="00411A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Mjetet dhe formatet 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rgatitura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shp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rndara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/ sektor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/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e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</w:p>
        </w:tc>
        <w:tc>
          <w:tcPr>
            <w:tcW w:w="1710" w:type="dxa"/>
            <w:shd w:val="clear" w:color="auto" w:fill="auto"/>
          </w:tcPr>
          <w:p w14:paraId="0F9A874C" w14:textId="5E6B232C" w:rsidR="00411A40" w:rsidRDefault="00411A40" w:rsidP="00411A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3D6D958F" w14:textId="77777777" w:rsidR="00411A40" w:rsidRDefault="00411A40" w:rsidP="00411A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73907" w:rsidRPr="00FA789C" w14:paraId="3F7F4EE5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709D8CDD" w14:textId="7529B75A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1.1.13. Shtimi në faqen zyrtare të internetit të Komunës, dhe përditësimi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rregullisht i një vegëze me informacione dedikuar çështjeve të Barazisë Gjinore.</w:t>
            </w:r>
          </w:p>
        </w:tc>
        <w:tc>
          <w:tcPr>
            <w:tcW w:w="1538" w:type="dxa"/>
            <w:shd w:val="clear" w:color="auto" w:fill="auto"/>
          </w:tcPr>
          <w:p w14:paraId="2501457D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Sektori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aportim,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nformim 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dhe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B</w:t>
            </w:r>
            <w:r w:rsidRPr="009F3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ashkëpunim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6731FB29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6A1F6A34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Zyra e Kryetarit</w:t>
            </w:r>
          </w:p>
          <w:p w14:paraId="523A4274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01435C2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Sektori për Barazi Gjinore dhe të Drejtat e Njeriut/ZBGJ</w:t>
            </w:r>
          </w:p>
          <w:p w14:paraId="425F103E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3FF0046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Të gjitha drejtoritë / sektorët / njësitë e komunës përgjegjëse pr zbatimin e  PLVBGJ</w:t>
            </w:r>
          </w:p>
          <w:p w14:paraId="037D3DEC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204" w:type="dxa"/>
            <w:shd w:val="clear" w:color="auto" w:fill="auto"/>
          </w:tcPr>
          <w:p w14:paraId="58062E68" w14:textId="77777777" w:rsidR="00973907" w:rsidRDefault="00973907" w:rsidP="009739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6892E5F2" w14:textId="77777777" w:rsidR="00973907" w:rsidRDefault="00973907" w:rsidP="009739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76BD3B08" w14:textId="503742E6" w:rsidR="00973907" w:rsidRDefault="00973907" w:rsidP="009739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48E99DE" w14:textId="08B998FC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DB1AC24" w14:textId="532EB205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425E0C2" w14:textId="417045AE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përllogaritet</w:t>
            </w:r>
          </w:p>
        </w:tc>
        <w:tc>
          <w:tcPr>
            <w:tcW w:w="1629" w:type="dxa"/>
          </w:tcPr>
          <w:p w14:paraId="742AD9E4" w14:textId="77777777" w:rsidR="00973907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C6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5C2C39BB" w14:textId="06FFDF0F" w:rsidR="00973907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570" w:type="dxa"/>
            <w:shd w:val="clear" w:color="auto" w:fill="auto"/>
          </w:tcPr>
          <w:p w14:paraId="0C7B7B64" w14:textId="07123DBA" w:rsidR="00973907" w:rsidRPr="006B14F2" w:rsidRDefault="00973907" w:rsidP="006B14F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-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Veg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za e shtuar 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faqene  komun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s. </w:t>
            </w:r>
          </w:p>
          <w:p w14:paraId="27AFB12C" w14:textId="5FF4049B" w:rsidR="00973907" w:rsidRPr="006B14F2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Numri i ndjek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seve/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ndjek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sve</w:t>
            </w:r>
          </w:p>
        </w:tc>
        <w:tc>
          <w:tcPr>
            <w:tcW w:w="1710" w:type="dxa"/>
            <w:shd w:val="clear" w:color="auto" w:fill="auto"/>
          </w:tcPr>
          <w:p w14:paraId="43086A43" w14:textId="77777777" w:rsidR="00973907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Komiteti Konsultativ për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Barazinë Gjinore </w:t>
            </w:r>
          </w:p>
          <w:p w14:paraId="1A2CB097" w14:textId="77777777" w:rsidR="00973907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73907" w:rsidRPr="00FA789C" w14:paraId="065442A2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1672CB0C" w14:textId="50935338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1.1.14. Mbledhja e të dhënave bazë për të gjithë treguesit në nivel objektivi specifik, të përcaktuar për matjen e progresit të këtij PLVBGJ</w:t>
            </w:r>
          </w:p>
        </w:tc>
        <w:tc>
          <w:tcPr>
            <w:tcW w:w="1538" w:type="dxa"/>
            <w:shd w:val="clear" w:color="auto" w:fill="auto"/>
          </w:tcPr>
          <w:p w14:paraId="4CE45756" w14:textId="50FC11D1" w:rsidR="00973907" w:rsidRPr="009F3B88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Drejtoritë komunale përgjegjëse sipas aktiviteteve në çdo objektiv specifik</w:t>
            </w:r>
          </w:p>
        </w:tc>
        <w:tc>
          <w:tcPr>
            <w:tcW w:w="1601" w:type="dxa"/>
            <w:shd w:val="clear" w:color="auto" w:fill="auto"/>
          </w:tcPr>
          <w:p w14:paraId="604D9300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B0D5C6A" w14:textId="7777777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për Barazi Gjinore dhe të Drejtat e Njeriut/ZBGJ</w:t>
            </w:r>
          </w:p>
          <w:p w14:paraId="6EF75F1F" w14:textId="6DA4A4A7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204" w:type="dxa"/>
            <w:shd w:val="clear" w:color="auto" w:fill="auto"/>
          </w:tcPr>
          <w:p w14:paraId="23092325" w14:textId="40D25704" w:rsidR="00973907" w:rsidRDefault="00973907" w:rsidP="009739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30961816" w14:textId="69E53CA5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926CF13" w14:textId="59604695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30E2BF87" w14:textId="5D80B238" w:rsidR="00973907" w:rsidRDefault="00973907" w:rsidP="0097390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1629" w:type="dxa"/>
          </w:tcPr>
          <w:p w14:paraId="05DA7DA8" w14:textId="48E0F52F" w:rsidR="00973907" w:rsidRPr="00C65380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Drejtoritë komunale përgjegjëse </w:t>
            </w:r>
          </w:p>
        </w:tc>
        <w:tc>
          <w:tcPr>
            <w:tcW w:w="1570" w:type="dxa"/>
            <w:shd w:val="clear" w:color="auto" w:fill="auto"/>
          </w:tcPr>
          <w:p w14:paraId="2A1340D1" w14:textId="4205DDA4" w:rsidR="00973907" w:rsidRPr="006B14F2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Tabela me të dhëna të plotësuara të vlerës bazë për secilin tregues të objektivave specifikë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2BD54490" w14:textId="77777777" w:rsidR="00973907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Komiteti Konsultativ për Barazinë Gjinore </w:t>
            </w:r>
          </w:p>
          <w:p w14:paraId="3FAA60E7" w14:textId="77777777" w:rsidR="00973907" w:rsidRDefault="00973907" w:rsidP="009739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</w:tbl>
    <w:p w14:paraId="3B1CFD23" w14:textId="4B77E994" w:rsidR="00F023FE" w:rsidRDefault="00F023FE" w:rsidP="00344221">
      <w:pPr>
        <w:pStyle w:val="NoSpacing"/>
        <w:rPr>
          <w:sz w:val="20"/>
          <w:szCs w:val="20"/>
        </w:rPr>
      </w:pPr>
    </w:p>
    <w:p w14:paraId="5248BF09" w14:textId="154E6617" w:rsidR="00455B46" w:rsidRDefault="00455B46" w:rsidP="00344221">
      <w:pPr>
        <w:pStyle w:val="NoSpacing"/>
        <w:rPr>
          <w:sz w:val="20"/>
          <w:szCs w:val="20"/>
        </w:rPr>
      </w:pPr>
    </w:p>
    <w:p w14:paraId="7BAF4343" w14:textId="77777777" w:rsidR="0051607B" w:rsidRDefault="0051607B" w:rsidP="00344221">
      <w:pPr>
        <w:pStyle w:val="NoSpacing"/>
        <w:rPr>
          <w:sz w:val="20"/>
          <w:szCs w:val="20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8C7F93" w:rsidRPr="00FA789C" w14:paraId="07AC1952" w14:textId="77777777" w:rsidTr="00ED7319">
        <w:tc>
          <w:tcPr>
            <w:tcW w:w="3227" w:type="dxa"/>
            <w:shd w:val="clear" w:color="auto" w:fill="D0BCBC" w:themeFill="accent6" w:themeFillTint="66"/>
          </w:tcPr>
          <w:p w14:paraId="2AFD1661" w14:textId="77777777" w:rsidR="008C7F93" w:rsidRPr="00FA789C" w:rsidRDefault="008C7F93" w:rsidP="00E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Objektivi specifik: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4A505A7C" w14:textId="0149B3A1" w:rsidR="008C7F93" w:rsidRPr="00FA789C" w:rsidRDefault="008C7F93" w:rsidP="00C74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DC2C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</w:t>
            </w:r>
            <w:r w:rsidR="00CF6596" w:rsidRP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rijimi i kushteve 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mund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sojn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CF6596" w:rsidRP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pjesëmarrje 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dhe lidership t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F6596" w:rsidRP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barabartë 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vendimmarrje </w:t>
            </w:r>
            <w:r w:rsidR="00CF6596" w:rsidRP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të grave, burrave,</w:t>
            </w:r>
            <w:r w:rsid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rejave, t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rinjve</w:t>
            </w:r>
            <w:r w:rsidR="00CF6596" w:rsidRP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vajzave e djemve, </w:t>
            </w:r>
            <w:r w:rsidR="00CF6596" w:rsidRPr="00CF65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në të gjithë diversitetin </w:t>
            </w:r>
            <w:r w:rsidR="00E72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 tyre</w:t>
            </w:r>
            <w:r w:rsidR="007D27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8C7F93" w:rsidRPr="00FA789C" w14:paraId="4CCEB59B" w14:textId="77777777" w:rsidTr="00ED7319">
        <w:tc>
          <w:tcPr>
            <w:tcW w:w="5896" w:type="dxa"/>
            <w:gridSpan w:val="2"/>
            <w:shd w:val="clear" w:color="auto" w:fill="E7DDDD" w:themeFill="accent6" w:themeFillTint="33"/>
          </w:tcPr>
          <w:p w14:paraId="70542332" w14:textId="77777777" w:rsidR="008C7F93" w:rsidRPr="00FA789C" w:rsidRDefault="008C7F93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E7DDDD" w:themeFill="accent6" w:themeFillTint="33"/>
          </w:tcPr>
          <w:p w14:paraId="66D72F25" w14:textId="77777777" w:rsidR="008C7F93" w:rsidRPr="00FA789C" w:rsidRDefault="008C7F93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(2023/2024)</w:t>
            </w:r>
          </w:p>
        </w:tc>
        <w:tc>
          <w:tcPr>
            <w:tcW w:w="2057" w:type="dxa"/>
            <w:shd w:val="clear" w:color="auto" w:fill="E7DDDD" w:themeFill="accent6" w:themeFillTint="33"/>
          </w:tcPr>
          <w:p w14:paraId="6838938D" w14:textId="77777777" w:rsidR="008C7F93" w:rsidRPr="00FA789C" w:rsidRDefault="008C7F93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(2026)</w:t>
            </w:r>
          </w:p>
        </w:tc>
        <w:tc>
          <w:tcPr>
            <w:tcW w:w="5888" w:type="dxa"/>
            <w:shd w:val="clear" w:color="auto" w:fill="E7DDDD" w:themeFill="accent6" w:themeFillTint="33"/>
          </w:tcPr>
          <w:p w14:paraId="5D8184C1" w14:textId="77777777" w:rsidR="008C7F93" w:rsidRPr="00FA789C" w:rsidRDefault="008C7F93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8C7F93" w:rsidRPr="006B6FB7" w14:paraId="39FA2353" w14:textId="77777777" w:rsidTr="00ED7319">
        <w:tc>
          <w:tcPr>
            <w:tcW w:w="5896" w:type="dxa"/>
            <w:gridSpan w:val="2"/>
          </w:tcPr>
          <w:p w14:paraId="3119DED1" w14:textId="37741765" w:rsidR="00692F2F" w:rsidRPr="006B6FB7" w:rsidRDefault="00112B92" w:rsidP="00ED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1.2.a.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rqindja e grave</w:t>
            </w:r>
            <w:r w:rsidR="00F2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2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rejave</w:t>
            </w:r>
            <w:r w:rsidR="00F2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vajzave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pozita lidershipi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vendimmarrjen </w:t>
            </w:r>
            <w:r w:rsidR="00C247E8" w:rsidRPr="00C247E8">
              <w:rPr>
                <w:rFonts w:ascii="Times New Roman" w:hAnsi="Times New Roman" w:cs="Times New Roman"/>
                <w:sz w:val="24"/>
                <w:szCs w:val="24"/>
              </w:rPr>
              <w:t>ekzekutive</w:t>
            </w:r>
          </w:p>
        </w:tc>
        <w:tc>
          <w:tcPr>
            <w:tcW w:w="1549" w:type="dxa"/>
          </w:tcPr>
          <w:p w14:paraId="4885B3CB" w14:textId="6005B11D" w:rsidR="00692F2F" w:rsidRPr="006B6FB7" w:rsidRDefault="0051607B" w:rsidP="00ED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përllogaritet</w:t>
            </w:r>
          </w:p>
        </w:tc>
        <w:tc>
          <w:tcPr>
            <w:tcW w:w="2057" w:type="dxa"/>
          </w:tcPr>
          <w:p w14:paraId="4C4F519B" w14:textId="3AF9116B" w:rsidR="004F5B17" w:rsidRPr="006B6FB7" w:rsidRDefault="00F238E7" w:rsidP="004F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Rritur me</w:t>
            </w:r>
            <w:r w:rsidR="00C247E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888" w:type="dxa"/>
          </w:tcPr>
          <w:p w14:paraId="19FA7F80" w14:textId="61E44FE8" w:rsidR="008C7F93" w:rsidRPr="006B6FB7" w:rsidRDefault="00F238E7" w:rsidP="00ED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Miratimi dhe zbatimi i masave afirmative q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sigurojn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zbatimin e Ligjit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Barazi Gjinore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lidhje me pozitat vendimmarr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se, promovimi i modeleve pozitive, si dhe fuqizimi i kapaciteteve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grave /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rejave / vajzave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gjith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diversitetin e tyre,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kuptuar r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nxitur angazhimin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pozitat vendimmarr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se, do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sjell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rritjen e numrit 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tyre n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pozita.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shd w:val="clear" w:color="auto" w:fill="E7DDDD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8C7F93" w:rsidRPr="00BA50A2" w14:paraId="0E06F331" w14:textId="77777777" w:rsidTr="00ED7319">
        <w:trPr>
          <w:trHeight w:val="345"/>
        </w:trPr>
        <w:tc>
          <w:tcPr>
            <w:tcW w:w="3150" w:type="dxa"/>
            <w:vMerge w:val="restart"/>
            <w:shd w:val="clear" w:color="auto" w:fill="E7DDDD" w:themeFill="accent6" w:themeFillTint="33"/>
          </w:tcPr>
          <w:p w14:paraId="5F403C9D" w14:textId="77777777" w:rsidR="008C7F93" w:rsidRPr="00D90848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bookmarkStart w:id="1" w:name="_Hlk148305509"/>
          </w:p>
          <w:p w14:paraId="3E6239EA" w14:textId="77777777" w:rsidR="008C7F93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</w:p>
          <w:p w14:paraId="59549F8C" w14:textId="77777777" w:rsidR="008C7F93" w:rsidRPr="006B6FB7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AKTIVITET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ET</w:t>
            </w:r>
          </w:p>
        </w:tc>
        <w:tc>
          <w:tcPr>
            <w:tcW w:w="3139" w:type="dxa"/>
            <w:gridSpan w:val="2"/>
            <w:shd w:val="clear" w:color="auto" w:fill="E7DDDD" w:themeFill="accent6" w:themeFillTint="33"/>
          </w:tcPr>
          <w:p w14:paraId="1E799A06" w14:textId="77777777" w:rsidR="008C7F93" w:rsidRPr="006B6FB7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E7DDDD" w:themeFill="accent6" w:themeFillTint="33"/>
          </w:tcPr>
          <w:p w14:paraId="3A169BB1" w14:textId="77777777" w:rsidR="008C7F93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105FA208" w14:textId="77777777" w:rsidR="008C7F93" w:rsidRPr="00D90848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E7DDDD" w:themeFill="accent6" w:themeFillTint="33"/>
          </w:tcPr>
          <w:p w14:paraId="3FD7C062" w14:textId="77777777" w:rsidR="008C7F93" w:rsidRPr="00BA50A2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KOSTO</w:t>
            </w: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(€)</w:t>
            </w:r>
          </w:p>
        </w:tc>
        <w:tc>
          <w:tcPr>
            <w:tcW w:w="1629" w:type="dxa"/>
            <w:vMerge w:val="restart"/>
            <w:shd w:val="clear" w:color="auto" w:fill="E7DDDD" w:themeFill="accent6" w:themeFillTint="33"/>
          </w:tcPr>
          <w:p w14:paraId="52FC4146" w14:textId="77777777" w:rsidR="008C7F93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3260F3D2" w14:textId="77777777" w:rsidR="008C7F93" w:rsidRPr="00BA50A2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E7DDDD" w:themeFill="accent6" w:themeFillTint="33"/>
          </w:tcPr>
          <w:p w14:paraId="4C768D84" w14:textId="77777777" w:rsidR="008C7F93" w:rsidRPr="00BA50A2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7B1FCCB4" w14:textId="77777777" w:rsidR="008C7F93" w:rsidRPr="00BA50A2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E7DDDD" w:themeFill="accent6" w:themeFillTint="33"/>
          </w:tcPr>
          <w:p w14:paraId="0DFD07BC" w14:textId="77777777" w:rsidR="008C7F93" w:rsidRPr="00BA50A2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3F1E71F7" w14:textId="77777777" w:rsidR="008C7F93" w:rsidRPr="00BA50A2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MONITORIMI</w:t>
            </w:r>
          </w:p>
        </w:tc>
      </w:tr>
      <w:tr w:rsidR="008C7F93" w:rsidRPr="00FA789C" w14:paraId="6C0B5205" w14:textId="77777777" w:rsidTr="00ED7319">
        <w:trPr>
          <w:trHeight w:val="534"/>
        </w:trPr>
        <w:tc>
          <w:tcPr>
            <w:tcW w:w="3150" w:type="dxa"/>
            <w:vMerge/>
            <w:shd w:val="clear" w:color="auto" w:fill="E7DDDD" w:themeFill="accent6" w:themeFillTint="33"/>
            <w:hideMark/>
          </w:tcPr>
          <w:p w14:paraId="3BAC45D7" w14:textId="77777777" w:rsidR="008C7F93" w:rsidRPr="00FA789C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38" w:type="dxa"/>
            <w:shd w:val="clear" w:color="auto" w:fill="E7DDDD" w:themeFill="accent6" w:themeFillTint="33"/>
            <w:hideMark/>
          </w:tcPr>
          <w:p w14:paraId="5B0014EE" w14:textId="77777777" w:rsidR="008C7F93" w:rsidRPr="006B6FB7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Drejtoria /</w:t>
            </w:r>
          </w:p>
          <w:p w14:paraId="2D2FE7C5" w14:textId="77777777" w:rsidR="008C7F93" w:rsidRPr="006B6FB7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 zyra p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rgjegj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se </w:t>
            </w:r>
          </w:p>
        </w:tc>
        <w:tc>
          <w:tcPr>
            <w:tcW w:w="1601" w:type="dxa"/>
            <w:shd w:val="clear" w:color="auto" w:fill="E7DDDD" w:themeFill="accent6" w:themeFillTint="33"/>
            <w:hideMark/>
          </w:tcPr>
          <w:p w14:paraId="21DB4D54" w14:textId="3665B54E" w:rsidR="008C7F93" w:rsidRPr="006B6FB7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Drejtoritë/ </w:t>
            </w:r>
            <w:r w:rsidR="0045180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institucionet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  mbështetëse</w:t>
            </w:r>
          </w:p>
        </w:tc>
        <w:tc>
          <w:tcPr>
            <w:tcW w:w="1204" w:type="dxa"/>
            <w:vMerge/>
            <w:shd w:val="clear" w:color="auto" w:fill="E7DDDD" w:themeFill="accent6" w:themeFillTint="33"/>
            <w:hideMark/>
          </w:tcPr>
          <w:p w14:paraId="75326468" w14:textId="77777777" w:rsidR="008C7F93" w:rsidRPr="00FA789C" w:rsidRDefault="008C7F93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996" w:type="dxa"/>
            <w:shd w:val="clear" w:color="auto" w:fill="E7DDDD" w:themeFill="accent6" w:themeFillTint="33"/>
          </w:tcPr>
          <w:p w14:paraId="2942E245" w14:textId="77777777" w:rsidR="008C7F93" w:rsidRPr="00BA50A2" w:rsidRDefault="008C7F93" w:rsidP="00ED7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05EF278B" w14:textId="77777777" w:rsidR="008C7F93" w:rsidRPr="00BA50A2" w:rsidRDefault="008C7F93" w:rsidP="00ED7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2025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42CCB4FF" w14:textId="77777777" w:rsidR="008C7F93" w:rsidRPr="00BA50A2" w:rsidRDefault="008C7F93" w:rsidP="00ED73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29" w:type="dxa"/>
            <w:vMerge/>
            <w:shd w:val="clear" w:color="auto" w:fill="E7DDDD" w:themeFill="accent6" w:themeFillTint="33"/>
          </w:tcPr>
          <w:p w14:paraId="424868A3" w14:textId="77777777" w:rsidR="008C7F93" w:rsidRPr="00FA789C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  <w:vMerge/>
            <w:shd w:val="clear" w:color="auto" w:fill="E7DDDD" w:themeFill="accent6" w:themeFillTint="33"/>
            <w:hideMark/>
          </w:tcPr>
          <w:p w14:paraId="6EE3126C" w14:textId="77777777" w:rsidR="008C7F93" w:rsidRPr="00FA789C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vMerge/>
            <w:shd w:val="clear" w:color="auto" w:fill="E7DDDD" w:themeFill="accent6" w:themeFillTint="33"/>
          </w:tcPr>
          <w:p w14:paraId="1846B7F1" w14:textId="77777777" w:rsidR="008C7F93" w:rsidRPr="00FA789C" w:rsidRDefault="008C7F93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126F84" w:rsidRPr="0046672E" w14:paraId="70120B00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09566FDF" w14:textId="5A0B0745" w:rsidR="00126F84" w:rsidRPr="00995736" w:rsidRDefault="00E7273B" w:rsidP="00126F8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1.2.1. 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Miratimi </w:t>
            </w:r>
            <w:r w:rsid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dhe zbatimi 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 masave afirmative</w:t>
            </w:r>
            <w:r w:rsidR="00951F9C">
              <w:rPr>
                <w:rStyle w:val="FootnoteReference"/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footnoteReference w:id="1"/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sigurojn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barazi gjinore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praktik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,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pozitat vendimmarr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ekzekutivit</w:t>
            </w:r>
            <w:r w:rsidR="004A1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</w:t>
            </w:r>
            <w:r w:rsid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omunal.</w:t>
            </w:r>
          </w:p>
        </w:tc>
        <w:tc>
          <w:tcPr>
            <w:tcW w:w="1538" w:type="dxa"/>
            <w:shd w:val="clear" w:color="auto" w:fill="auto"/>
          </w:tcPr>
          <w:p w14:paraId="2B38D3CB" w14:textId="77777777" w:rsidR="00126F84" w:rsidRDefault="00134E90" w:rsidP="00126F8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540E80C6" w14:textId="3C51DA84" w:rsidR="00566D5C" w:rsidRPr="00134E90" w:rsidRDefault="00566D5C" w:rsidP="00126F8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68B509E6" w14:textId="77777777" w:rsidR="00126F84" w:rsidRPr="00134E90" w:rsidRDefault="00134E90" w:rsidP="007D27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Kuvendi Komunal</w:t>
            </w:r>
          </w:p>
          <w:p w14:paraId="1C092E15" w14:textId="77777777" w:rsidR="00134E90" w:rsidRPr="00134E90" w:rsidRDefault="00134E90" w:rsidP="007D27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544B643" w14:textId="51385CC9" w:rsidR="00134E90" w:rsidRDefault="00134E90" w:rsidP="007D27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34E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Grupi i Grave Asambleiste</w:t>
            </w:r>
          </w:p>
          <w:p w14:paraId="7A4C6501" w14:textId="77777777" w:rsidR="002F0DD9" w:rsidRDefault="002F0DD9" w:rsidP="007D27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F0D177A" w14:textId="1324E0E8" w:rsidR="00566D5C" w:rsidRDefault="00566D5C" w:rsidP="007D27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Njeriut / </w:t>
            </w:r>
            <w:r w:rsidR="002F0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ZBGJ</w:t>
            </w:r>
          </w:p>
          <w:p w14:paraId="65A8427B" w14:textId="77777777" w:rsidR="00451807" w:rsidRDefault="00451807" w:rsidP="007D27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9F60468" w14:textId="7A15EDEA" w:rsidR="00451807" w:rsidRPr="00134E90" w:rsidRDefault="00451807" w:rsidP="007D27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Ligjor</w:t>
            </w:r>
          </w:p>
        </w:tc>
        <w:tc>
          <w:tcPr>
            <w:tcW w:w="1204" w:type="dxa"/>
            <w:shd w:val="clear" w:color="auto" w:fill="auto"/>
          </w:tcPr>
          <w:p w14:paraId="3FCB4AF2" w14:textId="1E8EBB8F" w:rsidR="00126F84" w:rsidRDefault="00566D5C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lastRenderedPageBreak/>
              <w:t>2024</w:t>
            </w:r>
            <w:r w:rsidR="006D5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 xml:space="preserve"> (miratimi)</w:t>
            </w:r>
          </w:p>
          <w:p w14:paraId="64BE2541" w14:textId="77777777" w:rsidR="006D5291" w:rsidRDefault="006D5291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</w:pPr>
          </w:p>
          <w:p w14:paraId="668B2873" w14:textId="5A663867" w:rsidR="006D5291" w:rsidRDefault="006D5291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>2024</w:t>
            </w:r>
          </w:p>
          <w:p w14:paraId="226ACE01" w14:textId="77777777" w:rsidR="00566D5C" w:rsidRDefault="00566D5C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>-</w:t>
            </w:r>
          </w:p>
          <w:p w14:paraId="515311B3" w14:textId="77777777" w:rsidR="00566D5C" w:rsidRDefault="00566D5C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 xml:space="preserve">2026 </w:t>
            </w:r>
          </w:p>
          <w:p w14:paraId="58EA8E93" w14:textId="69BEEFA1" w:rsidR="00566D5C" w:rsidRPr="00134E90" w:rsidRDefault="00566D5C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>(</w:t>
            </w:r>
            <w:r w:rsidR="006D5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>zbatimi 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>ipas nevoj</w:t>
            </w:r>
            <w:r w:rsidR="003660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q-AL"/>
              </w:rPr>
              <w:t>s)</w:t>
            </w:r>
          </w:p>
        </w:tc>
        <w:tc>
          <w:tcPr>
            <w:tcW w:w="996" w:type="dxa"/>
            <w:shd w:val="clear" w:color="auto" w:fill="auto"/>
          </w:tcPr>
          <w:p w14:paraId="396C881A" w14:textId="43909AB9" w:rsidR="00126F84" w:rsidRPr="00134E90" w:rsidRDefault="00451807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3AE1A1A" w14:textId="30A58861" w:rsidR="00126F84" w:rsidRPr="00134E90" w:rsidRDefault="00451807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92C03F5" w14:textId="6453CD17" w:rsidR="00126F84" w:rsidRPr="00134E90" w:rsidRDefault="00451807" w:rsidP="00126F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15B5D02C" w14:textId="77777777" w:rsidR="00126F84" w:rsidRDefault="00566D5C" w:rsidP="00126F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48A07D6F" w14:textId="7604B773" w:rsidR="00566D5C" w:rsidRPr="00134E90" w:rsidRDefault="00566D5C" w:rsidP="00126F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70BFF00D" w14:textId="00FD4E6F" w:rsidR="00126F84" w:rsidRPr="00134E90" w:rsidRDefault="00566D5C" w:rsidP="00126F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masave afirmative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miratuara 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mund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sojn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zbatimin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praktik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ligjit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gjinore,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lidhje me lidershiin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legjislativin dhe ekzekutivin komunal</w:t>
            </w:r>
          </w:p>
        </w:tc>
        <w:tc>
          <w:tcPr>
            <w:tcW w:w="1710" w:type="dxa"/>
            <w:shd w:val="clear" w:color="auto" w:fill="auto"/>
          </w:tcPr>
          <w:p w14:paraId="5C515B23" w14:textId="3B4E351D" w:rsidR="003B6480" w:rsidRDefault="00134E90" w:rsidP="00126F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Komiteti </w:t>
            </w:r>
            <w:r w:rsidR="003B6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Konsultativ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0E691332" w14:textId="355C34B2" w:rsidR="00126F84" w:rsidRPr="00134E90" w:rsidRDefault="00126F84" w:rsidP="00126F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bookmarkEnd w:id="1"/>
      <w:tr w:rsidR="006D5291" w:rsidRPr="0046672E" w14:paraId="321C90BA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440CA88F" w14:textId="7B78BC1D" w:rsidR="006D5291" w:rsidRPr="00451807" w:rsidRDefault="006D5291" w:rsidP="006D52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1.2.2.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rgatitja </w:t>
            </w:r>
            <w:r w:rsidR="00E97970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dhe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E97970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E97970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simi i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nj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databaze me 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na mbi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rfaq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simin e grave/t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rejave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pozitat vendimmarrëse n</w:t>
            </w:r>
            <w:r w:rsidR="00C247E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sektorin publik dhe at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51807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privat.</w:t>
            </w:r>
          </w:p>
        </w:tc>
        <w:tc>
          <w:tcPr>
            <w:tcW w:w="1538" w:type="dxa"/>
            <w:shd w:val="clear" w:color="auto" w:fill="auto"/>
          </w:tcPr>
          <w:p w14:paraId="34AB5449" w14:textId="436B9C5E" w:rsidR="006D5291" w:rsidRDefault="006D5291" w:rsidP="006D5291">
            <w:pPr>
              <w:spacing w:after="0"/>
              <w:rPr>
                <w:rFonts w:ascii="Book Antiqua" w:eastAsia="Times New Roman" w:hAnsi="Book Antiqua" w:cs="Calibri Light"/>
                <w:sz w:val="20"/>
                <w:szCs w:val="20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 ZBGJ</w:t>
            </w:r>
          </w:p>
        </w:tc>
        <w:tc>
          <w:tcPr>
            <w:tcW w:w="1601" w:type="dxa"/>
            <w:shd w:val="clear" w:color="auto" w:fill="auto"/>
          </w:tcPr>
          <w:p w14:paraId="509B506B" w14:textId="0672C8C0" w:rsidR="006D5291" w:rsidRPr="009D41A7" w:rsidRDefault="006D5291" w:rsidP="006D52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9D41A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Nj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Pr="009D41A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sia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Pr="009D41A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 Menaxhimin</w:t>
            </w:r>
            <w:r w:rsidR="00E97970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Pr="009D41A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e Burimeve Njer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Pr="009D41A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zore</w:t>
            </w:r>
          </w:p>
          <w:p w14:paraId="652ADFA5" w14:textId="77777777" w:rsidR="006D5291" w:rsidRPr="009D41A7" w:rsidRDefault="006D5291" w:rsidP="006D52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14:paraId="2BCD424C" w14:textId="2E0B79F9" w:rsidR="006D5291" w:rsidRPr="009D41A7" w:rsidRDefault="006D5291" w:rsidP="006D52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9D41A7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Institucionet lokale publike dhe private</w:t>
            </w:r>
          </w:p>
        </w:tc>
        <w:tc>
          <w:tcPr>
            <w:tcW w:w="1204" w:type="dxa"/>
            <w:shd w:val="clear" w:color="auto" w:fill="auto"/>
          </w:tcPr>
          <w:p w14:paraId="19557D0F" w14:textId="24821B29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 (p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rgatitja) </w:t>
            </w:r>
          </w:p>
          <w:p w14:paraId="2181B27C" w14:textId="149016EF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4D8A692F" w14:textId="79648CFD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2024 </w:t>
            </w:r>
          </w:p>
          <w:p w14:paraId="1B546170" w14:textId="77777777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7C7525E9" w14:textId="47A36CF2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 (p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simi i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nave)</w:t>
            </w:r>
          </w:p>
        </w:tc>
        <w:tc>
          <w:tcPr>
            <w:tcW w:w="996" w:type="dxa"/>
            <w:shd w:val="clear" w:color="auto" w:fill="auto"/>
          </w:tcPr>
          <w:p w14:paraId="353C66B6" w14:textId="414F67CB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93D32C0" w14:textId="24AA659B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BD0D966" w14:textId="4285FFBA" w:rsidR="006D5291" w:rsidRPr="006D5291" w:rsidRDefault="006D5291" w:rsidP="006D5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50ABDA1E" w14:textId="77777777" w:rsidR="006D5291" w:rsidRDefault="006D5291" w:rsidP="006D5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4630FC3D" w14:textId="6FC183B3" w:rsidR="006D5291" w:rsidRPr="006D5291" w:rsidRDefault="006D5291" w:rsidP="006D5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371092CC" w14:textId="279B32F1" w:rsidR="006D5291" w:rsidRPr="006D5291" w:rsidRDefault="006D5291" w:rsidP="006D5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Nj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databaz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rgatitur me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na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ndara</w:t>
            </w:r>
            <w:r w:rsidR="00B32F97"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sipas seksit, pozit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sektorit, etj.</w:t>
            </w:r>
          </w:p>
          <w:p w14:paraId="60499670" w14:textId="1A1A3F01" w:rsidR="006D5291" w:rsidRPr="006D5291" w:rsidRDefault="006D5291" w:rsidP="006D5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na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suara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m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nyr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D5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periodike</w:t>
            </w:r>
          </w:p>
        </w:tc>
        <w:tc>
          <w:tcPr>
            <w:tcW w:w="1710" w:type="dxa"/>
            <w:shd w:val="clear" w:color="auto" w:fill="auto"/>
          </w:tcPr>
          <w:p w14:paraId="1ED1CA57" w14:textId="313DE12F" w:rsidR="00E97970" w:rsidRDefault="00E97970" w:rsidP="00E97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021D1E35" w14:textId="77777777" w:rsidR="006D5291" w:rsidRPr="006D5291" w:rsidRDefault="006D5291" w:rsidP="006D5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D369DD" w:rsidRPr="00D369DD" w14:paraId="04CA3050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377F6D99" w14:textId="4AB6125E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1.2.3. Promovimi i mb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shtetjes s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Komun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r rritjen e numrit 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grave/t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rejave/vajzave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vendimmarrje</w:t>
            </w:r>
          </w:p>
        </w:tc>
        <w:tc>
          <w:tcPr>
            <w:tcW w:w="1538" w:type="dxa"/>
            <w:shd w:val="clear" w:color="auto" w:fill="auto"/>
          </w:tcPr>
          <w:p w14:paraId="2E9C5EED" w14:textId="5C485CFD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Sektori për Raportim, Informim dhe Bashkëpunim</w:t>
            </w:r>
          </w:p>
        </w:tc>
        <w:tc>
          <w:tcPr>
            <w:tcW w:w="1601" w:type="dxa"/>
            <w:shd w:val="clear" w:color="auto" w:fill="auto"/>
          </w:tcPr>
          <w:p w14:paraId="669B7602" w14:textId="587E11C8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 ZBGJ</w:t>
            </w:r>
          </w:p>
          <w:p w14:paraId="44646D35" w14:textId="77777777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4C7FAFC" w14:textId="77777777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Zyra e Kryetarit</w:t>
            </w:r>
          </w:p>
          <w:p w14:paraId="4F0DC4D6" w14:textId="77777777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7718606" w14:textId="6190E006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Kuvendi Komunal</w:t>
            </w:r>
          </w:p>
          <w:p w14:paraId="0DEF34DA" w14:textId="2CCB4D8A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FF2637E" w14:textId="040D8E22" w:rsidR="00D369DD" w:rsidRPr="004E7D7F" w:rsidRDefault="00D369DD" w:rsidP="00D369D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Institucionet lokale publike e private</w:t>
            </w:r>
          </w:p>
        </w:tc>
        <w:tc>
          <w:tcPr>
            <w:tcW w:w="1204" w:type="dxa"/>
            <w:shd w:val="clear" w:color="auto" w:fill="auto"/>
          </w:tcPr>
          <w:p w14:paraId="6B9C3374" w14:textId="77777777" w:rsidR="00D369DD" w:rsidRPr="004E7D7F" w:rsidRDefault="00D369DD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5D9E6AAC" w14:textId="77777777" w:rsidR="00D369DD" w:rsidRPr="004E7D7F" w:rsidRDefault="00D369DD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50DFB7DB" w14:textId="59AB1515" w:rsidR="00D369DD" w:rsidRPr="004E7D7F" w:rsidRDefault="00D369DD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19D39A8" w14:textId="1325C882" w:rsidR="00D369DD" w:rsidRPr="004E7D7F" w:rsidRDefault="00D369DD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7B9A77D" w14:textId="62B680C9" w:rsidR="00D369DD" w:rsidRPr="004E7D7F" w:rsidRDefault="00D369DD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85B4EDD" w14:textId="190B1A18" w:rsidR="00D369DD" w:rsidRPr="004E7D7F" w:rsidRDefault="00D369DD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51A7C398" w14:textId="35F9C9C9" w:rsidR="00D369DD" w:rsidRPr="004E7D7F" w:rsidRDefault="009117B9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4ABEF88A" w14:textId="1B519BC7" w:rsidR="00951F9C" w:rsidRPr="004E7D7F" w:rsidRDefault="00951F9C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4D1EC60" w14:textId="77777777" w:rsidR="00951F9C" w:rsidRPr="004E7D7F" w:rsidRDefault="00951F9C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1ED2FDA" w14:textId="44216EE3" w:rsidR="009117B9" w:rsidRPr="004E7D7F" w:rsidRDefault="009117B9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570" w:type="dxa"/>
            <w:shd w:val="clear" w:color="auto" w:fill="auto"/>
          </w:tcPr>
          <w:p w14:paraId="59D65BF7" w14:textId="7FE0935B" w:rsidR="00D369DD" w:rsidRPr="004E7D7F" w:rsidRDefault="00815394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publikimeve mbi mb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shtetjen  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jepet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Komun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 Gjakov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 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marrjen e grave/t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rejave/vajzave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vendimmarrje</w:t>
            </w:r>
          </w:p>
          <w:p w14:paraId="1351A78C" w14:textId="66881774" w:rsidR="00815394" w:rsidRPr="004E7D7F" w:rsidRDefault="00815394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14:paraId="5FE9BBFA" w14:textId="4840309B" w:rsidR="00815394" w:rsidRPr="004E7D7F" w:rsidRDefault="00815394" w:rsidP="008153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3E95682C" w14:textId="77777777" w:rsidR="00D369DD" w:rsidRPr="004E7D7F" w:rsidRDefault="00D369DD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51F9C" w:rsidRPr="00D369DD" w14:paraId="0129F958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1B52B9FE" w14:textId="1A1793F0" w:rsidR="00951F9C" w:rsidRPr="004E7D7F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1.2.4. Aktivitete vet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dij</w:t>
            </w:r>
            <w:r w:rsidR="00C247E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suese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r nxitjen e grave/t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rejave/vajzave,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gjith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diversitetin e tyre,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r pjes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marrje e lidership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vendimmarrje</w:t>
            </w:r>
          </w:p>
        </w:tc>
        <w:tc>
          <w:tcPr>
            <w:tcW w:w="1538" w:type="dxa"/>
            <w:shd w:val="clear" w:color="auto" w:fill="auto"/>
          </w:tcPr>
          <w:p w14:paraId="5F6DDF1B" w14:textId="40723D15" w:rsidR="00951F9C" w:rsidRPr="004E7D7F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D2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 ZBGJ</w:t>
            </w:r>
          </w:p>
          <w:p w14:paraId="4FB61838" w14:textId="77777777" w:rsidR="00951F9C" w:rsidRPr="004E7D7F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601" w:type="dxa"/>
            <w:shd w:val="clear" w:color="auto" w:fill="auto"/>
          </w:tcPr>
          <w:p w14:paraId="61D15013" w14:textId="77777777" w:rsidR="00951F9C" w:rsidRPr="004E7D7F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Kuvendi Komunal</w:t>
            </w:r>
          </w:p>
          <w:p w14:paraId="7149581B" w14:textId="77777777" w:rsidR="00951F9C" w:rsidRPr="004E7D7F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B61B045" w14:textId="631DFC5D" w:rsidR="00951F9C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Grupi i Grave Asambleiste</w:t>
            </w:r>
          </w:p>
          <w:p w14:paraId="106762E4" w14:textId="694975E7" w:rsidR="00551C7B" w:rsidRDefault="00551C7B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DBA5B9E" w14:textId="4571BF06" w:rsidR="00551C7B" w:rsidRPr="00BC7F9B" w:rsidRDefault="00551C7B" w:rsidP="00551C7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Komunitete dhe Kthim</w:t>
            </w:r>
          </w:p>
          <w:p w14:paraId="27D71720" w14:textId="77777777" w:rsidR="00951F9C" w:rsidRPr="004E7D7F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BAD22EB" w14:textId="77777777" w:rsidR="00951F9C" w:rsidRDefault="00951F9C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5C4283F2" w14:textId="77777777" w:rsidR="00551C7B" w:rsidRDefault="00551C7B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7CBF91C" w14:textId="7815688F" w:rsidR="00551C7B" w:rsidRPr="004E7D7F" w:rsidRDefault="00112B92" w:rsidP="00951F9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5B2D837A" w14:textId="77777777" w:rsidR="00951F9C" w:rsidRPr="004E7D7F" w:rsidRDefault="00951F9C" w:rsidP="00951F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7E82DE1A" w14:textId="77777777" w:rsidR="00951F9C" w:rsidRPr="004E7D7F" w:rsidRDefault="00951F9C" w:rsidP="00951F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072055B5" w14:textId="1634EF6A" w:rsidR="00951F9C" w:rsidRPr="004E7D7F" w:rsidRDefault="00951F9C" w:rsidP="00951F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E84AC82" w14:textId="3F5D207D" w:rsidR="00951F9C" w:rsidRPr="004E7D7F" w:rsidRDefault="00951F9C" w:rsidP="00951F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2DAFA6D" w14:textId="0401A5BB" w:rsidR="00951F9C" w:rsidRPr="004E7D7F" w:rsidRDefault="00951F9C" w:rsidP="00951F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5C60388" w14:textId="7BF7CA1F" w:rsidR="00951F9C" w:rsidRPr="004E7D7F" w:rsidRDefault="00951F9C" w:rsidP="00951F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26A1B16A" w14:textId="77777777" w:rsidR="00951F9C" w:rsidRPr="004E7D7F" w:rsidRDefault="00951F9C" w:rsidP="0095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650B6F4F" w14:textId="77777777" w:rsidR="00951F9C" w:rsidRPr="004E7D7F" w:rsidRDefault="00951F9C" w:rsidP="0095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Kuvendit Komunal</w:t>
            </w:r>
          </w:p>
          <w:p w14:paraId="788273BC" w14:textId="0C3660A7" w:rsidR="00951F9C" w:rsidRPr="004E7D7F" w:rsidRDefault="00951F9C" w:rsidP="0095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710B33B9" w14:textId="4A2729BE" w:rsidR="00951F9C" w:rsidRPr="004E7D7F" w:rsidRDefault="00951F9C" w:rsidP="0095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aktiviteteve vet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dij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suese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realizuara</w:t>
            </w:r>
          </w:p>
          <w:p w14:paraId="3F9EF2C0" w14:textId="07FE1A80" w:rsidR="00951F9C" w:rsidRPr="004E7D7F" w:rsidRDefault="00951F9C" w:rsidP="0095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seve/pjes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sve 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të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ndarë</w:t>
            </w:r>
            <w:r w:rsidR="00B32F97" w:rsidDel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sipas seksit, 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17126248" w14:textId="1B9FCA3C" w:rsidR="00951F9C" w:rsidRPr="004E7D7F" w:rsidRDefault="00951F9C" w:rsidP="0095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 </w:t>
            </w:r>
          </w:p>
          <w:p w14:paraId="4FD3888A" w14:textId="77777777" w:rsidR="00951F9C" w:rsidRPr="004E7D7F" w:rsidRDefault="00951F9C" w:rsidP="00951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</w:tr>
      <w:tr w:rsidR="00951F9C" w:rsidRPr="0046672E" w14:paraId="071C7019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6EB7054B" w14:textId="28D6E06C" w:rsidR="00951F9C" w:rsidRPr="00BC7F9B" w:rsidRDefault="004E7D7F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1.2.5. </w:t>
            </w:r>
            <w:r w:rsid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Sesione trajnuese</w:t>
            </w: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me grat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asambleiste 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r zhvillimin e nj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strategjie 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rritjes s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pjes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marrjes s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grave/t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rejave,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gjith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lastRenderedPageBreak/>
              <w:t>diversitetin e tyre,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BC7F9B" w:rsidRPr="00BC7F9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vendimmarrjen politike</w:t>
            </w:r>
          </w:p>
        </w:tc>
        <w:tc>
          <w:tcPr>
            <w:tcW w:w="1538" w:type="dxa"/>
            <w:shd w:val="clear" w:color="auto" w:fill="auto"/>
          </w:tcPr>
          <w:p w14:paraId="7E5308D3" w14:textId="6EBAC3A8" w:rsidR="00951F9C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lastRenderedPageBreak/>
              <w:t>Kuvendi Komunal</w:t>
            </w:r>
          </w:p>
        </w:tc>
        <w:tc>
          <w:tcPr>
            <w:tcW w:w="1601" w:type="dxa"/>
            <w:shd w:val="clear" w:color="auto" w:fill="auto"/>
          </w:tcPr>
          <w:p w14:paraId="24F988C6" w14:textId="7EE89BB0" w:rsidR="00951F9C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Zyra e Kryetarit</w:t>
            </w:r>
          </w:p>
          <w:p w14:paraId="3CA9B24A" w14:textId="55298464" w:rsidR="00BC7F9B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14:paraId="19C959B6" w14:textId="204B60E1" w:rsidR="00BC7F9B" w:rsidRPr="00BC7F9B" w:rsidRDefault="00BC7F9B" w:rsidP="00BC7F9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 Barazi 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 ZBGJ</w:t>
            </w:r>
          </w:p>
          <w:p w14:paraId="34C8E36B" w14:textId="5C836CCA" w:rsidR="00BC7F9B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14:paraId="38F15AC6" w14:textId="6CEEAB04" w:rsidR="00BC7F9B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OJQ</w:t>
            </w:r>
          </w:p>
          <w:p w14:paraId="1B23B357" w14:textId="43A3BFE3" w:rsidR="00BC7F9B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14:paraId="7C05328A" w14:textId="0503F38E" w:rsidR="00BC7F9B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</w:p>
          <w:p w14:paraId="52868D26" w14:textId="616619D2" w:rsidR="00BC7F9B" w:rsidRPr="00BC7F9B" w:rsidRDefault="00BC7F9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204" w:type="dxa"/>
            <w:shd w:val="clear" w:color="auto" w:fill="auto"/>
          </w:tcPr>
          <w:p w14:paraId="0EE1C672" w14:textId="1989F398" w:rsidR="00951F9C" w:rsidRPr="00BC7F9B" w:rsidRDefault="00BC7F9B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2025</w:t>
            </w:r>
          </w:p>
        </w:tc>
        <w:tc>
          <w:tcPr>
            <w:tcW w:w="996" w:type="dxa"/>
            <w:shd w:val="clear" w:color="auto" w:fill="auto"/>
          </w:tcPr>
          <w:p w14:paraId="0686BC83" w14:textId="5C52C91D" w:rsidR="00951F9C" w:rsidRPr="00BC7F9B" w:rsidRDefault="00BC7F9B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79FAB0CC" w14:textId="2891D857" w:rsidR="00951F9C" w:rsidRPr="00BC7F9B" w:rsidRDefault="00BC7F9B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15D7FB1" w14:textId="744A6817" w:rsidR="00951F9C" w:rsidRPr="00BC7F9B" w:rsidRDefault="0097271B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1629" w:type="dxa"/>
          </w:tcPr>
          <w:p w14:paraId="08413F50" w14:textId="77777777" w:rsidR="00951F9C" w:rsidRDefault="00BC7F9B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Kuvendit</w:t>
            </w:r>
          </w:p>
          <w:p w14:paraId="1AF86D43" w14:textId="785D6B2A" w:rsidR="00BC7F9B" w:rsidRPr="00BC7F9B" w:rsidRDefault="00BC7F9B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32D874F0" w14:textId="19BAE3B9" w:rsidR="00951F9C" w:rsidRDefault="00BC7F9B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sesioneve trajnuese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zhvilluara;</w:t>
            </w:r>
          </w:p>
          <w:p w14:paraId="76F62BBD" w14:textId="3A4B56E6" w:rsidR="00BC7F9B" w:rsidRDefault="00BC7F9B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- Numri i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seve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ndarë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sipas 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pozit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partis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politike, etj.</w:t>
            </w:r>
          </w:p>
          <w:p w14:paraId="64FEB67A" w14:textId="35F73A89" w:rsidR="00BC7F9B" w:rsidRDefault="00BC7F9B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Dokumenti 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rgatitur me veprime konkrete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rritjen e nu</w:t>
            </w:r>
            <w:r w:rsidR="00C2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rit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grave /t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rejave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angazhuara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vendimmarrjen politike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legjislatur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 e ardhshme</w:t>
            </w:r>
          </w:p>
          <w:p w14:paraId="47847383" w14:textId="60960978" w:rsidR="00BC7F9B" w:rsidRPr="00BC7F9B" w:rsidRDefault="00BC7F9B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14:paraId="3F505011" w14:textId="3BA3706F" w:rsidR="00951F9C" w:rsidRPr="00BC7F9B" w:rsidRDefault="00BC7F9B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97271B" w:rsidRPr="0046672E" w14:paraId="08E719B4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5C9F85B1" w14:textId="5D239F0A" w:rsidR="0097271B" w:rsidRPr="00551C7B" w:rsidRDefault="0097271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1.2.6. 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rfshirja e tematikave 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fokusuara tek pjes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marrja dhe lidershipi i barabart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lastRenderedPageBreak/>
              <w:t>gjinor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vendimmarrjen politike e publike,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or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t </w:t>
            </w:r>
            <w:r w:rsidR="00443A4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shtes</w:t>
            </w:r>
            <w:r w:rsidR="007621E1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551C7B"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551C7B"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shkollat e komun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ë</w:t>
            </w:r>
            <w:r w:rsidR="00551C7B" w:rsidRPr="00551C7B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s</w:t>
            </w:r>
          </w:p>
        </w:tc>
        <w:tc>
          <w:tcPr>
            <w:tcW w:w="1538" w:type="dxa"/>
            <w:shd w:val="clear" w:color="auto" w:fill="auto"/>
          </w:tcPr>
          <w:p w14:paraId="6ED8B27C" w14:textId="61BEDB20" w:rsidR="0097271B" w:rsidRPr="00551C7B" w:rsidRDefault="00551C7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lastRenderedPageBreak/>
              <w:t xml:space="preserve">Drejtoria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Arsim</w:t>
            </w:r>
          </w:p>
        </w:tc>
        <w:tc>
          <w:tcPr>
            <w:tcW w:w="1601" w:type="dxa"/>
            <w:shd w:val="clear" w:color="auto" w:fill="auto"/>
          </w:tcPr>
          <w:p w14:paraId="365275F0" w14:textId="31441EB5" w:rsidR="0097271B" w:rsidRDefault="00551C7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Institucionet Arsimore</w:t>
            </w:r>
          </w:p>
          <w:p w14:paraId="1D5AD70E" w14:textId="40F8EAA2" w:rsidR="00551C7B" w:rsidRDefault="00551C7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14:paraId="25E6B3B3" w14:textId="2A92DAAA" w:rsidR="00551C7B" w:rsidRDefault="00551C7B" w:rsidP="00551C7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 ZBGJ</w:t>
            </w:r>
          </w:p>
          <w:p w14:paraId="4679BD62" w14:textId="47632B79" w:rsidR="00551C7B" w:rsidRDefault="00551C7B" w:rsidP="00551C7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28796C0" w14:textId="22A1BE4C" w:rsidR="00551C7B" w:rsidRPr="00BC7F9B" w:rsidRDefault="00551C7B" w:rsidP="00551C7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Komunitete dhe Kthim</w:t>
            </w:r>
          </w:p>
          <w:p w14:paraId="1E88A57C" w14:textId="77777777" w:rsidR="00551C7B" w:rsidRPr="00BC7F9B" w:rsidRDefault="00551C7B" w:rsidP="00551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14:paraId="7B413626" w14:textId="77777777" w:rsidR="00551C7B" w:rsidRPr="00BC7F9B" w:rsidRDefault="00551C7B" w:rsidP="00551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OJQ</w:t>
            </w:r>
          </w:p>
          <w:p w14:paraId="0FC7412D" w14:textId="77777777" w:rsidR="00551C7B" w:rsidRPr="00BC7F9B" w:rsidRDefault="00551C7B" w:rsidP="00551C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</w:p>
          <w:p w14:paraId="0A44416D" w14:textId="59CB9689" w:rsidR="00551C7B" w:rsidRPr="00551C7B" w:rsidRDefault="00551C7B" w:rsidP="00D369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BC7F9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45F23267" w14:textId="688D6239" w:rsidR="0097271B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 (p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rgatitja e </w:t>
            </w: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materialeve sipas tematikave)</w:t>
            </w:r>
          </w:p>
          <w:p w14:paraId="2CCE191A" w14:textId="77777777" w:rsidR="00112B92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D0B906D" w14:textId="77777777" w:rsidR="00112B92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2025</w:t>
            </w:r>
          </w:p>
          <w:p w14:paraId="0AD4A566" w14:textId="77777777" w:rsidR="00112B92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- </w:t>
            </w:r>
          </w:p>
          <w:p w14:paraId="3474B7D9" w14:textId="77777777" w:rsidR="00112B92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778EA82B" w14:textId="741AC105" w:rsidR="00112B92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(dh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nia e informacionit 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rkat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12B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se)</w:t>
            </w:r>
          </w:p>
        </w:tc>
        <w:tc>
          <w:tcPr>
            <w:tcW w:w="996" w:type="dxa"/>
            <w:shd w:val="clear" w:color="auto" w:fill="auto"/>
          </w:tcPr>
          <w:p w14:paraId="36D674F4" w14:textId="5F72D85C" w:rsidR="0097271B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C518DE1" w14:textId="4F3715DC" w:rsidR="0097271B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FBCD764" w14:textId="4EA6DF3F" w:rsidR="0097271B" w:rsidRPr="00112B92" w:rsidRDefault="00112B92" w:rsidP="00D369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2DFE7977" w14:textId="2FA8962B" w:rsidR="0097271B" w:rsidRDefault="00112B92" w:rsidP="00D369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</w:pP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Drejtoria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p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r</w:t>
            </w:r>
            <w:r w:rsidRPr="00551C7B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Arsim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lastRenderedPageBreak/>
              <w:t>Shkenc</w:t>
            </w:r>
            <w:r w:rsidR="003660CC"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q-AL"/>
              </w:rPr>
              <w:t xml:space="preserve"> dhe Teknologji</w:t>
            </w:r>
          </w:p>
          <w:p w14:paraId="4A9FEB53" w14:textId="1A8103FD" w:rsidR="00112B92" w:rsidRPr="00112B92" w:rsidRDefault="00112B92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441E21C" w14:textId="4F59DD14" w:rsidR="0097271B" w:rsidRDefault="00112B92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- Plani i tematikave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dhe materilet e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rgatitura</w:t>
            </w:r>
          </w:p>
          <w:p w14:paraId="50C00C34" w14:textId="71E95534" w:rsidR="00112B92" w:rsidRDefault="00112B92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ve ekstrakurrikulare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luara</w:t>
            </w:r>
          </w:p>
          <w:p w14:paraId="74139A61" w14:textId="25691C84" w:rsidR="00112B92" w:rsidRPr="00112B92" w:rsidRDefault="00112B92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nx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seve/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nx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sve 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rfshir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,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ndarë</w:t>
            </w:r>
            <w:r w:rsidR="00B32F97" w:rsidDel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sipas seksit, mosh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2F16632A" w14:textId="14FD813F" w:rsidR="0097271B" w:rsidRPr="00112B92" w:rsidRDefault="00112B92" w:rsidP="00D369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 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</w:tbl>
    <w:tbl>
      <w:tblPr>
        <w:tblStyle w:val="TableGrid"/>
        <w:tblpPr w:leftFromText="180" w:rightFromText="180" w:horzAnchor="margin" w:tblpXSpec="center" w:tblpY="428"/>
        <w:tblW w:w="15390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8136E6" w:rsidRPr="00FA789C" w14:paraId="081F02BA" w14:textId="77777777" w:rsidTr="00681EDA">
        <w:tc>
          <w:tcPr>
            <w:tcW w:w="3227" w:type="dxa"/>
            <w:shd w:val="clear" w:color="auto" w:fill="D0BCBC" w:themeFill="accent6" w:themeFillTint="66"/>
          </w:tcPr>
          <w:p w14:paraId="05431649" w14:textId="77777777" w:rsidR="008136E6" w:rsidRPr="00FA789C" w:rsidRDefault="008136E6" w:rsidP="00681E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OBJEKTIVI STRATEGJIK: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79BAA37E" w14:textId="20B13308" w:rsidR="008136E6" w:rsidRPr="00FA789C" w:rsidRDefault="008136E6" w:rsidP="00681E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62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76DF" w:rsidRPr="00B0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PROMOVIMI I TË DREJTAVE EKONOMIKE</w:t>
            </w:r>
            <w:r w:rsidR="0098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SOCIALE DHE T</w:t>
            </w:r>
            <w:r w:rsidR="00D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PUN</w:t>
            </w:r>
            <w:r w:rsidR="00D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SIMIT T</w:t>
            </w:r>
            <w:r w:rsidR="00D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DENJ</w:t>
            </w:r>
            <w:r w:rsidR="00D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="00985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SI</w:t>
            </w:r>
            <w:r w:rsidR="00B076DF" w:rsidRPr="00B0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DHE FUQIZIMI I VAJZAVE</w:t>
            </w:r>
            <w:r w:rsidR="00B0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TË REJAVE </w:t>
            </w:r>
            <w:r w:rsidR="00B076DF" w:rsidRPr="00B07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DHE GRAVE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136E6" w:rsidRPr="00FA789C" w14:paraId="3B07BBFA" w14:textId="77777777" w:rsidTr="00681EDA">
        <w:tc>
          <w:tcPr>
            <w:tcW w:w="3227" w:type="dxa"/>
          </w:tcPr>
          <w:p w14:paraId="28B8470E" w14:textId="77777777" w:rsidR="008136E6" w:rsidRPr="00FA789C" w:rsidRDefault="008136E6" w:rsidP="00681E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2469785D" w14:textId="692AD3D0" w:rsidR="001C517C" w:rsidRDefault="001C517C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6E6" w:rsidRPr="00FA789C">
              <w:rPr>
                <w:rFonts w:ascii="Times New Roman" w:hAnsi="Times New Roman" w:cs="Times New Roman"/>
                <w:sz w:val="24"/>
                <w:szCs w:val="24"/>
              </w:rPr>
              <w:t xml:space="preserve">.a. 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>Pjes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>marrja e grave dhe t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 xml:space="preserve"> rejave n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 xml:space="preserve"> aplikimin dhe p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>rfitimin e subvencioneve t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>s n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 xml:space="preserve"> lidhje me bujq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A05D1">
              <w:rPr>
                <w:rFonts w:ascii="Times New Roman" w:hAnsi="Times New Roman" w:cs="Times New Roman"/>
                <w:sz w:val="24"/>
                <w:szCs w:val="24"/>
              </w:rPr>
              <w:t xml:space="preserve"> dhe zhvillimin rural,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34C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rmir</w:t>
            </w:r>
            <w:r w:rsidR="00D134C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suar</w:t>
            </w:r>
            <w:r w:rsidR="00C90A07">
              <w:rPr>
                <w:rFonts w:ascii="Times New Roman" w:hAnsi="Times New Roman" w:cs="Times New Roman"/>
                <w:sz w:val="24"/>
                <w:szCs w:val="24"/>
              </w:rPr>
              <w:t xml:space="preserve"> ndjesh</w:t>
            </w:r>
            <w:r w:rsidR="00D134CE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90A0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F07">
              <w:t xml:space="preserve"> </w:t>
            </w:r>
          </w:p>
          <w:p w14:paraId="27030C9D" w14:textId="349EB106" w:rsidR="008136E6" w:rsidRPr="00FA789C" w:rsidRDefault="001C517C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6E6">
              <w:rPr>
                <w:rFonts w:ascii="Times New Roman" w:hAnsi="Times New Roman" w:cs="Times New Roman"/>
                <w:sz w:val="24"/>
                <w:szCs w:val="24"/>
              </w:rPr>
              <w:t>.b.</w:t>
            </w:r>
            <w:r w:rsidR="00C9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>Numri i t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 xml:space="preserve"> rejave dhe grave n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>sim dhe nd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>rmar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>si, i rritur si rrjedhoj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 xml:space="preserve"> e veprimeve mb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>shtet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>se dhe inkurajuese t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 xml:space="preserve"> komun</w:t>
            </w:r>
            <w:r w:rsidR="00BD6D3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8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6E6" w:rsidRPr="00FA789C" w14:paraId="105CF859" w14:textId="77777777" w:rsidTr="00681EDA">
        <w:tc>
          <w:tcPr>
            <w:tcW w:w="3227" w:type="dxa"/>
          </w:tcPr>
          <w:p w14:paraId="32C3309A" w14:textId="0EE5BA43" w:rsidR="008136E6" w:rsidRPr="00FA789C" w:rsidRDefault="008136E6" w:rsidP="00681E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Referenca n</w:t>
            </w:r>
            <w:r w:rsidR="00D13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okumentet kryesore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163" w:type="dxa"/>
            <w:gridSpan w:val="4"/>
          </w:tcPr>
          <w:p w14:paraId="052C4211" w14:textId="28E2937E" w:rsidR="008136E6" w:rsidRPr="00781A02" w:rsidRDefault="008136E6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- Ligji Nr. 05/L -020 për Barazi Gjinore,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nenet </w:t>
            </w:r>
            <w:r w:rsidR="000A17BF">
              <w:rPr>
                <w:rFonts w:ascii="Times New Roman" w:hAnsi="Times New Roman" w:cs="Times New Roman"/>
                <w:sz w:val="24"/>
                <w:szCs w:val="24"/>
              </w:rPr>
              <w:t xml:space="preserve">2, 4,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5, 6, </w:t>
            </w:r>
            <w:r w:rsidR="000A17BF" w:rsidRPr="00B3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A1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>15, 16, 17 dhe 18</w:t>
            </w: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EF298C" w14:textId="68D95120" w:rsidR="008136E6" w:rsidRPr="00781A02" w:rsidRDefault="008136E6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- Programi i Kosovës për Barazinë Gjinore 2020 – 2024,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objektivi specifik </w:t>
            </w:r>
            <w:r w:rsidR="000A17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="000A17B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98925" w14:textId="771BE4F6" w:rsidR="008136E6" w:rsidRPr="00781A02" w:rsidRDefault="008136E6" w:rsidP="00681EDA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- Plani i Zbatimit në Nivel Vendi për Kosovën i Planit të Veprimit të BE-së për Barazinë Gjinore III (EU GAP III) 2021-2025,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fusha tematike 3, objektivi specifikë </w:t>
            </w:r>
            <w:r w:rsidR="000A17BF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>3, 4, 5 dhe 6</w:t>
            </w: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AF2D81" w14:textId="4BB655D6" w:rsidR="008136E6" w:rsidRPr="00781A02" w:rsidRDefault="008136E6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Konventa për Eliminimin e të gjithë Formave të Diskriminimit ndaj Grave (CEDA</w:t>
            </w:r>
            <w:r w:rsidR="006B14F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nenet </w:t>
            </w:r>
            <w:r w:rsidR="000A1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12D">
              <w:rPr>
                <w:rFonts w:ascii="Times New Roman" w:hAnsi="Times New Roman" w:cs="Times New Roman"/>
                <w:sz w:val="24"/>
                <w:szCs w:val="24"/>
              </w:rPr>
              <w:t xml:space="preserve">, 3, 4, 5,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>11, 13 dhe 14</w:t>
            </w: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717845" w14:textId="77777777" w:rsidR="008136E6" w:rsidRPr="00781A02" w:rsidRDefault="008136E6" w:rsidP="00681EDA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>- Konventa e KE për Parandalimin dhe Luftimin e Dhunës ndaj Grave dhe Dhunës në Familje (Konventa e Stambollit) – nenet 4 dhe 6.</w:t>
            </w:r>
          </w:p>
          <w:p w14:paraId="601FB0B4" w14:textId="55FBDFCE" w:rsidR="008136E6" w:rsidRPr="00781A02" w:rsidRDefault="008136E6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- Deklarata dhe Platforma për Veprim e Pekinit (BDPfA), fushat kritike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>1 dhe 6</w:t>
            </w:r>
          </w:p>
          <w:p w14:paraId="3ACAC7BA" w14:textId="329B4330" w:rsidR="008136E6" w:rsidRPr="00FA789C" w:rsidRDefault="008136E6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A02">
              <w:rPr>
                <w:rFonts w:ascii="Times New Roman" w:hAnsi="Times New Roman" w:cs="Times New Roman"/>
                <w:sz w:val="24"/>
                <w:szCs w:val="24"/>
              </w:rPr>
              <w:t xml:space="preserve">- Karta Evropiane për Barazi të Grave dhe Burrave në Jetën Lokale,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nenet </w:t>
            </w:r>
            <w:r w:rsidR="00BD1206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BD1206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="00581EBA" w:rsidRPr="00581EBA">
              <w:rPr>
                <w:rFonts w:ascii="Times New Roman" w:hAnsi="Times New Roman" w:cs="Times New Roman"/>
                <w:sz w:val="24"/>
                <w:szCs w:val="24"/>
              </w:rPr>
              <w:t>18, 27, 31 dhe 35.</w:t>
            </w:r>
          </w:p>
        </w:tc>
      </w:tr>
      <w:tr w:rsidR="008136E6" w:rsidRPr="00FA789C" w14:paraId="4EFCE901" w14:textId="77777777" w:rsidTr="00681EDA">
        <w:tc>
          <w:tcPr>
            <w:tcW w:w="3227" w:type="dxa"/>
            <w:shd w:val="clear" w:color="auto" w:fill="D0BCBC" w:themeFill="accent6" w:themeFillTint="66"/>
          </w:tcPr>
          <w:p w14:paraId="59B036A3" w14:textId="77777777" w:rsidR="008136E6" w:rsidRPr="00FA789C" w:rsidRDefault="008136E6" w:rsidP="0068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582CEFEB" w14:textId="4CA71A27" w:rsidR="008136E6" w:rsidRPr="00FA789C" w:rsidRDefault="00F874DF" w:rsidP="0068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8136E6"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.1. </w:t>
            </w:r>
            <w:r w:rsidRPr="00F87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Rritja e qasjes së të rejave</w:t>
            </w:r>
            <w:r w:rsidR="00B94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dhe</w:t>
            </w:r>
            <w:r w:rsidR="00B94343" w:rsidRPr="00F87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grave</w:t>
            </w:r>
            <w:r w:rsidRPr="00F87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në të gjithë diversitetin e tyre, ndaj shërbimeve</w:t>
            </w:r>
            <w:r w:rsidR="00B94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burimeve</w:t>
            </w:r>
            <w:r w:rsidRPr="00F874D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dhe produkteve financiare</w:t>
            </w:r>
            <w:r w:rsidR="00EB7B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B94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duke synuar fuqizimin ekonomik, veçan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B94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risht n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B9434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zonat rurale.</w:t>
            </w:r>
          </w:p>
        </w:tc>
      </w:tr>
      <w:tr w:rsidR="008136E6" w:rsidRPr="00FA789C" w14:paraId="21579D03" w14:textId="77777777" w:rsidTr="00681EDA">
        <w:tc>
          <w:tcPr>
            <w:tcW w:w="5896" w:type="dxa"/>
            <w:gridSpan w:val="2"/>
            <w:shd w:val="clear" w:color="auto" w:fill="E7DDDD" w:themeFill="accent6" w:themeFillTint="33"/>
          </w:tcPr>
          <w:p w14:paraId="5783B503" w14:textId="77777777" w:rsidR="008136E6" w:rsidRPr="00FA789C" w:rsidRDefault="008136E6" w:rsidP="00681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E7DDDD" w:themeFill="accent6" w:themeFillTint="33"/>
          </w:tcPr>
          <w:p w14:paraId="72C41246" w14:textId="3BC88F07" w:rsidR="008136E6" w:rsidRPr="00D218A8" w:rsidRDefault="008136E6" w:rsidP="00681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</w:t>
            </w:r>
            <w:r w:rsidR="00A06786" w:rsidRPr="00D2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2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57" w:type="dxa"/>
            <w:shd w:val="clear" w:color="auto" w:fill="E7DDDD" w:themeFill="accent6" w:themeFillTint="33"/>
          </w:tcPr>
          <w:p w14:paraId="66FDEDA1" w14:textId="77777777" w:rsidR="008136E6" w:rsidRPr="00FA789C" w:rsidRDefault="008136E6" w:rsidP="00681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861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2026)</w:t>
            </w:r>
          </w:p>
        </w:tc>
        <w:tc>
          <w:tcPr>
            <w:tcW w:w="5888" w:type="dxa"/>
            <w:shd w:val="clear" w:color="auto" w:fill="E7DDDD" w:themeFill="accent6" w:themeFillTint="33"/>
          </w:tcPr>
          <w:p w14:paraId="36923066" w14:textId="77777777" w:rsidR="008136E6" w:rsidRPr="00FA789C" w:rsidRDefault="008136E6" w:rsidP="00681E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8136E6" w:rsidRPr="00FA789C" w14:paraId="35E26787" w14:textId="77777777" w:rsidTr="00681EDA">
        <w:tc>
          <w:tcPr>
            <w:tcW w:w="5896" w:type="dxa"/>
            <w:gridSpan w:val="2"/>
          </w:tcPr>
          <w:p w14:paraId="392F3B68" w14:textId="440F771B" w:rsidR="008136E6" w:rsidRPr="006B6FB7" w:rsidRDefault="00F874DF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8B37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>rqindja e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 xml:space="preserve"> rejave 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dhe grave, në të gjithë diversitet</w:t>
            </w:r>
            <w:r w:rsidR="00455B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 xml:space="preserve">n e tyre, 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 xml:space="preserve"> mb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>shteten me subvencione n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 xml:space="preserve"> fush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>n e bujq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067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49" w:type="dxa"/>
          </w:tcPr>
          <w:p w14:paraId="6406CAEA" w14:textId="0EC329A7" w:rsidR="008136E6" w:rsidRPr="00D218A8" w:rsidRDefault="00A06786" w:rsidP="0068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A8">
              <w:rPr>
                <w:rFonts w:ascii="Times New Roman" w:hAnsi="Times New Roman" w:cs="Times New Roman"/>
                <w:sz w:val="24"/>
                <w:szCs w:val="24"/>
              </w:rPr>
              <w:t>12.4%</w:t>
            </w:r>
          </w:p>
        </w:tc>
        <w:tc>
          <w:tcPr>
            <w:tcW w:w="2057" w:type="dxa"/>
          </w:tcPr>
          <w:p w14:paraId="73A34D72" w14:textId="1F80F5FC" w:rsidR="008136E6" w:rsidRPr="006B6FB7" w:rsidRDefault="00D134CE" w:rsidP="0068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Rritur me 30%</w:t>
            </w:r>
          </w:p>
        </w:tc>
        <w:tc>
          <w:tcPr>
            <w:tcW w:w="5888" w:type="dxa"/>
          </w:tcPr>
          <w:p w14:paraId="5ADEF178" w14:textId="5C8DBD24" w:rsidR="008136E6" w:rsidRPr="006B6FB7" w:rsidRDefault="00A06786" w:rsidP="0068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rejat n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zonat rurale do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nxiten dhe mb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shteten q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rdorin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gjitha burimet dhe mjetet n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dispozicion,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fuqizimin e tyre dhe zhvillimin e ekonomis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mjedisore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Ato do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pajisen me njohurit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nevojshme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aplikuar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subvencionet q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komuna planifikon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bujq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>rqindja e grave dhe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 xml:space="preserve"> rejave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 xml:space="preserve"> subvencionuara krahasuar me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 xml:space="preserve">rqindjen e burrave 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dhe të rinjve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>, do t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 xml:space="preserve"> rritet 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 xml:space="preserve">vazhdimisht duke synuar 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plotësimin e detyrimit për trajtim të barabartë, në përputhje me l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>igji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>r barazin</w:t>
            </w:r>
            <w:r w:rsidR="00B9434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76AB7">
              <w:rPr>
                <w:rFonts w:ascii="Times New Roman" w:hAnsi="Times New Roman" w:cs="Times New Roman"/>
                <w:sz w:val="24"/>
                <w:szCs w:val="24"/>
              </w:rPr>
              <w:t xml:space="preserve"> gjinore.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shd w:val="clear" w:color="auto" w:fill="E7DDDD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D134CE" w:rsidRPr="00BA50A2" w14:paraId="68BD3F7B" w14:textId="77777777" w:rsidTr="00ED7319">
        <w:trPr>
          <w:trHeight w:val="345"/>
        </w:trPr>
        <w:tc>
          <w:tcPr>
            <w:tcW w:w="3150" w:type="dxa"/>
            <w:vMerge w:val="restart"/>
            <w:shd w:val="clear" w:color="auto" w:fill="E7DDDD" w:themeFill="accent6" w:themeFillTint="33"/>
          </w:tcPr>
          <w:p w14:paraId="1F8B552F" w14:textId="77777777" w:rsidR="00D134CE" w:rsidRPr="00D90848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3F4FBF05" w14:textId="77777777" w:rsidR="00D134CE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</w:p>
          <w:p w14:paraId="715FFF93" w14:textId="77777777" w:rsidR="00D134CE" w:rsidRPr="006B6FB7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AKTIVITET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ET</w:t>
            </w:r>
          </w:p>
        </w:tc>
        <w:tc>
          <w:tcPr>
            <w:tcW w:w="3139" w:type="dxa"/>
            <w:gridSpan w:val="2"/>
            <w:shd w:val="clear" w:color="auto" w:fill="E7DDDD" w:themeFill="accent6" w:themeFillTint="33"/>
          </w:tcPr>
          <w:p w14:paraId="0ADCA5AA" w14:textId="77777777" w:rsidR="00D134CE" w:rsidRPr="006B6FB7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E7DDDD" w:themeFill="accent6" w:themeFillTint="33"/>
          </w:tcPr>
          <w:p w14:paraId="4DCC1697" w14:textId="77777777" w:rsidR="00D134CE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298B82A9" w14:textId="77777777" w:rsidR="00D134CE" w:rsidRPr="00D90848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E7DDDD" w:themeFill="accent6" w:themeFillTint="33"/>
          </w:tcPr>
          <w:p w14:paraId="68206522" w14:textId="77777777" w:rsidR="00D134CE" w:rsidRPr="00BA50A2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KOSTO</w:t>
            </w: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(€)</w:t>
            </w:r>
          </w:p>
        </w:tc>
        <w:tc>
          <w:tcPr>
            <w:tcW w:w="1629" w:type="dxa"/>
            <w:vMerge w:val="restart"/>
            <w:shd w:val="clear" w:color="auto" w:fill="E7DDDD" w:themeFill="accent6" w:themeFillTint="33"/>
          </w:tcPr>
          <w:p w14:paraId="3DD4BE17" w14:textId="77777777" w:rsidR="00D134CE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258D520C" w14:textId="77777777" w:rsidR="00D134CE" w:rsidRPr="00BA50A2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E7DDDD" w:themeFill="accent6" w:themeFillTint="33"/>
          </w:tcPr>
          <w:p w14:paraId="39915A18" w14:textId="77777777" w:rsidR="00D134CE" w:rsidRPr="00BA50A2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183A2C5A" w14:textId="77777777" w:rsidR="00D134CE" w:rsidRPr="00BA50A2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E7DDDD" w:themeFill="accent6" w:themeFillTint="33"/>
          </w:tcPr>
          <w:p w14:paraId="0AC4462D" w14:textId="77777777" w:rsidR="00D134CE" w:rsidRPr="00BA50A2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26C4D8C8" w14:textId="77777777" w:rsidR="00D134CE" w:rsidRPr="00BA50A2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MONITORIMI</w:t>
            </w:r>
          </w:p>
        </w:tc>
      </w:tr>
      <w:tr w:rsidR="00D134CE" w:rsidRPr="00FA789C" w14:paraId="73DAF870" w14:textId="77777777" w:rsidTr="00ED7319">
        <w:trPr>
          <w:trHeight w:val="534"/>
        </w:trPr>
        <w:tc>
          <w:tcPr>
            <w:tcW w:w="3150" w:type="dxa"/>
            <w:vMerge/>
            <w:shd w:val="clear" w:color="auto" w:fill="E7DDDD" w:themeFill="accent6" w:themeFillTint="33"/>
            <w:hideMark/>
          </w:tcPr>
          <w:p w14:paraId="3F392ED2" w14:textId="77777777" w:rsidR="00D134CE" w:rsidRPr="00FA789C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38" w:type="dxa"/>
            <w:shd w:val="clear" w:color="auto" w:fill="E7DDDD" w:themeFill="accent6" w:themeFillTint="33"/>
            <w:hideMark/>
          </w:tcPr>
          <w:p w14:paraId="0FC5FFAA" w14:textId="77777777" w:rsidR="00D134CE" w:rsidRPr="006B6FB7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Drejtoria /</w:t>
            </w:r>
          </w:p>
          <w:p w14:paraId="39EDDA46" w14:textId="77777777" w:rsidR="00D134CE" w:rsidRPr="006B6FB7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 zyra p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rgjegj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se </w:t>
            </w:r>
          </w:p>
        </w:tc>
        <w:tc>
          <w:tcPr>
            <w:tcW w:w="1601" w:type="dxa"/>
            <w:shd w:val="clear" w:color="auto" w:fill="E7DDDD" w:themeFill="accent6" w:themeFillTint="33"/>
            <w:hideMark/>
          </w:tcPr>
          <w:p w14:paraId="74DB8E23" w14:textId="277B6052" w:rsidR="00D134CE" w:rsidRPr="006B6FB7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Drejtoritë/ </w:t>
            </w:r>
            <w:r w:rsidR="00455B46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institucionet</w:t>
            </w:r>
            <w:r w:rsidR="00455B46"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 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mbështetëse</w:t>
            </w:r>
          </w:p>
        </w:tc>
        <w:tc>
          <w:tcPr>
            <w:tcW w:w="1204" w:type="dxa"/>
            <w:vMerge/>
            <w:shd w:val="clear" w:color="auto" w:fill="E7DDDD" w:themeFill="accent6" w:themeFillTint="33"/>
            <w:hideMark/>
          </w:tcPr>
          <w:p w14:paraId="25E8C556" w14:textId="77777777" w:rsidR="00D134CE" w:rsidRPr="00FA789C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996" w:type="dxa"/>
            <w:shd w:val="clear" w:color="auto" w:fill="E7DDDD" w:themeFill="accent6" w:themeFillTint="33"/>
          </w:tcPr>
          <w:p w14:paraId="6DE72804" w14:textId="77777777" w:rsidR="00D134CE" w:rsidRPr="00BA50A2" w:rsidRDefault="00D134CE" w:rsidP="00A427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57F70EFF" w14:textId="77777777" w:rsidR="00D134CE" w:rsidRPr="00BA50A2" w:rsidRDefault="00D134CE" w:rsidP="00A427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2025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3C073C0E" w14:textId="77777777" w:rsidR="00D134CE" w:rsidRPr="00BA50A2" w:rsidRDefault="00D134CE" w:rsidP="00A427D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29" w:type="dxa"/>
            <w:vMerge/>
            <w:shd w:val="clear" w:color="auto" w:fill="E7DDDD" w:themeFill="accent6" w:themeFillTint="33"/>
          </w:tcPr>
          <w:p w14:paraId="7C97C2BE" w14:textId="77777777" w:rsidR="00D134CE" w:rsidRPr="00FA789C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  <w:vMerge/>
            <w:shd w:val="clear" w:color="auto" w:fill="E7DDDD" w:themeFill="accent6" w:themeFillTint="33"/>
            <w:hideMark/>
          </w:tcPr>
          <w:p w14:paraId="6516F52C" w14:textId="77777777" w:rsidR="00D134CE" w:rsidRPr="00FA789C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vMerge/>
            <w:shd w:val="clear" w:color="auto" w:fill="E7DDDD" w:themeFill="accent6" w:themeFillTint="33"/>
          </w:tcPr>
          <w:p w14:paraId="3CC88675" w14:textId="77777777" w:rsidR="00D134CE" w:rsidRPr="00FA789C" w:rsidRDefault="00D134C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6F1F03" w:rsidRPr="00995736" w14:paraId="1A821A33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3279DAE6" w14:textId="1CDACF56" w:rsidR="006F1F03" w:rsidRPr="00CA10E9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2.1.1. Ngritja dhe p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rmir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simi i kapaciteteve dhe aft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sive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rejave dhe grave fermere </w:t>
            </w:r>
            <w:r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dhe n</w:t>
            </w:r>
            <w:r w:rsidR="00BD6D38"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nd</w:t>
            </w:r>
            <w:r w:rsidR="00BD6D38"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rmarr</w:t>
            </w:r>
            <w:r w:rsidR="00BD6D38"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si, p</w:t>
            </w:r>
            <w:r w:rsidR="00BD6D38"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86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rdorur pajisje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ndryshme bujq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sore (p.sh. m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otokultivatorë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, s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hkrirëse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d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ylli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, etj.)</w:t>
            </w:r>
          </w:p>
        </w:tc>
        <w:tc>
          <w:tcPr>
            <w:tcW w:w="1538" w:type="dxa"/>
            <w:shd w:val="clear" w:color="auto" w:fill="auto"/>
          </w:tcPr>
          <w:p w14:paraId="3AAC3C82" w14:textId="53BB5CA5" w:rsidR="006F1F03" w:rsidRPr="006F1F03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14:paraId="6389261C" w14:textId="0B9CE0E5" w:rsidR="001E55EE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 i Sh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rbimeve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shillimore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  <w:p w14:paraId="3F5256BF" w14:textId="77777777" w:rsidR="001E55EE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4B335EA" w14:textId="15B49BA0" w:rsidR="006F1F03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Eksperte / ekspert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fush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s.</w:t>
            </w:r>
          </w:p>
          <w:p w14:paraId="4CC3001F" w14:textId="6FE88B89" w:rsidR="00681EDA" w:rsidRDefault="00681EDA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73E04A6" w14:textId="0E2423F1" w:rsidR="00681EDA" w:rsidRDefault="00681EDA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e Zhvillimit Ekonomik</w:t>
            </w:r>
          </w:p>
          <w:p w14:paraId="1506D479" w14:textId="77777777" w:rsidR="001E55EE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D0569AE" w14:textId="4B2CEE09" w:rsidR="001E55EE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OJQ</w:t>
            </w:r>
          </w:p>
          <w:p w14:paraId="5803D501" w14:textId="77777777" w:rsidR="001E55EE" w:rsidRDefault="001E55EE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2DA463A4" w14:textId="11BC4FAC" w:rsidR="00681EDA" w:rsidRPr="006F1F03" w:rsidRDefault="00681EDA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204" w:type="dxa"/>
            <w:shd w:val="clear" w:color="auto" w:fill="auto"/>
          </w:tcPr>
          <w:p w14:paraId="5C340FAA" w14:textId="77777777" w:rsidR="001E55EE" w:rsidRDefault="001E55E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2EE9FB05" w14:textId="77777777" w:rsidR="001E55EE" w:rsidRDefault="001E55E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297E1217" w14:textId="5449D129" w:rsidR="001E55EE" w:rsidRPr="001E55EE" w:rsidRDefault="001E55E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6E2CA940" w14:textId="77777777" w:rsidR="001E55EE" w:rsidRDefault="001E55E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0239ECE0" w14:textId="5D810ACC" w:rsidR="0091372B" w:rsidRPr="0091372B" w:rsidRDefault="001E55EE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14:paraId="0340F4CB" w14:textId="152BAA10" w:rsidR="00A427D1" w:rsidRPr="00A427D1" w:rsidRDefault="00681EDA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DFBB1B0" w14:textId="62813E7A" w:rsidR="006F1F03" w:rsidRPr="00A427D1" w:rsidRDefault="00681EDA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BDCA8A3" w14:textId="1A6E6A65" w:rsidR="006F1F03" w:rsidRPr="00A427D1" w:rsidRDefault="00681EDA" w:rsidP="00A427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7C377D82" w14:textId="17B6B961" w:rsidR="00681EDA" w:rsidRPr="0091372B" w:rsidRDefault="00883DE2" w:rsidP="00681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Programi </w:t>
            </w:r>
            <w:r w:rsidRPr="00883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Pylltari dhe Zhvillim Rural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7465300C" w14:textId="51EBC006" w:rsidR="00883DE2" w:rsidRPr="0091372B" w:rsidRDefault="00883DE2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570" w:type="dxa"/>
            <w:shd w:val="clear" w:color="auto" w:fill="auto"/>
          </w:tcPr>
          <w:p w14:paraId="04F75985" w14:textId="78B18F97" w:rsidR="008B42EF" w:rsidRDefault="00883DE2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trajnimeve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zhvilluara p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aft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sim n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rdorimin e pajisjeve.</w:t>
            </w:r>
          </w:p>
          <w:p w14:paraId="4EDE79FB" w14:textId="77777777" w:rsidR="00681EDA" w:rsidRDefault="00681EDA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6779BF4" w14:textId="6A3C6722" w:rsidR="00883DE2" w:rsidRPr="0091372B" w:rsidRDefault="00883DE2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rejave dhe grave fermere dhe n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nd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rmarr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 t</w:t>
            </w:r>
            <w:r w:rsidR="00BD6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trajnuara</w:t>
            </w:r>
          </w:p>
        </w:tc>
        <w:tc>
          <w:tcPr>
            <w:tcW w:w="1710" w:type="dxa"/>
            <w:shd w:val="clear" w:color="auto" w:fill="auto"/>
          </w:tcPr>
          <w:p w14:paraId="75A6C936" w14:textId="6C728470" w:rsidR="006F1F03" w:rsidRPr="00CA10E9" w:rsidRDefault="00681EDA" w:rsidP="00A427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681EDA" w:rsidRPr="00995736" w14:paraId="4842E8F3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0EA165F9" w14:textId="49BD8F3B" w:rsidR="00681EDA" w:rsidRDefault="00681EDA" w:rsidP="00681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2.1.2. Kryerja e një </w:t>
            </w:r>
            <w:r w:rsidRPr="00A42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analiz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</w:t>
            </w:r>
            <w:r w:rsidRPr="00A42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gjinore, sasiore dhe cilësore,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në lidhje me raportin e grave dhe të rejave që aplikojnë për subvencione, ku të evidentohen pengesat që ato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ndeshin dhe të rekomandohen veprimet që duhet të ndërmerren për t’i nxitur të aplikojnë</w:t>
            </w:r>
          </w:p>
        </w:tc>
        <w:tc>
          <w:tcPr>
            <w:tcW w:w="1538" w:type="dxa"/>
            <w:shd w:val="clear" w:color="auto" w:fill="auto"/>
          </w:tcPr>
          <w:p w14:paraId="60D1B947" w14:textId="222E9651" w:rsidR="00681EDA" w:rsidRPr="006F1F03" w:rsidRDefault="00D218A8" w:rsidP="00681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Të gjitha drejtoritë</w:t>
            </w:r>
            <w:r w:rsidR="007C0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14:paraId="397C9172" w14:textId="20E34914" w:rsidR="00681EDA" w:rsidRDefault="00681EDA" w:rsidP="00681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Drejtoria për Buxhet dhe Financa.</w:t>
            </w:r>
          </w:p>
          <w:p w14:paraId="0E265891" w14:textId="77777777" w:rsidR="00681EDA" w:rsidRDefault="00681EDA" w:rsidP="00681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CBA2694" w14:textId="4158E87D" w:rsidR="00681EDA" w:rsidRDefault="00681EDA" w:rsidP="00681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427D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OJQ e specializuara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A427D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A427D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Operator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A427D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ekonomik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A427D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veprimtari konsulence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773A9405" w14:textId="1D4D8080" w:rsidR="00681EDA" w:rsidRDefault="00681EDA" w:rsidP="00681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BDBEFE" w14:textId="72932910" w:rsidR="00681EDA" w:rsidRPr="006F1F03" w:rsidRDefault="00681EDA" w:rsidP="00681E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Organizatat ndërkombëtare.</w:t>
            </w:r>
          </w:p>
        </w:tc>
        <w:tc>
          <w:tcPr>
            <w:tcW w:w="1204" w:type="dxa"/>
            <w:shd w:val="clear" w:color="auto" w:fill="auto"/>
          </w:tcPr>
          <w:p w14:paraId="54324FF1" w14:textId="77777777" w:rsidR="00681EDA" w:rsidRDefault="00484790" w:rsidP="00681E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lastRenderedPageBreak/>
              <w:t>2024</w:t>
            </w:r>
          </w:p>
          <w:p w14:paraId="52550D2F" w14:textId="3F3071D9" w:rsidR="00484790" w:rsidRPr="004E0DCE" w:rsidRDefault="00484790" w:rsidP="00681E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</w:tc>
        <w:tc>
          <w:tcPr>
            <w:tcW w:w="996" w:type="dxa"/>
            <w:shd w:val="clear" w:color="auto" w:fill="auto"/>
          </w:tcPr>
          <w:p w14:paraId="23E7A808" w14:textId="0DF469D1" w:rsidR="00681EDA" w:rsidRDefault="00681EDA" w:rsidP="00681E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81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925FA39" w14:textId="52FB44F0" w:rsidR="00681EDA" w:rsidRPr="0091372B" w:rsidRDefault="00484790" w:rsidP="00681E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10FD22D8" w14:textId="0C9094C4" w:rsidR="00681EDA" w:rsidRPr="0091372B" w:rsidRDefault="00484790" w:rsidP="00681E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/</w:t>
            </w:r>
          </w:p>
        </w:tc>
        <w:tc>
          <w:tcPr>
            <w:tcW w:w="1629" w:type="dxa"/>
          </w:tcPr>
          <w:p w14:paraId="3C7FF21C" w14:textId="5ED6B7F8" w:rsidR="00681EDA" w:rsidRDefault="00681EDA" w:rsidP="00681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Programi </w:t>
            </w:r>
            <w:r w:rsidRPr="00883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Pylltari dhe Zhvillim Rural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3E7F0769" w14:textId="77777777" w:rsidR="00681EDA" w:rsidRDefault="00681EDA" w:rsidP="00681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5A2E6C8B" w14:textId="42181C61" w:rsidR="00484790" w:rsidRDefault="00484790" w:rsidP="00681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4206F38D" w14:textId="01E6A52B" w:rsidR="00681EDA" w:rsidRDefault="00681EDA" w:rsidP="00681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- 1 raport fizibiliteti i përgatitur me të dhëna të sakta dhe rekomandime</w:t>
            </w:r>
          </w:p>
        </w:tc>
        <w:tc>
          <w:tcPr>
            <w:tcW w:w="1710" w:type="dxa"/>
            <w:shd w:val="clear" w:color="auto" w:fill="auto"/>
          </w:tcPr>
          <w:p w14:paraId="1FBA4702" w14:textId="1C2DD92B" w:rsidR="00681EDA" w:rsidRPr="00CA10E9" w:rsidRDefault="00681EDA" w:rsidP="00681ED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484790" w:rsidRPr="003C34DF" w14:paraId="78CF8E6D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7A79B812" w14:textId="3B539D55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2.1.3. Organizimi i takimeve të vazhdueshme me OJQ-të</w:t>
            </w:r>
            <w:r>
              <w:t xml:space="preserve"> </w:t>
            </w:r>
            <w:r w:rsidRPr="00E6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shoqatat e grave, përfshirë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ato të </w:t>
            </w:r>
            <w:r w:rsidRPr="00E6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grave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dhe të rejave </w:t>
            </w:r>
            <w:r w:rsidRPr="00E6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fermer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</w:t>
            </w:r>
            <w:r w:rsidRPr="00E63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, për të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orinetuar nd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ED73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rhyrjet vj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etore </w:t>
            </w:r>
          </w:p>
        </w:tc>
        <w:tc>
          <w:tcPr>
            <w:tcW w:w="1538" w:type="dxa"/>
            <w:shd w:val="clear" w:color="auto" w:fill="auto"/>
          </w:tcPr>
          <w:p w14:paraId="2A9774DD" w14:textId="1D383FC9" w:rsidR="00484790" w:rsidRPr="00216423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14:paraId="6295B95D" w14:textId="09E73206" w:rsidR="00484790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shilli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ashk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okale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4107AAA" w14:textId="77777777" w:rsidR="00484790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2E4A95E" w14:textId="61E2D1D2" w:rsidR="00484790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Shoqata 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ylltar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5E001F65" w14:textId="77777777" w:rsidR="00484790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F6B1289" w14:textId="273E877A" w:rsidR="00484790" w:rsidRPr="00216423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Fermeret lider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E63F7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1204" w:type="dxa"/>
            <w:shd w:val="clear" w:color="auto" w:fill="auto"/>
          </w:tcPr>
          <w:p w14:paraId="3709802F" w14:textId="77777777" w:rsidR="00484790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02874E5D" w14:textId="77777777" w:rsidR="00484790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1BD5FD9C" w14:textId="77777777" w:rsidR="00484790" w:rsidRPr="001E55EE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7B6F0983" w14:textId="77777777" w:rsidR="00484790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19B2D9DA" w14:textId="2FE45A68" w:rsidR="00484790" w:rsidRPr="00216423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</w:tc>
        <w:tc>
          <w:tcPr>
            <w:tcW w:w="996" w:type="dxa"/>
            <w:shd w:val="clear" w:color="auto" w:fill="auto"/>
          </w:tcPr>
          <w:p w14:paraId="7D5C4FFE" w14:textId="44EDEBA4" w:rsidR="00484790" w:rsidRPr="00216423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975AE45" w14:textId="220BB12E" w:rsidR="00484790" w:rsidRPr="00216423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2AB7598" w14:textId="475D9FEF" w:rsidR="00484790" w:rsidRPr="00216423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56CB0A9B" w14:textId="4CBD10F6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</w:p>
        </w:tc>
        <w:tc>
          <w:tcPr>
            <w:tcW w:w="1570" w:type="dxa"/>
            <w:shd w:val="clear" w:color="auto" w:fill="auto"/>
          </w:tcPr>
          <w:p w14:paraId="132DA258" w14:textId="350297A5" w:rsidR="00484790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12 takime të zhvilluara </w:t>
            </w:r>
          </w:p>
          <w:p w14:paraId="58B9BE7E" w14:textId="77777777" w:rsidR="00484790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8CDCE46" w14:textId="22DA8A91" w:rsidR="00484790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pjesëmarrëseve.</w:t>
            </w:r>
          </w:p>
          <w:p w14:paraId="3A6F3FDA" w14:textId="77777777" w:rsidR="00484790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662B39A" w14:textId="6C02F5CC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Lista me gjetje dhe rekomandime</w:t>
            </w:r>
          </w:p>
        </w:tc>
        <w:tc>
          <w:tcPr>
            <w:tcW w:w="1710" w:type="dxa"/>
            <w:shd w:val="clear" w:color="auto" w:fill="auto"/>
          </w:tcPr>
          <w:p w14:paraId="5390E5DF" w14:textId="592827EC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484790" w:rsidRPr="003C34DF" w14:paraId="46DFB349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6B630512" w14:textId="3EBD588F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2.1.4. Publikimi i raporteve të dëgj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imeve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publike me </w:t>
            </w:r>
            <w:r w:rsidRPr="004458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informata të detajuara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mbi rekomandimet e dhëna nga gratë/të rejat dhe burrat/të rinjtë dhe </w:t>
            </w:r>
            <w:r w:rsidRPr="00C52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përqindjen e </w:t>
            </w:r>
            <w:r w:rsidR="00C52D04" w:rsidRPr="00C52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C52D04" w:rsidRPr="00C52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rfshirjes 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="00C52D04" w:rsidRPr="00C52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tyre</w:t>
            </w:r>
            <w:r w:rsidRPr="00C52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në Kornizën Afatmesme Buxhetore.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50C66A57" w14:textId="2016FDA9" w:rsidR="00484790" w:rsidRPr="00216423" w:rsidRDefault="00D218A8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AC7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</w:tc>
        <w:tc>
          <w:tcPr>
            <w:tcW w:w="1601" w:type="dxa"/>
            <w:shd w:val="clear" w:color="auto" w:fill="auto"/>
          </w:tcPr>
          <w:p w14:paraId="183588E1" w14:textId="5FD618D3" w:rsidR="00484790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Sektori p</w:t>
            </w:r>
            <w:r w:rsidR="003660C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Raportim, Informim e Bashk</w:t>
            </w:r>
            <w:r w:rsidR="003660C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punim</w:t>
            </w:r>
          </w:p>
          <w:p w14:paraId="59F51C71" w14:textId="77777777" w:rsidR="00C52D04" w:rsidRDefault="00C52D04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6EA6D89" w14:textId="5FFB5A0E" w:rsidR="00484790" w:rsidRPr="00216423" w:rsidRDefault="00484790" w:rsidP="004847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Drejtoria për Financë dhe Buxhet</w:t>
            </w:r>
          </w:p>
        </w:tc>
        <w:tc>
          <w:tcPr>
            <w:tcW w:w="1204" w:type="dxa"/>
            <w:shd w:val="clear" w:color="auto" w:fill="auto"/>
          </w:tcPr>
          <w:p w14:paraId="6A7FBF93" w14:textId="77777777" w:rsidR="00484790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41E56C7A" w14:textId="77777777" w:rsidR="00484790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197F6AC0" w14:textId="77777777" w:rsidR="00484790" w:rsidRPr="001E55EE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482F06D7" w14:textId="77777777" w:rsidR="00484790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4A790A1E" w14:textId="1D8AE0D6" w:rsidR="00484790" w:rsidRPr="00170914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 (Pas përfundimit të procesit të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lastRenderedPageBreak/>
              <w:t>buxhetimit)</w:t>
            </w:r>
          </w:p>
        </w:tc>
        <w:tc>
          <w:tcPr>
            <w:tcW w:w="996" w:type="dxa"/>
            <w:shd w:val="clear" w:color="auto" w:fill="auto"/>
          </w:tcPr>
          <w:p w14:paraId="20860993" w14:textId="4AFF2269" w:rsidR="00484790" w:rsidRPr="00170914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12A1CBA" w14:textId="4FDC1FAF" w:rsidR="00484790" w:rsidRPr="00170914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79CDA9E" w14:textId="1C4278E8" w:rsidR="00484790" w:rsidRPr="00170914" w:rsidRDefault="00484790" w:rsidP="00484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377BD171" w14:textId="062C683B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</w:p>
        </w:tc>
        <w:tc>
          <w:tcPr>
            <w:tcW w:w="1570" w:type="dxa"/>
            <w:shd w:val="clear" w:color="auto" w:fill="auto"/>
          </w:tcPr>
          <w:p w14:paraId="241EA110" w14:textId="3109B13B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- 3 raporte të publikuara me të dhëna lehtësisht të kuptueshme nga të gjitha/gjithë banoret / banorët 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komunës (1 raport çdo vit) </w:t>
            </w:r>
          </w:p>
        </w:tc>
        <w:tc>
          <w:tcPr>
            <w:tcW w:w="1710" w:type="dxa"/>
            <w:shd w:val="clear" w:color="auto" w:fill="auto"/>
          </w:tcPr>
          <w:p w14:paraId="4615A174" w14:textId="5AC03600" w:rsidR="00484790" w:rsidRPr="00216423" w:rsidRDefault="00484790" w:rsidP="0048479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C52D04" w:rsidRPr="003C34DF" w14:paraId="6C7839CF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75D11F42" w14:textId="1FA20467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2.1.5. Organizimi i takimeve dhe aktiviteteve vetëdij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suese për të inkurajuar vajzat </w:t>
            </w:r>
            <w:r w:rsidRPr="004C7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 shkollave të mesme të studiojnë fushën e Bujqësisë, Pylltarisë dhe Zhvillimit Rural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72A91BED" w14:textId="0201B282" w:rsidR="00C52D04" w:rsidRPr="00216423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14:paraId="30657A79" w14:textId="77777777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Shkollat 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</w:t>
            </w: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esme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rofesionale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7F817BDF" w14:textId="77777777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4719F36" w14:textId="77777777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Drejtoria e Arsimit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3B5E3D9A" w14:textId="77777777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CC8615D" w14:textId="0619C403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Universiteti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Prishtin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 – Fakulteti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Bujq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4C7C5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2BA03512" w14:textId="77777777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ABE7F80" w14:textId="77777777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OJQ e specializuara.</w:t>
            </w:r>
          </w:p>
          <w:p w14:paraId="6C7DAC0D" w14:textId="77777777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A158D8" w14:textId="6B6F8973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Shoqatat/kooperativat e grave.</w:t>
            </w:r>
          </w:p>
        </w:tc>
        <w:tc>
          <w:tcPr>
            <w:tcW w:w="1204" w:type="dxa"/>
            <w:shd w:val="clear" w:color="auto" w:fill="auto"/>
          </w:tcPr>
          <w:p w14:paraId="7462A9FC" w14:textId="77777777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08202B86" w14:textId="77777777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55327AA3" w14:textId="77777777" w:rsidR="00C52D04" w:rsidRPr="001E55EE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0C979995" w14:textId="77777777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34DA3926" w14:textId="443C6C1F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 (Gjatë gjithë vitit)</w:t>
            </w:r>
          </w:p>
        </w:tc>
        <w:tc>
          <w:tcPr>
            <w:tcW w:w="996" w:type="dxa"/>
            <w:shd w:val="clear" w:color="auto" w:fill="auto"/>
          </w:tcPr>
          <w:p w14:paraId="32CF491D" w14:textId="4D8ADA19" w:rsidR="00C52D04" w:rsidRPr="0017091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5349D00" w14:textId="74D7EDB6" w:rsidR="00C52D04" w:rsidRPr="0017091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E77DD11" w14:textId="69D50A3F" w:rsidR="00C52D04" w:rsidRPr="0017091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3768CDBC" w14:textId="5B7FE4B0" w:rsidR="00C52D04" w:rsidRPr="00216423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</w:p>
        </w:tc>
        <w:tc>
          <w:tcPr>
            <w:tcW w:w="1570" w:type="dxa"/>
            <w:shd w:val="clear" w:color="auto" w:fill="auto"/>
          </w:tcPr>
          <w:p w14:paraId="15CA0CE7" w14:textId="0EB1A1E8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takimeve dhe aktiviteteve vetëdij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suese.</w:t>
            </w:r>
          </w:p>
          <w:p w14:paraId="035DB39E" w14:textId="77777777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CC062A1" w14:textId="15654F56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rrëseve.</w:t>
            </w:r>
          </w:p>
          <w:p w14:paraId="3B94971A" w14:textId="77777777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4AA9891A" w14:textId="7E8285D7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materialeve të përgatitura dhe shpërndara.</w:t>
            </w:r>
          </w:p>
        </w:tc>
        <w:tc>
          <w:tcPr>
            <w:tcW w:w="1710" w:type="dxa"/>
            <w:shd w:val="clear" w:color="auto" w:fill="auto"/>
          </w:tcPr>
          <w:p w14:paraId="64FD822F" w14:textId="1D47ECEA" w:rsidR="00C52D04" w:rsidRPr="00216423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C52D04" w:rsidRPr="003C34DF" w14:paraId="32AA5B78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55AEB250" w14:textId="053F6AE1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2.1.6. Përgatitja dhe funksionimi i një database elektronike, me të dhëna të </w:t>
            </w:r>
            <w:r w:rsidR="00B32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ndara sipas seksit</w:t>
            </w:r>
            <w:r w:rsidR="00D70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dhe karakteristikave të tjera individuale, që prodhon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statistika gjinore mbi dhënien prioritet, zbatimin dhe përdorimin e granteve dhe subvencioneve</w:t>
            </w:r>
          </w:p>
        </w:tc>
        <w:tc>
          <w:tcPr>
            <w:tcW w:w="1538" w:type="dxa"/>
            <w:shd w:val="clear" w:color="auto" w:fill="auto"/>
          </w:tcPr>
          <w:p w14:paraId="45C7E0D4" w14:textId="3A425CB2" w:rsidR="00C52D04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Sektori p</w:t>
            </w:r>
            <w:r w:rsidR="003660C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Raportim, Informim e Bashk</w:t>
            </w:r>
            <w:r w:rsidR="003660C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punim</w:t>
            </w:r>
          </w:p>
          <w:p w14:paraId="29FB83C1" w14:textId="6AA13700" w:rsidR="00C52D04" w:rsidRPr="00216423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30FA41AE" w14:textId="27AFACDA" w:rsidR="00C52D04" w:rsidRPr="00B70569" w:rsidRDefault="00C52D04" w:rsidP="00C52D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japin grante e subvencione</w:t>
            </w:r>
          </w:p>
        </w:tc>
        <w:tc>
          <w:tcPr>
            <w:tcW w:w="1204" w:type="dxa"/>
            <w:shd w:val="clear" w:color="auto" w:fill="auto"/>
          </w:tcPr>
          <w:p w14:paraId="36420B30" w14:textId="77777777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2024</w:t>
            </w:r>
          </w:p>
          <w:p w14:paraId="33714D54" w14:textId="6A0915E8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(p</w:t>
            </w:r>
            <w:r w:rsidR="003660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rgatitja)</w:t>
            </w:r>
          </w:p>
          <w:p w14:paraId="36C9799A" w14:textId="77777777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307E73BE" w14:textId="77777777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2024</w:t>
            </w:r>
          </w:p>
          <w:p w14:paraId="612862D0" w14:textId="77777777" w:rsidR="00C52D04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-</w:t>
            </w:r>
          </w:p>
          <w:p w14:paraId="0BB67D64" w14:textId="06A88B23" w:rsidR="00C52D04" w:rsidRPr="00AF42B0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lastRenderedPageBreak/>
              <w:t>2026 (p</w:t>
            </w:r>
            <w:r w:rsidR="003660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rdit</w:t>
            </w:r>
            <w:r w:rsidR="003660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simi i t</w:t>
            </w:r>
            <w:r w:rsidR="003660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 dh</w:t>
            </w:r>
            <w:r w:rsidR="003660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nave)</w:t>
            </w:r>
          </w:p>
        </w:tc>
        <w:tc>
          <w:tcPr>
            <w:tcW w:w="996" w:type="dxa"/>
            <w:shd w:val="clear" w:color="auto" w:fill="auto"/>
          </w:tcPr>
          <w:p w14:paraId="72F51C3F" w14:textId="76964C32" w:rsidR="00C52D04" w:rsidRPr="00767AF0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049A28F" w14:textId="42921791" w:rsidR="00C52D04" w:rsidRPr="00767AF0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3EE2396" w14:textId="62B61CD8" w:rsidR="00C52D04" w:rsidRPr="00767AF0" w:rsidRDefault="00C52D04" w:rsidP="00C52D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41D810F3" w14:textId="11F49856" w:rsidR="00C52D04" w:rsidRPr="00216423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gjitha drejtorit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q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japin grante e subvencione</w:t>
            </w:r>
          </w:p>
        </w:tc>
        <w:tc>
          <w:tcPr>
            <w:tcW w:w="1570" w:type="dxa"/>
            <w:shd w:val="clear" w:color="auto" w:fill="auto"/>
          </w:tcPr>
          <w:p w14:paraId="190F23DB" w14:textId="334BAFD0" w:rsidR="00C52D04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Data baza e përgatitur dhe e plotësuar rregullisht</w:t>
            </w:r>
          </w:p>
        </w:tc>
        <w:tc>
          <w:tcPr>
            <w:tcW w:w="1710" w:type="dxa"/>
            <w:shd w:val="clear" w:color="auto" w:fill="auto"/>
          </w:tcPr>
          <w:p w14:paraId="74DF3969" w14:textId="70644F38" w:rsidR="00C52D04" w:rsidRPr="00216423" w:rsidRDefault="00C52D04" w:rsidP="00C52D0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DD31CD" w:rsidRPr="003C34DF" w14:paraId="619AE37F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175322CA" w14:textId="6CF3E040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2.1.7. </w:t>
            </w:r>
            <w:r w:rsidRPr="003E5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Takime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dhe </w:t>
            </w:r>
            <w:r w:rsidRPr="003E5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aktivitete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vetëdijesuese </w:t>
            </w:r>
            <w:r w:rsidRPr="003E5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3E5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nxitjen e kandidimit të grave në Këshillat Lokal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</w:p>
        </w:tc>
        <w:tc>
          <w:tcPr>
            <w:tcW w:w="1538" w:type="dxa"/>
            <w:shd w:val="clear" w:color="auto" w:fill="auto"/>
          </w:tcPr>
          <w:p w14:paraId="6B6A52EE" w14:textId="4385C7B5" w:rsidR="00DD31CD" w:rsidRPr="001E55EE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5C4F9831" w14:textId="404C3972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Këshillat Lokalë</w:t>
            </w:r>
          </w:p>
          <w:p w14:paraId="19EE2BF6" w14:textId="77777777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382CDF1" w14:textId="31079025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Gratë asambleise</w:t>
            </w:r>
          </w:p>
          <w:p w14:paraId="43D883EA" w14:textId="77777777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1A0652C" w14:textId="61563913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Sektori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 Gjinore dhe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BC7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Drejtat e Njeriut / ZBGJ</w:t>
            </w:r>
          </w:p>
          <w:p w14:paraId="209C0C7D" w14:textId="77777777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CC734EB" w14:textId="77777777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OJQ</w:t>
            </w:r>
          </w:p>
          <w:p w14:paraId="0FA13B0C" w14:textId="77777777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FC7376" w14:textId="03FEF9E2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Organizata nd</w:t>
            </w:r>
            <w:r w:rsidR="006B14F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rkombëtare</w:t>
            </w:r>
          </w:p>
        </w:tc>
        <w:tc>
          <w:tcPr>
            <w:tcW w:w="1204" w:type="dxa"/>
            <w:shd w:val="clear" w:color="auto" w:fill="auto"/>
          </w:tcPr>
          <w:p w14:paraId="07CBED1B" w14:textId="77777777" w:rsidR="00DD31CD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2024 </w:t>
            </w:r>
          </w:p>
          <w:p w14:paraId="6E048A06" w14:textId="77777777" w:rsidR="00DD31CD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- </w:t>
            </w:r>
          </w:p>
          <w:p w14:paraId="37E67193" w14:textId="3553E1A7" w:rsidR="00DD31CD" w:rsidRPr="001F72EF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E9FE9F9" w14:textId="5CF17A78" w:rsidR="00DD31CD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7DFB990" w14:textId="36F44362" w:rsidR="00DD31CD" w:rsidRPr="00767AF0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CDECDC9" w14:textId="53C9CEC2" w:rsidR="00DD31CD" w:rsidRPr="00767AF0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11A67444" w14:textId="77777777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e Kryetarit</w:t>
            </w:r>
          </w:p>
          <w:p w14:paraId="21DF91EA" w14:textId="77777777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6A897740" w14:textId="24FD075A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397D33C0" w14:textId="308896E1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D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Numri i takiemve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zhvilluara</w:t>
            </w:r>
          </w:p>
          <w:p w14:paraId="42C82372" w14:textId="77777777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6B0CD48" w14:textId="7EC83C50" w:rsidR="00DD31CD" w:rsidRPr="006B14F2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D31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Numri i pjes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seve / pje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sve ndar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sipas seksit, mosh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etnis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, etj. </w:t>
            </w:r>
          </w:p>
        </w:tc>
        <w:tc>
          <w:tcPr>
            <w:tcW w:w="1710" w:type="dxa"/>
            <w:shd w:val="clear" w:color="auto" w:fill="auto"/>
          </w:tcPr>
          <w:p w14:paraId="37C026BD" w14:textId="5A832C32" w:rsidR="00DD31CD" w:rsidRPr="00216423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DD31CD" w:rsidRPr="003C34DF" w14:paraId="354100B9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0F26B741" w14:textId="04969106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2.1.8. </w:t>
            </w:r>
            <w:r w:rsidRPr="00EF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Inkurajimi i grave dhe të rejave të aplikojnë në pozicione drejtuese të strukturave të shoqatës së </w:t>
            </w:r>
            <w:r w:rsidRPr="00EF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>pylltarëve, koo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p</w:t>
            </w:r>
            <w:r w:rsidRPr="00EF3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rerativës së fermerëve, etj</w:t>
            </w:r>
          </w:p>
        </w:tc>
        <w:tc>
          <w:tcPr>
            <w:tcW w:w="1538" w:type="dxa"/>
            <w:shd w:val="clear" w:color="auto" w:fill="auto"/>
          </w:tcPr>
          <w:p w14:paraId="5B50F946" w14:textId="62EEDF06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</w:p>
        </w:tc>
        <w:tc>
          <w:tcPr>
            <w:tcW w:w="1601" w:type="dxa"/>
            <w:shd w:val="clear" w:color="auto" w:fill="auto"/>
          </w:tcPr>
          <w:p w14:paraId="63BB2E06" w14:textId="77777777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Zyra për Burime Njerëzore</w:t>
            </w:r>
          </w:p>
          <w:p w14:paraId="4A7F2F3B" w14:textId="77777777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C43BB96" w14:textId="77777777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OJQ</w:t>
            </w:r>
          </w:p>
          <w:p w14:paraId="4C77E944" w14:textId="1B16ABFB" w:rsidR="00DD31CD" w:rsidRDefault="00DD31CD" w:rsidP="00DD31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Organizata ndërkombëtare</w:t>
            </w:r>
          </w:p>
        </w:tc>
        <w:tc>
          <w:tcPr>
            <w:tcW w:w="1204" w:type="dxa"/>
            <w:shd w:val="clear" w:color="auto" w:fill="auto"/>
          </w:tcPr>
          <w:p w14:paraId="0808E8FD" w14:textId="77777777" w:rsidR="00DD31CD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1C7B7548" w14:textId="77777777" w:rsidR="00DD31CD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2F3CB2B1" w14:textId="3AD52943" w:rsidR="00DD31CD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69FF3BC" w14:textId="35DAC8AE" w:rsidR="00DD31CD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01565F6C" w14:textId="25519401" w:rsidR="00DD31CD" w:rsidRPr="00767AF0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99769D4" w14:textId="45A7A734" w:rsidR="00DD31CD" w:rsidRPr="00767AF0" w:rsidRDefault="00DD31CD" w:rsidP="00DD3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5C983A8D" w14:textId="77777777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Bujq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si, Pylltari dhe Zhvillim Rural</w:t>
            </w:r>
          </w:p>
          <w:p w14:paraId="70C3E1AD" w14:textId="0B16D1B0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Donatorë</w:t>
            </w:r>
          </w:p>
        </w:tc>
        <w:tc>
          <w:tcPr>
            <w:tcW w:w="1570" w:type="dxa"/>
            <w:shd w:val="clear" w:color="auto" w:fill="auto"/>
          </w:tcPr>
          <w:p w14:paraId="3654CDAA" w14:textId="0AF690F5" w:rsidR="00DD31CD" w:rsidRPr="006B14F2" w:rsidRDefault="00DD31CD" w:rsidP="006B14F2">
            <w:pPr>
              <w:spacing w:after="0"/>
              <w:ind w:left="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-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Numri i takimeve inkurajuese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zhvilluara</w:t>
            </w:r>
          </w:p>
          <w:p w14:paraId="7AC86653" w14:textId="71ADBD79" w:rsidR="00DD31CD" w:rsidRPr="006B14F2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 xml:space="preserve">-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Numri i grave /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rejave q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aplikojn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pozicionet drejtuese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strukturave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shoqatave </w:t>
            </w:r>
          </w:p>
          <w:p w14:paraId="25B5923A" w14:textId="2A0253C7" w:rsidR="00DD31CD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14:paraId="41B76F98" w14:textId="6E10C558" w:rsidR="00DD31CD" w:rsidRPr="00216423" w:rsidRDefault="00DD31CD" w:rsidP="00DD31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</w:tbl>
    <w:tbl>
      <w:tblPr>
        <w:tblStyle w:val="TableGrid"/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C15769" w:rsidRPr="00FA789C" w14:paraId="1BB94349" w14:textId="77777777" w:rsidTr="00ED7319">
        <w:tc>
          <w:tcPr>
            <w:tcW w:w="3227" w:type="dxa"/>
            <w:shd w:val="clear" w:color="auto" w:fill="D0BCBC" w:themeFill="accent6" w:themeFillTint="66"/>
          </w:tcPr>
          <w:p w14:paraId="44506808" w14:textId="77777777" w:rsidR="00C15769" w:rsidRPr="00FA789C" w:rsidRDefault="00C15769" w:rsidP="00ED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7C11F290" w14:textId="7206B693" w:rsidR="00C15769" w:rsidRDefault="00C15769" w:rsidP="00ED731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A7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F87B7F" w:rsidRP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Krijimi i mundësive të barabarta </w:t>
            </w:r>
            <w:r w:rsid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 grat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dhe t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rejat n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gjith</w:t>
            </w:r>
            <w:r w:rsidR="00BD6D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diversitetin e tyre, </w:t>
            </w:r>
            <w:r w:rsidR="00F87B7F" w:rsidRPr="00F87B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për </w:t>
            </w:r>
            <w:r w:rsidR="009F0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pun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9F0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sim e pun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9F0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  <w:r w:rsidR="009F0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denj</w:t>
            </w:r>
            <w:r w:rsidR="00366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ë</w:t>
            </w:r>
          </w:p>
          <w:p w14:paraId="5BB3CC80" w14:textId="1CDD97B6" w:rsidR="009F0274" w:rsidRPr="00FA789C" w:rsidRDefault="009F0274" w:rsidP="00ED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69" w:rsidRPr="00FA789C" w14:paraId="158E7960" w14:textId="77777777" w:rsidTr="00ED7319">
        <w:tc>
          <w:tcPr>
            <w:tcW w:w="5896" w:type="dxa"/>
            <w:gridSpan w:val="2"/>
            <w:shd w:val="clear" w:color="auto" w:fill="E7DDDD" w:themeFill="accent6" w:themeFillTint="33"/>
          </w:tcPr>
          <w:p w14:paraId="2D5719DE" w14:textId="77777777" w:rsidR="00C15769" w:rsidRPr="00FA789C" w:rsidRDefault="00C15769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E7DDDD" w:themeFill="accent6" w:themeFillTint="33"/>
          </w:tcPr>
          <w:p w14:paraId="01882508" w14:textId="77777777" w:rsidR="00C15769" w:rsidRPr="00FA789C" w:rsidRDefault="00C15769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(2024)</w:t>
            </w:r>
          </w:p>
        </w:tc>
        <w:tc>
          <w:tcPr>
            <w:tcW w:w="2057" w:type="dxa"/>
            <w:shd w:val="clear" w:color="auto" w:fill="E7DDDD" w:themeFill="accent6" w:themeFillTint="33"/>
          </w:tcPr>
          <w:p w14:paraId="5F014D0A" w14:textId="77777777" w:rsidR="00C15769" w:rsidRPr="00FA789C" w:rsidRDefault="00C15769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(2026)</w:t>
            </w:r>
          </w:p>
        </w:tc>
        <w:tc>
          <w:tcPr>
            <w:tcW w:w="5888" w:type="dxa"/>
            <w:shd w:val="clear" w:color="auto" w:fill="E7DDDD" w:themeFill="accent6" w:themeFillTint="33"/>
          </w:tcPr>
          <w:p w14:paraId="4FF56E1F" w14:textId="77777777" w:rsidR="00C15769" w:rsidRPr="00FA789C" w:rsidRDefault="00C15769" w:rsidP="00ED73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7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C15769" w:rsidRPr="006B6FB7" w14:paraId="40AE5BBE" w14:textId="77777777" w:rsidTr="00ED7319">
        <w:tc>
          <w:tcPr>
            <w:tcW w:w="5896" w:type="dxa"/>
            <w:gridSpan w:val="2"/>
          </w:tcPr>
          <w:p w14:paraId="6765FCEB" w14:textId="7DCE3FBB" w:rsidR="00C15769" w:rsidRDefault="00D96AF0" w:rsidP="00ED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2.2.a. 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>rqindja e grave / t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 xml:space="preserve"> rejave t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 xml:space="preserve"> informuara dhe p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>rgatitura profesionalisht, t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 xml:space="preserve"> gatshm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>r t’u angazhuar n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>sim e pun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2F30">
              <w:rPr>
                <w:rFonts w:ascii="Times New Roman" w:hAnsi="Times New Roman" w:cs="Times New Roman"/>
                <w:sz w:val="24"/>
                <w:szCs w:val="24"/>
              </w:rPr>
              <w:t xml:space="preserve"> denj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15D310C0" w14:textId="6459E2FD" w:rsidR="00D96AF0" w:rsidRPr="006B6FB7" w:rsidRDefault="00D96AF0" w:rsidP="00ED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5D36440E" w14:textId="1B753F4B" w:rsidR="00C15769" w:rsidRPr="006B6FB7" w:rsidRDefault="004C2F30" w:rsidP="00ED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rcaktohet</w:t>
            </w:r>
          </w:p>
        </w:tc>
        <w:tc>
          <w:tcPr>
            <w:tcW w:w="2057" w:type="dxa"/>
          </w:tcPr>
          <w:p w14:paraId="05DDB0AB" w14:textId="4AABCEAF" w:rsidR="00C15769" w:rsidRPr="006B6FB7" w:rsidRDefault="004C2F30" w:rsidP="006B14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Rritur me 5%</w:t>
            </w:r>
          </w:p>
        </w:tc>
        <w:tc>
          <w:tcPr>
            <w:tcW w:w="5888" w:type="dxa"/>
          </w:tcPr>
          <w:p w14:paraId="24CF52F6" w14:textId="0F47CCC8" w:rsidR="00C15769" w:rsidRPr="006B6FB7" w:rsidRDefault="004C2F30" w:rsidP="00ED7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r w:rsidR="00EE011B">
              <w:rPr>
                <w:rFonts w:ascii="Times New Roman" w:hAnsi="Times New Roman" w:cs="Times New Roman"/>
                <w:sz w:val="24"/>
                <w:szCs w:val="24"/>
              </w:rPr>
              <w:t xml:space="preserve">una nëpërmjet masave dhe veprimeve të parashikuara, do t’u japë grave dhe të rejave mundësinë që të qasen më lehtë në tregun e punës, do të ngrejë kapacitetet e tyre profesionale dhe do t’u mundësojë punësim të denjë sipas rastit. 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shd w:val="clear" w:color="auto" w:fill="E7DDDD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8B3740" w:rsidRPr="00BA50A2" w14:paraId="0880F1BC" w14:textId="77777777" w:rsidTr="00ED7319">
        <w:trPr>
          <w:trHeight w:val="345"/>
        </w:trPr>
        <w:tc>
          <w:tcPr>
            <w:tcW w:w="3150" w:type="dxa"/>
            <w:vMerge w:val="restart"/>
            <w:shd w:val="clear" w:color="auto" w:fill="E7DDDD" w:themeFill="accent6" w:themeFillTint="33"/>
          </w:tcPr>
          <w:p w14:paraId="06E654CB" w14:textId="77777777" w:rsidR="008B3740" w:rsidRPr="00D90848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4D4F9163" w14:textId="77777777" w:rsidR="008B3740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</w:p>
          <w:p w14:paraId="00895B2B" w14:textId="77777777" w:rsidR="008B3740" w:rsidRPr="006B6FB7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AKTIVITET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ET</w:t>
            </w:r>
          </w:p>
        </w:tc>
        <w:tc>
          <w:tcPr>
            <w:tcW w:w="3139" w:type="dxa"/>
            <w:gridSpan w:val="2"/>
            <w:shd w:val="clear" w:color="auto" w:fill="E7DDDD" w:themeFill="accent6" w:themeFillTint="33"/>
          </w:tcPr>
          <w:p w14:paraId="307B3B5E" w14:textId="77777777" w:rsidR="008B3740" w:rsidRPr="006B6FB7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E7DDDD" w:themeFill="accent6" w:themeFillTint="33"/>
          </w:tcPr>
          <w:p w14:paraId="02A14837" w14:textId="77777777" w:rsidR="008B3740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005C1467" w14:textId="77777777" w:rsidR="008B3740" w:rsidRPr="00D90848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E7DDDD" w:themeFill="accent6" w:themeFillTint="33"/>
          </w:tcPr>
          <w:p w14:paraId="678767E8" w14:textId="77777777" w:rsidR="008B3740" w:rsidRPr="00BA50A2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KOSTO</w:t>
            </w: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(€)</w:t>
            </w:r>
          </w:p>
        </w:tc>
        <w:tc>
          <w:tcPr>
            <w:tcW w:w="1629" w:type="dxa"/>
            <w:vMerge w:val="restart"/>
            <w:shd w:val="clear" w:color="auto" w:fill="E7DDDD" w:themeFill="accent6" w:themeFillTint="33"/>
          </w:tcPr>
          <w:p w14:paraId="50AA161D" w14:textId="77777777" w:rsidR="008B3740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281F3EE9" w14:textId="77777777" w:rsidR="008B3740" w:rsidRPr="00BA50A2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E7DDDD" w:themeFill="accent6" w:themeFillTint="33"/>
          </w:tcPr>
          <w:p w14:paraId="51BD4B75" w14:textId="77777777" w:rsidR="008B3740" w:rsidRPr="00BA50A2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6604A709" w14:textId="77777777" w:rsidR="008B3740" w:rsidRPr="00BA50A2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E7DDDD" w:themeFill="accent6" w:themeFillTint="33"/>
          </w:tcPr>
          <w:p w14:paraId="5B88F4CF" w14:textId="77777777" w:rsidR="008B3740" w:rsidRPr="00BA50A2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3024A2A9" w14:textId="77777777" w:rsidR="008B3740" w:rsidRPr="00BA50A2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MONITORIMI</w:t>
            </w:r>
          </w:p>
        </w:tc>
      </w:tr>
      <w:tr w:rsidR="008B3740" w:rsidRPr="00FA789C" w14:paraId="0080A384" w14:textId="77777777" w:rsidTr="00ED7319">
        <w:trPr>
          <w:trHeight w:val="534"/>
        </w:trPr>
        <w:tc>
          <w:tcPr>
            <w:tcW w:w="3150" w:type="dxa"/>
            <w:vMerge/>
            <w:shd w:val="clear" w:color="auto" w:fill="E7DDDD" w:themeFill="accent6" w:themeFillTint="33"/>
            <w:hideMark/>
          </w:tcPr>
          <w:p w14:paraId="55C65F96" w14:textId="77777777" w:rsidR="008B3740" w:rsidRPr="00FA789C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38" w:type="dxa"/>
            <w:shd w:val="clear" w:color="auto" w:fill="E7DDDD" w:themeFill="accent6" w:themeFillTint="33"/>
            <w:hideMark/>
          </w:tcPr>
          <w:p w14:paraId="364DD05D" w14:textId="77777777" w:rsidR="008B3740" w:rsidRPr="006B6FB7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Drejtoria /</w:t>
            </w:r>
          </w:p>
          <w:p w14:paraId="623F5594" w14:textId="77777777" w:rsidR="008B3740" w:rsidRPr="006B6FB7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 zyra p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rgjegj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se </w:t>
            </w:r>
          </w:p>
        </w:tc>
        <w:tc>
          <w:tcPr>
            <w:tcW w:w="1601" w:type="dxa"/>
            <w:shd w:val="clear" w:color="auto" w:fill="E7DDDD" w:themeFill="accent6" w:themeFillTint="33"/>
            <w:hideMark/>
          </w:tcPr>
          <w:p w14:paraId="32C2E7C8" w14:textId="77777777" w:rsidR="008B3740" w:rsidRPr="006B6FB7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Drejtoritë/ zyrat  mbështetëse</w:t>
            </w:r>
          </w:p>
        </w:tc>
        <w:tc>
          <w:tcPr>
            <w:tcW w:w="1204" w:type="dxa"/>
            <w:vMerge/>
            <w:shd w:val="clear" w:color="auto" w:fill="E7DDDD" w:themeFill="accent6" w:themeFillTint="33"/>
            <w:hideMark/>
          </w:tcPr>
          <w:p w14:paraId="7A42B566" w14:textId="77777777" w:rsidR="008B3740" w:rsidRPr="00FA789C" w:rsidRDefault="008B3740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996" w:type="dxa"/>
            <w:shd w:val="clear" w:color="auto" w:fill="E7DDDD" w:themeFill="accent6" w:themeFillTint="33"/>
          </w:tcPr>
          <w:p w14:paraId="6C3610C6" w14:textId="77777777" w:rsidR="008B3740" w:rsidRPr="00BA50A2" w:rsidRDefault="008B3740" w:rsidP="00ED7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712E6C8B" w14:textId="77777777" w:rsidR="008B3740" w:rsidRPr="00BA50A2" w:rsidRDefault="008B3740" w:rsidP="00ED7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2025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1D071100" w14:textId="77777777" w:rsidR="008B3740" w:rsidRPr="00BA50A2" w:rsidRDefault="008B3740" w:rsidP="00ED73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29" w:type="dxa"/>
            <w:vMerge/>
            <w:shd w:val="clear" w:color="auto" w:fill="E7DDDD" w:themeFill="accent6" w:themeFillTint="33"/>
          </w:tcPr>
          <w:p w14:paraId="3323F442" w14:textId="77777777" w:rsidR="008B3740" w:rsidRPr="00FA789C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  <w:vMerge/>
            <w:shd w:val="clear" w:color="auto" w:fill="E7DDDD" w:themeFill="accent6" w:themeFillTint="33"/>
            <w:hideMark/>
          </w:tcPr>
          <w:p w14:paraId="055E57DB" w14:textId="77777777" w:rsidR="008B3740" w:rsidRPr="00FA789C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vMerge/>
            <w:shd w:val="clear" w:color="auto" w:fill="E7DDDD" w:themeFill="accent6" w:themeFillTint="33"/>
          </w:tcPr>
          <w:p w14:paraId="0F5D11CD" w14:textId="77777777" w:rsidR="008B3740" w:rsidRPr="00FA789C" w:rsidRDefault="008B3740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D272AF" w:rsidRPr="00CA10E9" w14:paraId="63973425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620DC1B6" w14:textId="4DB4315B" w:rsidR="00D272AF" w:rsidRPr="00CA10E9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2.2.1. Sesione informuese për të drejtat në fushën e punësimit dhe programet mb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shtetëse të ofruara në këtë drejtim, me fokus të veçantë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lastRenderedPageBreak/>
              <w:t xml:space="preserve">gratë dhe të rejat, në të gjithë diversitetin e tyre. </w:t>
            </w:r>
          </w:p>
        </w:tc>
        <w:tc>
          <w:tcPr>
            <w:tcW w:w="1538" w:type="dxa"/>
            <w:shd w:val="clear" w:color="auto" w:fill="auto"/>
          </w:tcPr>
          <w:p w14:paraId="68DFF1AB" w14:textId="113AD22C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Qendra për Aftësim Profesional (QAP).</w:t>
            </w:r>
          </w:p>
          <w:p w14:paraId="4F095D53" w14:textId="0BAB36A0" w:rsidR="00D272AF" w:rsidRPr="00592C58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2DC3A90C" w14:textId="77777777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ZBGJ.</w:t>
            </w:r>
          </w:p>
          <w:p w14:paraId="1275B779" w14:textId="77777777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9BB8B6E" w14:textId="4ADC0738" w:rsidR="00D272AF" w:rsidRPr="00592C58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1204" w:type="dxa"/>
            <w:shd w:val="clear" w:color="auto" w:fill="auto"/>
          </w:tcPr>
          <w:p w14:paraId="7F99190F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2F634C56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0F744AB3" w14:textId="77777777" w:rsidR="00D272AF" w:rsidRPr="001E55EE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7B626521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0E33C57D" w14:textId="3E892620" w:rsidR="00D272AF" w:rsidRPr="00D96AF0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lastRenderedPageBreak/>
              <w:t xml:space="preserve"> (Gjatë gjithë vitit)</w:t>
            </w:r>
          </w:p>
        </w:tc>
        <w:tc>
          <w:tcPr>
            <w:tcW w:w="996" w:type="dxa"/>
            <w:shd w:val="clear" w:color="auto" w:fill="auto"/>
          </w:tcPr>
          <w:p w14:paraId="732BF937" w14:textId="6EF503C7" w:rsidR="00D272AF" w:rsidRPr="0091372B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904A4A5" w14:textId="12092F21" w:rsidR="00D272AF" w:rsidRPr="0091372B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22D3CE9" w14:textId="0FA9AD85" w:rsidR="00D272AF" w:rsidRPr="0091372B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6CFB6459" w14:textId="77777777" w:rsidR="005A181C" w:rsidRDefault="005A181C" w:rsidP="005A18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Qendra për Aftësim Profesional (QAP).</w:t>
            </w:r>
          </w:p>
          <w:p w14:paraId="5C8690EF" w14:textId="735566E4" w:rsidR="00D272AF" w:rsidRPr="0091372B" w:rsidRDefault="00D272AF" w:rsidP="005A18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570" w:type="dxa"/>
            <w:shd w:val="clear" w:color="auto" w:fill="auto"/>
          </w:tcPr>
          <w:p w14:paraId="24CB6066" w14:textId="750B5B5D" w:rsid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-  Numri i sesioneve trajnuese të zhvilluara në zonat urbane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dhe rurale (2 çdo vit).</w:t>
            </w:r>
          </w:p>
          <w:p w14:paraId="22520594" w14:textId="31B5CA22" w:rsidR="00D272AF" w:rsidRPr="0091372B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- 300 gra dhe të reja të informuara (30 çdo vit) </w:t>
            </w:r>
          </w:p>
        </w:tc>
        <w:tc>
          <w:tcPr>
            <w:tcW w:w="1710" w:type="dxa"/>
            <w:shd w:val="clear" w:color="auto" w:fill="auto"/>
          </w:tcPr>
          <w:p w14:paraId="3FACCF3D" w14:textId="3F0C76B1" w:rsidR="00D272AF" w:rsidRPr="00CA10E9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D272AF" w:rsidRPr="00CA10E9" w14:paraId="692079B7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70740F34" w14:textId="3B0C0F92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2.2.2. Ngritja dhe përmirësimi i aftësive profesionale të grave/të rejave viktima/të mbijetuara të dhunës me bazë gjinore.</w:t>
            </w:r>
          </w:p>
        </w:tc>
        <w:tc>
          <w:tcPr>
            <w:tcW w:w="1538" w:type="dxa"/>
            <w:shd w:val="clear" w:color="auto" w:fill="auto"/>
          </w:tcPr>
          <w:p w14:paraId="7247144B" w14:textId="08528A29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Qendra për Aftësim Profesional (QAP).</w:t>
            </w:r>
          </w:p>
          <w:p w14:paraId="2F78328E" w14:textId="3B2632DB" w:rsidR="00D272AF" w:rsidRPr="00592C58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14:paraId="65248AD4" w14:textId="7C36EA37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Sht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pia e Sigurt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</w:p>
          <w:p w14:paraId="45EEC161" w14:textId="77777777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737D8253" w14:textId="77777777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ZBGJ.</w:t>
            </w:r>
          </w:p>
          <w:p w14:paraId="30FD8D0F" w14:textId="77777777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1384462" w14:textId="515147C9" w:rsidR="00D272AF" w:rsidRPr="00592C58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për Informim</w:t>
            </w:r>
          </w:p>
        </w:tc>
        <w:tc>
          <w:tcPr>
            <w:tcW w:w="1204" w:type="dxa"/>
            <w:shd w:val="clear" w:color="auto" w:fill="auto"/>
          </w:tcPr>
          <w:p w14:paraId="4E0FB4B4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4B943D39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10FD99C3" w14:textId="77777777" w:rsidR="00D272AF" w:rsidRPr="001E55EE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6C009073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56A4326D" w14:textId="5F605013" w:rsidR="00D272AF" w:rsidRPr="00AF42B0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 (Gjatë gjithë vitit)</w:t>
            </w:r>
          </w:p>
        </w:tc>
        <w:tc>
          <w:tcPr>
            <w:tcW w:w="996" w:type="dxa"/>
            <w:shd w:val="clear" w:color="auto" w:fill="auto"/>
          </w:tcPr>
          <w:p w14:paraId="742F5CBB" w14:textId="14BAE757" w:rsidR="00D272AF" w:rsidRPr="00981E95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580569AB" w14:textId="60D929C6" w:rsidR="00D272AF" w:rsidRPr="00981E95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2B3A926" w14:textId="42178B96" w:rsidR="00D272AF" w:rsidRPr="00981E95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216D0374" w14:textId="1F970266" w:rsid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Qendra për Aftësim Profesional</w:t>
            </w:r>
          </w:p>
        </w:tc>
        <w:tc>
          <w:tcPr>
            <w:tcW w:w="1570" w:type="dxa"/>
            <w:shd w:val="clear" w:color="auto" w:fill="auto"/>
          </w:tcPr>
          <w:p w14:paraId="39C99A0B" w14:textId="4374454B" w:rsidR="00D272AF" w:rsidRP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2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trajnimeve të zhvilluara</w:t>
            </w:r>
          </w:p>
          <w:p w14:paraId="6E2A3B26" w14:textId="3EE81361" w:rsid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2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- 30 gra / të reja viktima / të mbijetuara të DHBGJ, të trajnuara n</w:t>
            </w:r>
            <w:r w:rsidR="0076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D2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tre vite</w:t>
            </w:r>
          </w:p>
        </w:tc>
        <w:tc>
          <w:tcPr>
            <w:tcW w:w="1710" w:type="dxa"/>
            <w:shd w:val="clear" w:color="auto" w:fill="auto"/>
          </w:tcPr>
          <w:p w14:paraId="652C21FB" w14:textId="3763BB5C" w:rsidR="00D272AF" w:rsidRPr="00CA10E9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D272AF" w:rsidRPr="00CA10E9" w14:paraId="304B339E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3B9D9ADC" w14:textId="07FD2C6D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2.2.3. </w:t>
            </w:r>
            <w:r w:rsidRPr="00273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Trajnimi i përfitues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eve/ përfitues</w:t>
            </w:r>
            <w:r w:rsidRPr="00273D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ve të kategorive sociale dhe angazhimi i tyre në programet e punësimit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(n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nat vetushqyese)</w:t>
            </w:r>
          </w:p>
        </w:tc>
        <w:tc>
          <w:tcPr>
            <w:tcW w:w="1538" w:type="dxa"/>
            <w:shd w:val="clear" w:color="auto" w:fill="auto"/>
          </w:tcPr>
          <w:p w14:paraId="5C983020" w14:textId="6C994E31" w:rsidR="00D272AF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Sh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e Mir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qenie Sociale</w:t>
            </w:r>
          </w:p>
          <w:p w14:paraId="284AC3D7" w14:textId="68C1F6F0" w:rsidR="00D272AF" w:rsidRPr="00167FE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601" w:type="dxa"/>
            <w:shd w:val="clear" w:color="auto" w:fill="auto"/>
          </w:tcPr>
          <w:p w14:paraId="68FC2D09" w14:textId="1B47FE95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Qendra për Aftësim Profesional (QAP).</w:t>
            </w:r>
          </w:p>
          <w:p w14:paraId="5791263A" w14:textId="77777777" w:rsidR="00D272AF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3398" w14:textId="679844B8" w:rsidR="00D272AF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FEF">
              <w:rPr>
                <w:rFonts w:ascii="Times New Roman" w:hAnsi="Times New Roman" w:cs="Times New Roman"/>
                <w:sz w:val="24"/>
                <w:szCs w:val="24"/>
              </w:rPr>
              <w:t>QPS</w:t>
            </w:r>
          </w:p>
          <w:p w14:paraId="38674954" w14:textId="77777777" w:rsidR="00D272AF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C480" w14:textId="15DEF8A9" w:rsidR="00D272AF" w:rsidRDefault="00D272AF" w:rsidP="00D272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96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D96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r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</w:t>
            </w:r>
            <w:r w:rsidRPr="00D96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hvillim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E</w:t>
            </w:r>
            <w:r w:rsidRPr="00D96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konomik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  <w:p w14:paraId="5747CCD8" w14:textId="718A4C65" w:rsidR="00D272AF" w:rsidRPr="00592C58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Organizatat ndërkombëtare.</w:t>
            </w:r>
          </w:p>
        </w:tc>
        <w:tc>
          <w:tcPr>
            <w:tcW w:w="1204" w:type="dxa"/>
            <w:shd w:val="clear" w:color="auto" w:fill="auto"/>
          </w:tcPr>
          <w:p w14:paraId="05E51828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40DC64EA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62182931" w14:textId="77777777" w:rsidR="00D272AF" w:rsidRPr="001E55EE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53F121E1" w14:textId="77777777" w:rsidR="00D272A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</w:pPr>
          </w:p>
          <w:p w14:paraId="788A6E14" w14:textId="73D4A8C9" w:rsidR="00D272AF" w:rsidRPr="00AF42B0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sq-AL"/>
              </w:rPr>
              <w:t xml:space="preserve"> (Gjatë gjithë vitit)</w:t>
            </w:r>
          </w:p>
        </w:tc>
        <w:tc>
          <w:tcPr>
            <w:tcW w:w="996" w:type="dxa"/>
            <w:shd w:val="clear" w:color="auto" w:fill="auto"/>
          </w:tcPr>
          <w:p w14:paraId="71ADFFE1" w14:textId="192228CF" w:rsidR="00D272AF" w:rsidRPr="00AE28D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3B3E5C71" w14:textId="43FC8FA6" w:rsidR="00D272AF" w:rsidRPr="00AE28D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26D1EB6" w14:textId="1728AE4D" w:rsidR="00D272AF" w:rsidRPr="00AE28DF" w:rsidRDefault="00D272AF" w:rsidP="00D272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13F0C5D5" w14:textId="032C7AD8" w:rsidR="00D272AF" w:rsidRDefault="00D272AF" w:rsidP="00D27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Sh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 e Mir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qenie Sociale</w:t>
            </w:r>
          </w:p>
          <w:p w14:paraId="0F4006C9" w14:textId="44C3506A" w:rsid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570" w:type="dxa"/>
            <w:shd w:val="clear" w:color="auto" w:fill="auto"/>
          </w:tcPr>
          <w:p w14:paraId="00A2F395" w14:textId="0571F413" w:rsid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27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trajnimeve të zhvilluara</w:t>
            </w:r>
          </w:p>
          <w:p w14:paraId="7FAD2091" w14:textId="01698B05" w:rsid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pjes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marr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seve </w:t>
            </w:r>
            <w:r w:rsidR="00D70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ndarë sipas mosh</w:t>
            </w:r>
            <w:r w:rsid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D70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s, etnis</w:t>
            </w:r>
            <w:r w:rsid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D70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, etj.</w:t>
            </w:r>
          </w:p>
          <w:p w14:paraId="2650F841" w14:textId="04F3164B" w:rsidR="00D272AF" w:rsidRDefault="00D272AF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14:paraId="0B50A80A" w14:textId="196CB1C2" w:rsidR="00D272AF" w:rsidRPr="00CA10E9" w:rsidRDefault="0050468B" w:rsidP="00D27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50468B" w:rsidRPr="00CA10E9" w14:paraId="65371534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47FB4EE3" w14:textId="36099330" w:rsidR="0050468B" w:rsidRDefault="0050468B" w:rsidP="005046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2.2.4. </w:t>
            </w:r>
            <w:r w:rsidRPr="00CF4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Promovimi 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g</w:t>
            </w:r>
            <w:r w:rsidRPr="00CF4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rave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/ të rejave </w:t>
            </w:r>
            <w:r w:rsidRPr="00CF4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CF4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suksesshme 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CF43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karrierë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, përmes ndarjes së çmimeve të mirënjohjes për kontr</w:t>
            </w:r>
            <w:r w:rsidR="00DF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butet për fuqizimin e grave dhe përparimin drejt barazisë gjinore.</w:t>
            </w:r>
          </w:p>
        </w:tc>
        <w:tc>
          <w:tcPr>
            <w:tcW w:w="1538" w:type="dxa"/>
            <w:shd w:val="clear" w:color="auto" w:fill="auto"/>
          </w:tcPr>
          <w:p w14:paraId="0F0E35A8" w14:textId="6C66925B" w:rsidR="0050468B" w:rsidRPr="00981E95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2C6D4262" w14:textId="2E0A727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>Zyra e Kryesueses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 xml:space="preserve"> Kuvendit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56B5FC" w14:textId="7777777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1D32" w14:textId="7777777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>rejtoria e Arsimit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0CED7" w14:textId="7777777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73DF" w14:textId="29A61AC4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>rejtoria e Shëndetësisë</w:t>
            </w:r>
            <w:r w:rsidR="00DF2A1B">
              <w:rPr>
                <w:rFonts w:ascii="Times New Roman" w:hAnsi="Times New Roman" w:cs="Times New Roman"/>
                <w:sz w:val="24"/>
                <w:szCs w:val="24"/>
              </w:rPr>
              <w:t xml:space="preserve"> dhe Mirëqenies Sociale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0759EE" w14:textId="7777777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760C" w14:textId="645DA6D8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>rejtoria e Kulturë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>, 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 xml:space="preserve"> dhe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it.</w:t>
            </w:r>
          </w:p>
          <w:p w14:paraId="77D69DE8" w14:textId="7F74CDA1" w:rsidR="00DF2A1B" w:rsidRDefault="00DF2A1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19F89" w14:textId="7347E24C" w:rsidR="00DF2A1B" w:rsidRDefault="00DF2A1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Zhvillimit Ekonomik</w:t>
            </w:r>
          </w:p>
          <w:p w14:paraId="7E1AEECC" w14:textId="6B1740F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3DC9" w14:textId="21629E89" w:rsidR="00ED7319" w:rsidRDefault="00ED7319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p</w:t>
            </w:r>
            <w:r w:rsidR="00DF2A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Bujq</w:t>
            </w:r>
            <w:r w:rsidR="00DF2A1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Pylltari dhe Zhvillim Rural</w:t>
            </w:r>
          </w:p>
          <w:p w14:paraId="1832B7B7" w14:textId="77777777" w:rsidR="00ED7319" w:rsidRDefault="00ED7319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D23AE" w14:textId="1E42A97B" w:rsidR="0050468B" w:rsidRPr="00592C58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ZBGJ</w:t>
            </w:r>
          </w:p>
        </w:tc>
        <w:tc>
          <w:tcPr>
            <w:tcW w:w="1204" w:type="dxa"/>
            <w:shd w:val="clear" w:color="auto" w:fill="auto"/>
          </w:tcPr>
          <w:p w14:paraId="5AFC4BC1" w14:textId="77777777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1BF2FED0" w14:textId="77777777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542620EB" w14:textId="77777777" w:rsidR="0050468B" w:rsidRPr="001E55EE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71BEA625" w14:textId="074EFA5B" w:rsidR="0050468B" w:rsidRPr="00AF42B0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(mars)</w:t>
            </w:r>
          </w:p>
        </w:tc>
        <w:tc>
          <w:tcPr>
            <w:tcW w:w="996" w:type="dxa"/>
            <w:shd w:val="clear" w:color="auto" w:fill="auto"/>
          </w:tcPr>
          <w:p w14:paraId="39F8D4C6" w14:textId="73C7A7F8" w:rsidR="0050468B" w:rsidRPr="00AE28DF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1A07892C" w14:textId="547B234A" w:rsidR="0050468B" w:rsidRPr="00AE28DF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2E261D46" w14:textId="5A7EDBB2" w:rsidR="0050468B" w:rsidRPr="00AE28DF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073DDA6E" w14:textId="7E80DF6B" w:rsidR="0050468B" w:rsidRPr="00981E95" w:rsidRDefault="0050468B" w:rsidP="00504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A3">
              <w:rPr>
                <w:rFonts w:ascii="Times New Roman" w:hAnsi="Times New Roman" w:cs="Times New Roman"/>
                <w:sz w:val="24"/>
                <w:szCs w:val="24"/>
              </w:rPr>
              <w:t>Zyra e Kryetarit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0" w:type="dxa"/>
            <w:shd w:val="clear" w:color="auto" w:fill="auto"/>
          </w:tcPr>
          <w:p w14:paraId="6AF152D3" w14:textId="24018214" w:rsidR="0050468B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04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r w:rsidR="00325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Numri i </w:t>
            </w:r>
            <w:r w:rsidRPr="00504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gra</w:t>
            </w:r>
            <w:r w:rsidR="00325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ve</w:t>
            </w:r>
            <w:r w:rsidRPr="00504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/ të reja, të promovuara dhe nderuara me çmimin e mirënjohjes </w:t>
            </w:r>
          </w:p>
        </w:tc>
        <w:tc>
          <w:tcPr>
            <w:tcW w:w="1710" w:type="dxa"/>
            <w:shd w:val="clear" w:color="auto" w:fill="auto"/>
          </w:tcPr>
          <w:p w14:paraId="47035094" w14:textId="5F8854A2" w:rsidR="0050468B" w:rsidRPr="00CA10E9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50468B" w:rsidRPr="00CA10E9" w14:paraId="325D8016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42B1FD23" w14:textId="2B6D3E63" w:rsidR="0050468B" w:rsidRDefault="0050468B" w:rsidP="005046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2.2.5. </w:t>
            </w:r>
            <w:r w:rsidRPr="00010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Informimi i grave për mundësitë e përfitimit nga programet komunale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</w:t>
            </w:r>
            <w:r w:rsidR="00DF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 sh</w:t>
            </w:r>
            <w:r w:rsidR="00DF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rbimet sociale dhe arsimim</w:t>
            </w:r>
          </w:p>
        </w:tc>
        <w:tc>
          <w:tcPr>
            <w:tcW w:w="1538" w:type="dxa"/>
            <w:shd w:val="clear" w:color="auto" w:fill="auto"/>
          </w:tcPr>
          <w:p w14:paraId="41490CCB" w14:textId="31E9BE28" w:rsidR="0050468B" w:rsidRPr="00981E95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DSHMS</w:t>
            </w:r>
          </w:p>
        </w:tc>
        <w:tc>
          <w:tcPr>
            <w:tcW w:w="1601" w:type="dxa"/>
            <w:shd w:val="clear" w:color="auto" w:fill="auto"/>
          </w:tcPr>
          <w:p w14:paraId="173B4315" w14:textId="532F18E5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QPS</w:t>
            </w:r>
          </w:p>
          <w:p w14:paraId="50DAF1A4" w14:textId="7777777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78C3" w14:textId="7A7510BE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ZBGJ</w:t>
            </w:r>
          </w:p>
          <w:p w14:paraId="78104600" w14:textId="77777777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A2DC" w14:textId="47151F8E" w:rsidR="0050468B" w:rsidRPr="00592C58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gjitha drejtorit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204" w:type="dxa"/>
            <w:shd w:val="clear" w:color="auto" w:fill="auto"/>
          </w:tcPr>
          <w:p w14:paraId="4D2BEA43" w14:textId="77777777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28C6EA74" w14:textId="77777777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721D1D02" w14:textId="77777777" w:rsidR="0050468B" w:rsidRPr="001E55EE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0A80A6F8" w14:textId="77777777" w:rsidR="0050468B" w:rsidRPr="00AF42B0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996" w:type="dxa"/>
            <w:shd w:val="clear" w:color="auto" w:fill="auto"/>
          </w:tcPr>
          <w:p w14:paraId="049231CB" w14:textId="10827408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78CE6F9" w14:textId="5134E515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385E16E" w14:textId="7D359CAC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72262647" w14:textId="7655DED2" w:rsidR="0050468B" w:rsidRPr="006603D7" w:rsidRDefault="0050468B" w:rsidP="0050468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gjitha drejtoritë e komunës</w:t>
            </w:r>
          </w:p>
        </w:tc>
        <w:tc>
          <w:tcPr>
            <w:tcW w:w="1570" w:type="dxa"/>
            <w:shd w:val="clear" w:color="auto" w:fill="auto"/>
          </w:tcPr>
          <w:p w14:paraId="32B366F3" w14:textId="49CC8D2B" w:rsidR="0050468B" w:rsidRPr="0050468B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04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- 9 takime (3 çdo vit) të zhvilluara</w:t>
            </w:r>
          </w:p>
          <w:p w14:paraId="3C977298" w14:textId="1C301B31" w:rsidR="0050468B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504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- 180 gra / të reja të informuara (60 në vit)</w:t>
            </w:r>
          </w:p>
        </w:tc>
        <w:tc>
          <w:tcPr>
            <w:tcW w:w="1710" w:type="dxa"/>
            <w:shd w:val="clear" w:color="auto" w:fill="auto"/>
          </w:tcPr>
          <w:p w14:paraId="1914145A" w14:textId="611ADAD1" w:rsidR="0050468B" w:rsidRPr="00CA10E9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50468B" w:rsidRPr="00CA10E9" w14:paraId="511BC128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7ABA8437" w14:textId="0E087C51" w:rsidR="0050468B" w:rsidRDefault="0050468B" w:rsidP="0050468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2.2.6. </w:t>
            </w:r>
            <w:r w:rsidRPr="009A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Realizimi i emisioneve televizive dhe shkrimeve me rrëfime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të</w:t>
            </w:r>
            <w:r w:rsidRPr="009A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grave/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të rejave të suksesshme</w:t>
            </w:r>
            <w:r w:rsidRPr="009A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ë</w:t>
            </w:r>
            <w:r w:rsidRPr="009A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profesionet teknike.</w:t>
            </w:r>
          </w:p>
        </w:tc>
        <w:tc>
          <w:tcPr>
            <w:tcW w:w="1538" w:type="dxa"/>
            <w:shd w:val="clear" w:color="auto" w:fill="auto"/>
          </w:tcPr>
          <w:p w14:paraId="606F3B19" w14:textId="0D868342" w:rsidR="0050468B" w:rsidRPr="00981E95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Sektori p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Raportim, Informim e Bashk</w:t>
            </w:r>
            <w:r w:rsidR="003660C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</w:t>
            </w:r>
          </w:p>
        </w:tc>
        <w:tc>
          <w:tcPr>
            <w:tcW w:w="1601" w:type="dxa"/>
            <w:shd w:val="clear" w:color="auto" w:fill="auto"/>
          </w:tcPr>
          <w:p w14:paraId="263B22E6" w14:textId="2B9E4D8A" w:rsidR="0050468B" w:rsidRDefault="0050468B" w:rsidP="00504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gjitha drejtoritë e komunës</w:t>
            </w:r>
          </w:p>
        </w:tc>
        <w:tc>
          <w:tcPr>
            <w:tcW w:w="1204" w:type="dxa"/>
            <w:shd w:val="clear" w:color="auto" w:fill="auto"/>
          </w:tcPr>
          <w:p w14:paraId="06F898B6" w14:textId="77777777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0A073365" w14:textId="77777777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– </w:t>
            </w:r>
          </w:p>
          <w:p w14:paraId="514B62C9" w14:textId="77777777" w:rsidR="0050468B" w:rsidRPr="001E55EE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1E55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  <w:p w14:paraId="45B68BD9" w14:textId="77777777" w:rsidR="0050468B" w:rsidRPr="00AF42B0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996" w:type="dxa"/>
            <w:shd w:val="clear" w:color="auto" w:fill="auto"/>
          </w:tcPr>
          <w:p w14:paraId="071FE9D0" w14:textId="75AC79D9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6E598C34" w14:textId="3921AA8A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7C649734" w14:textId="7C43A829" w:rsidR="0050468B" w:rsidRDefault="0050468B" w:rsidP="0050468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50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rllogaritet</w:t>
            </w:r>
          </w:p>
        </w:tc>
        <w:tc>
          <w:tcPr>
            <w:tcW w:w="1629" w:type="dxa"/>
          </w:tcPr>
          <w:p w14:paraId="3A09B0E2" w14:textId="2C2390F6" w:rsidR="0050468B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Të gjitha drejtoritë e komunës</w:t>
            </w:r>
          </w:p>
        </w:tc>
        <w:tc>
          <w:tcPr>
            <w:tcW w:w="1570" w:type="dxa"/>
            <w:shd w:val="clear" w:color="auto" w:fill="auto"/>
          </w:tcPr>
          <w:p w14:paraId="20D3A5D8" w14:textId="161EA6D1" w:rsidR="0050468B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- 1 emision televiziv me 3 gra të sukse</w:t>
            </w:r>
            <w:r w:rsidR="00DF2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shme </w:t>
            </w:r>
            <w:r w:rsidRPr="004B6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çdo vit</w:t>
            </w:r>
          </w:p>
        </w:tc>
        <w:tc>
          <w:tcPr>
            <w:tcW w:w="1710" w:type="dxa"/>
            <w:shd w:val="clear" w:color="auto" w:fill="auto"/>
          </w:tcPr>
          <w:p w14:paraId="728E1DD7" w14:textId="2AFD9F2A" w:rsidR="0050468B" w:rsidRPr="00CA10E9" w:rsidRDefault="0050468B" w:rsidP="0050468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 w:rsidR="00366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</w:tbl>
    <w:p w14:paraId="6CE7F448" w14:textId="572B287A" w:rsidR="00D134CE" w:rsidRDefault="00D134CE" w:rsidP="00344221">
      <w:pPr>
        <w:pStyle w:val="NoSpacing"/>
        <w:rPr>
          <w:i/>
          <w:iCs/>
          <w:sz w:val="20"/>
          <w:szCs w:val="20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127E91" w:rsidRPr="0030274B" w14:paraId="0FC207F4" w14:textId="77777777" w:rsidTr="002D431C">
        <w:tc>
          <w:tcPr>
            <w:tcW w:w="3227" w:type="dxa"/>
            <w:shd w:val="clear" w:color="auto" w:fill="D0BCBC" w:themeFill="accent6" w:themeFillTint="66"/>
          </w:tcPr>
          <w:p w14:paraId="64DAD571" w14:textId="77777777" w:rsidR="00127E91" w:rsidRPr="0030274B" w:rsidRDefault="00127E91" w:rsidP="002D4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3A3B4B3C" w14:textId="533513B4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PROMOVIMI I SHËNDETIT DHE TË DREJTAVE SEKSUALE DHE RIPRODHUESE.  </w:t>
            </w:r>
          </w:p>
        </w:tc>
      </w:tr>
      <w:tr w:rsidR="00127E91" w:rsidRPr="0030274B" w14:paraId="6F9F7A72" w14:textId="77777777" w:rsidTr="002D431C">
        <w:tc>
          <w:tcPr>
            <w:tcW w:w="3227" w:type="dxa"/>
          </w:tcPr>
          <w:p w14:paraId="21B7D63D" w14:textId="77777777" w:rsidR="00127E91" w:rsidRPr="0030274B" w:rsidRDefault="00127E91" w:rsidP="002D4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24A29749" w14:textId="207FE303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.a. Edukimit mbi shëndetin seksual e riprodhues 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tërejav/rinjve, vajzave/djemve 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të Komunës, i jepet vëmendje.</w:t>
            </w:r>
          </w:p>
          <w:p w14:paraId="0C929D0C" w14:textId="2FAD086B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.b. Vendimarrja tek vajzat, djemtë, të rejat, të rinjtë, gratë dhe burrat për shëndetin seksual e riprodhues, e përmirësuar ndjeshëm.</w:t>
            </w:r>
          </w:p>
        </w:tc>
      </w:tr>
      <w:tr w:rsidR="00127E91" w:rsidRPr="0030274B" w14:paraId="396EC533" w14:textId="77777777" w:rsidTr="002D431C">
        <w:tc>
          <w:tcPr>
            <w:tcW w:w="3227" w:type="dxa"/>
          </w:tcPr>
          <w:p w14:paraId="5429643E" w14:textId="77777777" w:rsidR="00127E91" w:rsidRPr="0030274B" w:rsidRDefault="00127E91" w:rsidP="002D43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Referenca në dokumentet kryesore:</w:t>
            </w:r>
          </w:p>
        </w:tc>
        <w:tc>
          <w:tcPr>
            <w:tcW w:w="12163" w:type="dxa"/>
            <w:gridSpan w:val="4"/>
          </w:tcPr>
          <w:p w14:paraId="52F7900A" w14:textId="77777777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- Ligji Nr. 05/L -020 për Barazi Gjinore, nenet 5, 6, 11. </w:t>
            </w:r>
          </w:p>
          <w:p w14:paraId="7E5DB096" w14:textId="77777777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Programi i Kosovës për Barazinë Gjinore 2020 – 2024, objektivi specifik 1.1, 1.2 dhe 2.1.</w:t>
            </w:r>
          </w:p>
          <w:p w14:paraId="6B4C6C57" w14:textId="77777777" w:rsidR="00127E91" w:rsidRPr="0030274B" w:rsidRDefault="00127E91" w:rsidP="002D431C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Plani i Zbatimit në Nivel Vendi për Kosovën i Planit të Veprimit të BE-së për Barazinë Gjinore III (EU GAP III) 2021-2025, fusha tematike 2, objektivi specifik 2.</w:t>
            </w:r>
          </w:p>
          <w:p w14:paraId="6DE53D90" w14:textId="1E2C4E38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për Eliminimin e të gjithë Formave të Diskriminimit ndaj Grave (CEDA</w:t>
            </w:r>
            <w:r w:rsidR="006B14F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) – neni 12.</w:t>
            </w:r>
          </w:p>
          <w:p w14:paraId="0E77B62D" w14:textId="77777777" w:rsidR="00127E91" w:rsidRPr="0030274B" w:rsidRDefault="00127E91" w:rsidP="002D431C">
            <w:p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Konventa e KE për Parandalimin dhe Luftimin e Dhunës ndaj Grave dhe Dhunës në Familje (Konventa e Stambollit) – nenet 4 dhe 6.</w:t>
            </w:r>
          </w:p>
          <w:p w14:paraId="21948F60" w14:textId="77777777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Deklarata dhe Platforma për Veprim e Pekinit (BDPfA), fusha kritike 3</w:t>
            </w:r>
          </w:p>
          <w:p w14:paraId="5B4D2419" w14:textId="77777777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- Karta Evropiane për Barazi të Grave dhe Burrave në Jetën Lokale, nenet 6, 10, 14, 34 dhe 37.</w:t>
            </w:r>
          </w:p>
        </w:tc>
      </w:tr>
      <w:tr w:rsidR="00127E91" w:rsidRPr="0030274B" w14:paraId="2F887DE8" w14:textId="77777777" w:rsidTr="002D431C">
        <w:tc>
          <w:tcPr>
            <w:tcW w:w="3227" w:type="dxa"/>
            <w:shd w:val="clear" w:color="auto" w:fill="D0BCBC" w:themeFill="accent6" w:themeFillTint="66"/>
          </w:tcPr>
          <w:p w14:paraId="69900181" w14:textId="77777777" w:rsidR="00127E91" w:rsidRPr="0030274B" w:rsidRDefault="00127E91" w:rsidP="002D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Objektivi specifik:</w:t>
            </w:r>
          </w:p>
        </w:tc>
        <w:tc>
          <w:tcPr>
            <w:tcW w:w="12163" w:type="dxa"/>
            <w:gridSpan w:val="4"/>
            <w:shd w:val="clear" w:color="auto" w:fill="D0BCBC" w:themeFill="accent6" w:themeFillTint="66"/>
          </w:tcPr>
          <w:p w14:paraId="549692BF" w14:textId="5F9FEBB5" w:rsidR="00127E91" w:rsidRPr="0030274B" w:rsidRDefault="00127E91" w:rsidP="002D431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3027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.1. Rritja e qasjes së grave, të rejave, e vajzave në të gjithë diversitetin e tyre, në shërbime cilësore shëndetësore dhe të shëndetit seksual e riprodhues.</w:t>
            </w:r>
          </w:p>
        </w:tc>
      </w:tr>
      <w:tr w:rsidR="00127E91" w:rsidRPr="0030274B" w14:paraId="762B7B57" w14:textId="77777777" w:rsidTr="002D431C">
        <w:tc>
          <w:tcPr>
            <w:tcW w:w="5896" w:type="dxa"/>
            <w:gridSpan w:val="2"/>
            <w:shd w:val="clear" w:color="auto" w:fill="E7DDDD" w:themeFill="accent6" w:themeFillTint="33"/>
          </w:tcPr>
          <w:p w14:paraId="225302ED" w14:textId="77777777" w:rsidR="00127E91" w:rsidRPr="0030274B" w:rsidRDefault="00127E91" w:rsidP="002D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Treguesi </w:t>
            </w:r>
          </w:p>
        </w:tc>
        <w:tc>
          <w:tcPr>
            <w:tcW w:w="1549" w:type="dxa"/>
            <w:shd w:val="clear" w:color="auto" w:fill="E7DDDD" w:themeFill="accent6" w:themeFillTint="33"/>
          </w:tcPr>
          <w:p w14:paraId="65A4092D" w14:textId="77777777" w:rsidR="00127E91" w:rsidRPr="0030274B" w:rsidRDefault="00127E91" w:rsidP="002D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Vlera bazë (2023/2024)</w:t>
            </w:r>
          </w:p>
        </w:tc>
        <w:tc>
          <w:tcPr>
            <w:tcW w:w="2057" w:type="dxa"/>
            <w:shd w:val="clear" w:color="auto" w:fill="E7DDDD" w:themeFill="accent6" w:themeFillTint="33"/>
          </w:tcPr>
          <w:p w14:paraId="6100DD56" w14:textId="77777777" w:rsidR="00127E91" w:rsidRPr="0030274B" w:rsidRDefault="00127E91" w:rsidP="002D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Synimi i vitit të fundit (2026)</w:t>
            </w:r>
          </w:p>
        </w:tc>
        <w:tc>
          <w:tcPr>
            <w:tcW w:w="5888" w:type="dxa"/>
            <w:shd w:val="clear" w:color="auto" w:fill="E7DDDD" w:themeFill="accent6" w:themeFillTint="33"/>
          </w:tcPr>
          <w:p w14:paraId="79380BD9" w14:textId="77777777" w:rsidR="00127E91" w:rsidRPr="0030274B" w:rsidRDefault="00127E91" w:rsidP="002D4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Rezultati </w:t>
            </w:r>
          </w:p>
        </w:tc>
      </w:tr>
      <w:tr w:rsidR="00127E91" w:rsidRPr="0030274B" w14:paraId="6999ED85" w14:textId="77777777" w:rsidTr="002D431C">
        <w:tc>
          <w:tcPr>
            <w:tcW w:w="5896" w:type="dxa"/>
            <w:gridSpan w:val="2"/>
          </w:tcPr>
          <w:p w14:paraId="7D27AE04" w14:textId="1B7B3B84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.1.a.</w:t>
            </w:r>
            <w:r w:rsidRPr="00302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Numri i grave, të rejave, vajzave, në të gjithë diversitetin e tyre, 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qasje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 të shtuar në kujdesin dhe shërbimet shëndetësore seksuale dhe riprodhuese.</w:t>
            </w:r>
          </w:p>
        </w:tc>
        <w:tc>
          <w:tcPr>
            <w:tcW w:w="1549" w:type="dxa"/>
          </w:tcPr>
          <w:p w14:paraId="764BC191" w14:textId="5F6145E8" w:rsidR="00127E91" w:rsidRPr="0030274B" w:rsidRDefault="00127E91" w:rsidP="002D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përllogaritet</w:t>
            </w:r>
          </w:p>
        </w:tc>
        <w:tc>
          <w:tcPr>
            <w:tcW w:w="2057" w:type="dxa"/>
          </w:tcPr>
          <w:p w14:paraId="534DCA17" w14:textId="77777777" w:rsidR="00127E91" w:rsidRPr="0030274B" w:rsidRDefault="00127E91" w:rsidP="002D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Rritur me 10%</w:t>
            </w:r>
          </w:p>
        </w:tc>
        <w:tc>
          <w:tcPr>
            <w:tcW w:w="5888" w:type="dxa"/>
          </w:tcPr>
          <w:p w14:paraId="6A4EBC47" w14:textId="6298856D" w:rsidR="00127E91" w:rsidRPr="0030274B" w:rsidRDefault="00127E91" w:rsidP="002D4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Më shumë informacion mbi të drejtat dhe shëndetin, si dhe shëndetin seksual e riprodhues, vecanërisht tek 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ë, të rejat dhe vajzat, në të gjit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0274B">
              <w:rPr>
                <w:rFonts w:ascii="Times New Roman" w:hAnsi="Times New Roman" w:cs="Times New Roman"/>
                <w:sz w:val="24"/>
                <w:szCs w:val="24"/>
              </w:rPr>
              <w:t>ë diversitetin e tyre</w:t>
            </w:r>
          </w:p>
        </w:tc>
      </w:tr>
    </w:tbl>
    <w:p w14:paraId="0CD25F6B" w14:textId="77777777" w:rsidR="00127E91" w:rsidRDefault="00127E91" w:rsidP="00344221">
      <w:pPr>
        <w:pStyle w:val="NoSpacing"/>
        <w:rPr>
          <w:i/>
          <w:iCs/>
          <w:sz w:val="20"/>
          <w:szCs w:val="20"/>
        </w:rPr>
      </w:pPr>
    </w:p>
    <w:tbl>
      <w:tblPr>
        <w:tblW w:w="15390" w:type="dxa"/>
        <w:tblInd w:w="-1185" w:type="dxa"/>
        <w:tblBorders>
          <w:top w:val="single" w:sz="12" w:space="0" w:color="855D5D" w:themeColor="accent6"/>
          <w:left w:val="single" w:sz="12" w:space="0" w:color="855D5D" w:themeColor="accent6"/>
          <w:bottom w:val="single" w:sz="12" w:space="0" w:color="855D5D" w:themeColor="accent6"/>
          <w:right w:val="single" w:sz="12" w:space="0" w:color="855D5D" w:themeColor="accent6"/>
          <w:insideH w:val="single" w:sz="12" w:space="0" w:color="855D5D" w:themeColor="accent6"/>
          <w:insideV w:val="single" w:sz="12" w:space="0" w:color="855D5D" w:themeColor="accent6"/>
        </w:tblBorders>
        <w:shd w:val="clear" w:color="auto" w:fill="E7DDDD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9F0274" w:rsidRPr="00BA50A2" w14:paraId="1FACC8F5" w14:textId="77777777" w:rsidTr="00ED7319">
        <w:trPr>
          <w:trHeight w:val="345"/>
        </w:trPr>
        <w:tc>
          <w:tcPr>
            <w:tcW w:w="3150" w:type="dxa"/>
            <w:vMerge w:val="restart"/>
            <w:shd w:val="clear" w:color="auto" w:fill="E7DDDD" w:themeFill="accent6" w:themeFillTint="33"/>
          </w:tcPr>
          <w:p w14:paraId="3CC79484" w14:textId="77777777" w:rsidR="009F0274" w:rsidRPr="00D90848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4F996CD6" w14:textId="77777777" w:rsidR="009F0274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</w:p>
          <w:p w14:paraId="4BF12243" w14:textId="77777777" w:rsidR="009F0274" w:rsidRPr="006B6FB7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AKTIVITET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ET</w:t>
            </w:r>
          </w:p>
        </w:tc>
        <w:tc>
          <w:tcPr>
            <w:tcW w:w="3139" w:type="dxa"/>
            <w:gridSpan w:val="2"/>
            <w:shd w:val="clear" w:color="auto" w:fill="E7DDDD" w:themeFill="accent6" w:themeFillTint="33"/>
          </w:tcPr>
          <w:p w14:paraId="7CBC39FB" w14:textId="77777777" w:rsidR="009F0274" w:rsidRPr="006B6FB7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E7DDDD" w:themeFill="accent6" w:themeFillTint="33"/>
          </w:tcPr>
          <w:p w14:paraId="5C0943A0" w14:textId="77777777" w:rsidR="009F0274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6A742B43" w14:textId="77777777" w:rsidR="009F0274" w:rsidRPr="00D90848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E7DDDD" w:themeFill="accent6" w:themeFillTint="33"/>
          </w:tcPr>
          <w:p w14:paraId="05AC96E4" w14:textId="77777777" w:rsidR="009F0274" w:rsidRPr="00BA50A2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KOSTO</w:t>
            </w: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(€)</w:t>
            </w:r>
          </w:p>
        </w:tc>
        <w:tc>
          <w:tcPr>
            <w:tcW w:w="1629" w:type="dxa"/>
            <w:vMerge w:val="restart"/>
            <w:shd w:val="clear" w:color="auto" w:fill="E7DDDD" w:themeFill="accent6" w:themeFillTint="33"/>
          </w:tcPr>
          <w:p w14:paraId="49254B5F" w14:textId="77777777" w:rsidR="009F0274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36C94B3C" w14:textId="77777777" w:rsidR="009F0274" w:rsidRPr="00BA50A2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E7DDDD" w:themeFill="accent6" w:themeFillTint="33"/>
          </w:tcPr>
          <w:p w14:paraId="635820D3" w14:textId="77777777" w:rsidR="009F0274" w:rsidRPr="00BA50A2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46F02B4C" w14:textId="77777777" w:rsidR="009F0274" w:rsidRPr="00BA50A2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E7DDDD" w:themeFill="accent6" w:themeFillTint="33"/>
          </w:tcPr>
          <w:p w14:paraId="06B9EAFD" w14:textId="77777777" w:rsidR="009F0274" w:rsidRPr="00BA50A2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</w:p>
          <w:p w14:paraId="2578A05D" w14:textId="77777777" w:rsidR="009F0274" w:rsidRPr="00BA50A2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val="sq-AL"/>
              </w:rPr>
              <w:t>MONITORIMI</w:t>
            </w:r>
          </w:p>
        </w:tc>
      </w:tr>
      <w:tr w:rsidR="009F0274" w:rsidRPr="00FA789C" w14:paraId="190BCA6F" w14:textId="77777777" w:rsidTr="00ED7319">
        <w:trPr>
          <w:trHeight w:val="534"/>
        </w:trPr>
        <w:tc>
          <w:tcPr>
            <w:tcW w:w="3150" w:type="dxa"/>
            <w:vMerge/>
            <w:shd w:val="clear" w:color="auto" w:fill="E7DDDD" w:themeFill="accent6" w:themeFillTint="33"/>
            <w:hideMark/>
          </w:tcPr>
          <w:p w14:paraId="42A6292F" w14:textId="77777777" w:rsidR="009F0274" w:rsidRPr="00FA789C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38" w:type="dxa"/>
            <w:shd w:val="clear" w:color="auto" w:fill="E7DDDD" w:themeFill="accent6" w:themeFillTint="33"/>
            <w:hideMark/>
          </w:tcPr>
          <w:p w14:paraId="7B86C32B" w14:textId="77777777" w:rsidR="009F0274" w:rsidRPr="006B6FB7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Drejtoria /</w:t>
            </w:r>
          </w:p>
          <w:p w14:paraId="7BFA3351" w14:textId="77777777" w:rsidR="009F0274" w:rsidRPr="006B6FB7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 zyra p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rgjegj</w:t>
            </w:r>
            <w:r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ë</w:t>
            </w: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 xml:space="preserve">se </w:t>
            </w:r>
          </w:p>
        </w:tc>
        <w:tc>
          <w:tcPr>
            <w:tcW w:w="1601" w:type="dxa"/>
            <w:shd w:val="clear" w:color="auto" w:fill="E7DDDD" w:themeFill="accent6" w:themeFillTint="33"/>
            <w:hideMark/>
          </w:tcPr>
          <w:p w14:paraId="488F9D71" w14:textId="77777777" w:rsidR="009F0274" w:rsidRPr="006B6FB7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</w:pPr>
            <w:r w:rsidRPr="006B6FB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val="sq-AL"/>
              </w:rPr>
              <w:t>Drejtoritë/ zyrat  mbështetëse</w:t>
            </w:r>
          </w:p>
        </w:tc>
        <w:tc>
          <w:tcPr>
            <w:tcW w:w="1204" w:type="dxa"/>
            <w:vMerge/>
            <w:shd w:val="clear" w:color="auto" w:fill="E7DDDD" w:themeFill="accent6" w:themeFillTint="33"/>
            <w:hideMark/>
          </w:tcPr>
          <w:p w14:paraId="4897CAFF" w14:textId="77777777" w:rsidR="009F0274" w:rsidRPr="00FA789C" w:rsidRDefault="009F0274" w:rsidP="00ED73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996" w:type="dxa"/>
            <w:shd w:val="clear" w:color="auto" w:fill="E7DDDD" w:themeFill="accent6" w:themeFillTint="33"/>
          </w:tcPr>
          <w:p w14:paraId="02537567" w14:textId="77777777" w:rsidR="009F0274" w:rsidRPr="00BA50A2" w:rsidRDefault="009F0274" w:rsidP="00ED7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2024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56CB9EF3" w14:textId="77777777" w:rsidR="009F0274" w:rsidRPr="00BA50A2" w:rsidRDefault="009F0274" w:rsidP="00ED7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2025</w:t>
            </w:r>
          </w:p>
        </w:tc>
        <w:tc>
          <w:tcPr>
            <w:tcW w:w="996" w:type="dxa"/>
            <w:shd w:val="clear" w:color="auto" w:fill="E7DDDD" w:themeFill="accent6" w:themeFillTint="33"/>
          </w:tcPr>
          <w:p w14:paraId="5C9DA266" w14:textId="77777777" w:rsidR="009F0274" w:rsidRPr="00BA50A2" w:rsidRDefault="009F0274" w:rsidP="00ED731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A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2026</w:t>
            </w:r>
          </w:p>
        </w:tc>
        <w:tc>
          <w:tcPr>
            <w:tcW w:w="1629" w:type="dxa"/>
            <w:vMerge/>
            <w:shd w:val="clear" w:color="auto" w:fill="E7DDDD" w:themeFill="accent6" w:themeFillTint="33"/>
          </w:tcPr>
          <w:p w14:paraId="266C16E5" w14:textId="77777777" w:rsidR="009F0274" w:rsidRPr="00FA789C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570" w:type="dxa"/>
            <w:vMerge/>
            <w:shd w:val="clear" w:color="auto" w:fill="E7DDDD" w:themeFill="accent6" w:themeFillTint="33"/>
            <w:hideMark/>
          </w:tcPr>
          <w:p w14:paraId="1BB721FD" w14:textId="77777777" w:rsidR="009F0274" w:rsidRPr="00FA789C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  <w:tc>
          <w:tcPr>
            <w:tcW w:w="1710" w:type="dxa"/>
            <w:vMerge/>
            <w:shd w:val="clear" w:color="auto" w:fill="E7DDDD" w:themeFill="accent6" w:themeFillTint="33"/>
          </w:tcPr>
          <w:p w14:paraId="5B9FB5BC" w14:textId="77777777" w:rsidR="009F0274" w:rsidRPr="00FA789C" w:rsidRDefault="009F0274" w:rsidP="00ED7319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0"/>
                <w:szCs w:val="20"/>
                <w:lang w:val="sq-AL"/>
              </w:rPr>
            </w:pPr>
          </w:p>
        </w:tc>
      </w:tr>
      <w:tr w:rsidR="00736AEE" w:rsidRPr="00CA10E9" w14:paraId="29ABBD9E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7461D5B2" w14:textId="388D824C" w:rsidR="00736AEE" w:rsidRPr="00CA10E9" w:rsidRDefault="00D31EBA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3.1.1</w:t>
            </w:r>
            <w:r w:rsidR="00736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. Promovimi i shërbimeve shëndetësore të komunës, në grupe të ndryshme të grave, burrave, të rejave, të rinjve, vajzave e djemve në komunitet, duke theksuar rëndësinë e ofrimit të shërbimeve shëndetësore të </w:t>
            </w:r>
            <w:r w:rsidR="00736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ndjeshme e në përputhje me nevojat e ndryshme gjinore.</w:t>
            </w:r>
          </w:p>
        </w:tc>
        <w:tc>
          <w:tcPr>
            <w:tcW w:w="1538" w:type="dxa"/>
            <w:shd w:val="clear" w:color="auto" w:fill="auto"/>
          </w:tcPr>
          <w:p w14:paraId="5DF24047" w14:textId="53FD8DE5" w:rsidR="00736AEE" w:rsidRPr="00592C58" w:rsidRDefault="00736AEE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Drejtoria për Shëndetësi dhe Mirëqenie Sociale</w:t>
            </w:r>
          </w:p>
        </w:tc>
        <w:tc>
          <w:tcPr>
            <w:tcW w:w="1601" w:type="dxa"/>
            <w:shd w:val="clear" w:color="auto" w:fill="auto"/>
          </w:tcPr>
          <w:p w14:paraId="1B40AD16" w14:textId="77777777" w:rsidR="00D31EBA" w:rsidRDefault="00736AEE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KPSH,</w:t>
            </w:r>
          </w:p>
          <w:p w14:paraId="0C8AB441" w14:textId="77777777" w:rsidR="00D31EBA" w:rsidRDefault="00D31EBA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3FB83DD7" w14:textId="27CC69F7" w:rsidR="00736AEE" w:rsidRPr="00592C58" w:rsidRDefault="00736AEE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Zyra për Komunitete</w:t>
            </w:r>
          </w:p>
        </w:tc>
        <w:tc>
          <w:tcPr>
            <w:tcW w:w="1204" w:type="dxa"/>
            <w:shd w:val="clear" w:color="auto" w:fill="auto"/>
          </w:tcPr>
          <w:p w14:paraId="33382984" w14:textId="77777777" w:rsidR="00D31EBA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12B62682" w14:textId="77777777" w:rsidR="00D31EBA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611ADFB8" w14:textId="0C9D89A5" w:rsidR="00736AEE" w:rsidRPr="00D96AF0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F057CB8" w14:textId="4A781A80" w:rsidR="00736AEE" w:rsidRPr="0091372B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708E87BE" w14:textId="2FDA88EF" w:rsidR="00736AEE" w:rsidRPr="0091372B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26FA6941" w14:textId="5BF646F0" w:rsidR="00736AEE" w:rsidRPr="0091372B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1629" w:type="dxa"/>
          </w:tcPr>
          <w:p w14:paraId="1A6927A6" w14:textId="4C360B9C" w:rsidR="00736AEE" w:rsidRPr="0091372B" w:rsidRDefault="00736AEE" w:rsidP="00736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DSHMS</w:t>
            </w:r>
          </w:p>
        </w:tc>
        <w:tc>
          <w:tcPr>
            <w:tcW w:w="1570" w:type="dxa"/>
            <w:shd w:val="clear" w:color="auto" w:fill="auto"/>
          </w:tcPr>
          <w:p w14:paraId="2A6F7949" w14:textId="263A7DD8" w:rsidR="00736AEE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D3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Numri i takimeve 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6B1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organizuara</w:t>
            </w:r>
          </w:p>
          <w:p w14:paraId="4E3DD47D" w14:textId="55BF85CF" w:rsidR="00D31EBA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materialeve prmovuese të shpërndara</w:t>
            </w:r>
          </w:p>
          <w:p w14:paraId="0370CB29" w14:textId="5626150D" w:rsidR="00D31EBA" w:rsidRPr="006B14F2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- Numri i personave të informua, ndarë sipas seksit, moshës, etnisë, etj.</w:t>
            </w:r>
          </w:p>
        </w:tc>
        <w:tc>
          <w:tcPr>
            <w:tcW w:w="1710" w:type="dxa"/>
            <w:shd w:val="clear" w:color="auto" w:fill="auto"/>
          </w:tcPr>
          <w:p w14:paraId="192E8B89" w14:textId="64BCF328" w:rsidR="00736AEE" w:rsidRPr="00CA10E9" w:rsidRDefault="00D31EBA" w:rsidP="00736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D31EBA" w:rsidRPr="00CA10E9" w14:paraId="6353ABE8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3C962EBD" w14:textId="6809DFBA" w:rsidR="00D31EBA" w:rsidRDefault="00D31EBA" w:rsidP="00D31E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3.1.2. Ofrimi i shërbimeve shëndetësore (diagnostikuese p.sh. Pap test) pa pagesë, për vajzat, të rejat dhe gratë, përgjatë muajit për </w:t>
            </w:r>
            <w:r w:rsidRPr="00323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ndërgjegjësimin kundër Kancerit të Mitrës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, etj</w:t>
            </w:r>
          </w:p>
        </w:tc>
        <w:tc>
          <w:tcPr>
            <w:tcW w:w="1538" w:type="dxa"/>
            <w:shd w:val="clear" w:color="auto" w:fill="auto"/>
          </w:tcPr>
          <w:p w14:paraId="5A602FF4" w14:textId="6FF6BE71" w:rsidR="00D31EBA" w:rsidRPr="00592C58" w:rsidRDefault="00D31EBA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</w:p>
        </w:tc>
        <w:tc>
          <w:tcPr>
            <w:tcW w:w="1601" w:type="dxa"/>
            <w:shd w:val="clear" w:color="auto" w:fill="auto"/>
          </w:tcPr>
          <w:p w14:paraId="62668F3A" w14:textId="77777777" w:rsidR="00D31EBA" w:rsidRDefault="00D31EBA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QKMF</w:t>
            </w:r>
          </w:p>
          <w:p w14:paraId="4F5EA7E7" w14:textId="77777777" w:rsidR="00D31EBA" w:rsidRDefault="00D31EBA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A0E9" w14:textId="77777777" w:rsidR="00D31EBA" w:rsidRDefault="00D31EBA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14869801" w14:textId="77777777" w:rsidR="00D31EBA" w:rsidRDefault="00D31EBA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20F3" w14:textId="1CD54E9A" w:rsidR="00D31EBA" w:rsidRPr="00592C58" w:rsidRDefault="00D31EBA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Organizatat nd</w:t>
            </w:r>
            <w:r w:rsidR="009D43F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rkomb</w:t>
            </w:r>
            <w:r w:rsidR="009D43F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2AD0E1CF" w14:textId="0530DFC4" w:rsidR="00D31EBA" w:rsidRPr="00AF42B0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2024-2026</w:t>
            </w:r>
          </w:p>
        </w:tc>
        <w:tc>
          <w:tcPr>
            <w:tcW w:w="996" w:type="dxa"/>
            <w:shd w:val="clear" w:color="auto" w:fill="auto"/>
          </w:tcPr>
          <w:p w14:paraId="2A73820A" w14:textId="5DD8C8D9" w:rsidR="00D31EBA" w:rsidRPr="00736AEE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2C508A2F" w14:textId="609E0459" w:rsidR="00D31EBA" w:rsidRPr="00981E95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28D1EAAB" w14:textId="2919AA2B" w:rsidR="00D31EBA" w:rsidRPr="00981E95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1629" w:type="dxa"/>
          </w:tcPr>
          <w:p w14:paraId="3C555CC4" w14:textId="58A1F34F" w:rsidR="00D31EBA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  <w:r w:rsidDel="00D3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18246170" w14:textId="1B0C17FD" w:rsidR="00D31EBA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9D43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166CF1DD" w14:textId="77777777" w:rsidR="00D31EBA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Numri i marrëveshjeve për pap test, mamografi, etj</w:t>
            </w:r>
          </w:p>
          <w:p w14:paraId="56F1FA42" w14:textId="7FACA07E" w:rsidR="009D43F0" w:rsidRDefault="009D43F0" w:rsidP="009D4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r w:rsidRPr="003402B4">
              <w:rPr>
                <w:rFonts w:ascii="Times New Roman" w:eastAsia="Times New Roman" w:hAnsi="Times New Roman" w:cs="Times New Roman"/>
                <w:bCs/>
              </w:rPr>
              <w:t>Numri i shërbimeve shëndetësore diagnostikuese të ofruara</w:t>
            </w:r>
          </w:p>
          <w:p w14:paraId="1C95ECEC" w14:textId="77777777" w:rsidR="009D43F0" w:rsidRPr="003402B4" w:rsidRDefault="009D43F0" w:rsidP="009D4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72A11BB" w14:textId="55481CFA" w:rsidR="009D43F0" w:rsidRDefault="009D43F0" w:rsidP="009D43F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402B4">
              <w:rPr>
                <w:rFonts w:ascii="Times New Roman" w:eastAsia="Times New Roman" w:hAnsi="Times New Roman" w:cs="Times New Roman"/>
                <w:bCs/>
              </w:rPr>
              <w:t xml:space="preserve">- Numri i grave, të rejave të trajtuara, </w:t>
            </w:r>
            <w:r>
              <w:rPr>
                <w:rFonts w:ascii="Times New Roman" w:eastAsia="Times New Roman" w:hAnsi="Times New Roman" w:cs="Times New Roman"/>
                <w:bCs/>
              </w:rPr>
              <w:t>ndarë</w:t>
            </w:r>
            <w:r w:rsidRPr="003402B4">
              <w:rPr>
                <w:rFonts w:ascii="Times New Roman" w:eastAsia="Times New Roman" w:hAnsi="Times New Roman" w:cs="Times New Roman"/>
                <w:bCs/>
              </w:rPr>
              <w:t xml:space="preserve"> sipas moshës, vendbanimit dhe karakteristikav</w:t>
            </w:r>
            <w:r w:rsidRPr="003402B4">
              <w:rPr>
                <w:rFonts w:ascii="Times New Roman" w:eastAsia="Times New Roman" w:hAnsi="Times New Roman" w:cs="Times New Roman"/>
                <w:bCs/>
              </w:rPr>
              <w:lastRenderedPageBreak/>
              <w:t>e të tjera individuale</w:t>
            </w:r>
          </w:p>
        </w:tc>
        <w:tc>
          <w:tcPr>
            <w:tcW w:w="1710" w:type="dxa"/>
            <w:shd w:val="clear" w:color="auto" w:fill="auto"/>
          </w:tcPr>
          <w:p w14:paraId="73F6EF9F" w14:textId="038F9E81" w:rsidR="00D31EBA" w:rsidRPr="00CA10E9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D31EBA" w:rsidRPr="00CA10E9" w14:paraId="25182BE3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1BF6DAF2" w14:textId="580006AC" w:rsidR="00D31EBA" w:rsidRDefault="00D31EBA" w:rsidP="00D31E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3.1.3. Përgatitja e materialeve informuese mbi të drejtat dhe shëndetin seksual e riprodhues, për t’u përdorur si mjete informuese për grupe të caktuara në shoqëri.  </w:t>
            </w:r>
          </w:p>
        </w:tc>
        <w:tc>
          <w:tcPr>
            <w:tcW w:w="1538" w:type="dxa"/>
            <w:shd w:val="clear" w:color="auto" w:fill="auto"/>
          </w:tcPr>
          <w:p w14:paraId="66B1E5B4" w14:textId="140CE0AF" w:rsidR="00574351" w:rsidRDefault="00574351" w:rsidP="00D31E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  <w:r w:rsidR="00D31E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</w:p>
          <w:p w14:paraId="35609450" w14:textId="77777777" w:rsidR="00574351" w:rsidRDefault="00574351" w:rsidP="00D31E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1AC88DB3" w14:textId="20862A42" w:rsidR="00D31EBA" w:rsidRPr="00167FEF" w:rsidRDefault="00D31EBA" w:rsidP="00D31EB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</w:t>
            </w:r>
            <w:r w:rsidR="00574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rejtoria e Arsimit</w:t>
            </w:r>
          </w:p>
        </w:tc>
        <w:tc>
          <w:tcPr>
            <w:tcW w:w="1601" w:type="dxa"/>
            <w:shd w:val="clear" w:color="auto" w:fill="auto"/>
          </w:tcPr>
          <w:p w14:paraId="06403F57" w14:textId="77777777" w:rsidR="00D31EBA" w:rsidRDefault="00574351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QKMF</w:t>
            </w:r>
          </w:p>
          <w:p w14:paraId="1B415043" w14:textId="77777777" w:rsidR="00574351" w:rsidRDefault="00574351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1DC7D" w14:textId="77777777" w:rsidR="00574351" w:rsidRDefault="00574351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41CEEAA7" w14:textId="77777777" w:rsidR="00574351" w:rsidRDefault="00574351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1133" w14:textId="34C7ABE9" w:rsidR="00574351" w:rsidRPr="00592C58" w:rsidRDefault="00574351" w:rsidP="00D31E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Organizatat nd</w:t>
            </w:r>
            <w:r w:rsidR="0036253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rkomb</w:t>
            </w:r>
            <w:r w:rsidR="0036253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280C9F3B" w14:textId="77777777" w:rsidR="00574351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0D4B6176" w14:textId="77777777" w:rsidR="00574351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71BB342C" w14:textId="07456BF6" w:rsidR="00D31EBA" w:rsidRPr="00AF42B0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5CD76CB" w14:textId="560FDCE6" w:rsidR="00D31EBA" w:rsidRPr="00AE28DF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2653187F" w14:textId="399A42DD" w:rsidR="00D31EBA" w:rsidRPr="00AE28DF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5CDF964E" w14:textId="6E03F3EC" w:rsidR="00D31EBA" w:rsidRPr="00AE28DF" w:rsidRDefault="00D31EBA" w:rsidP="00D31E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1629" w:type="dxa"/>
          </w:tcPr>
          <w:p w14:paraId="4B23A2B7" w14:textId="77777777" w:rsidR="00574351" w:rsidRDefault="00574351" w:rsidP="005743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Drejtoria për Shëndetësi dhe Mirëqenie Sociale </w:t>
            </w:r>
          </w:p>
          <w:p w14:paraId="3126347A" w14:textId="77777777" w:rsidR="00574351" w:rsidRDefault="00574351" w:rsidP="0057435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</w:p>
          <w:p w14:paraId="07F233C0" w14:textId="77777777" w:rsidR="00D31EBA" w:rsidRDefault="00574351" w:rsidP="005743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e Arsimit</w:t>
            </w:r>
          </w:p>
          <w:p w14:paraId="7E1DBF84" w14:textId="0264D469" w:rsidR="00574351" w:rsidRDefault="00574351" w:rsidP="005743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</w:t>
            </w:r>
            <w:r w:rsidR="00362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570" w:type="dxa"/>
            <w:shd w:val="clear" w:color="auto" w:fill="auto"/>
          </w:tcPr>
          <w:p w14:paraId="53CD2AE7" w14:textId="2C1CDB5E" w:rsidR="00D31EBA" w:rsidRDefault="00574351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- </w:t>
            </w:r>
            <w:r w:rsidR="0014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Materialet e p</w:t>
            </w:r>
            <w:r w:rsidR="00362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="00145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ratitura</w:t>
            </w:r>
          </w:p>
        </w:tc>
        <w:tc>
          <w:tcPr>
            <w:tcW w:w="1710" w:type="dxa"/>
            <w:shd w:val="clear" w:color="auto" w:fill="auto"/>
          </w:tcPr>
          <w:p w14:paraId="00F3D3FC" w14:textId="37C07EE6" w:rsidR="00D31EBA" w:rsidRPr="00CA10E9" w:rsidRDefault="00D31EBA" w:rsidP="00D31E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736AEE" w:rsidRPr="00CA10E9" w14:paraId="284ABD67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2CC5DB18" w14:textId="28B18432" w:rsidR="00736AEE" w:rsidRDefault="00D31EBA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3.1.4.</w:t>
            </w:r>
            <w:r w:rsidR="00736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 xml:space="preserve"> Mbështetja e vajzave, të rejave me mjete higjienike të shëndetit seksual e riprodhues (peceta higjienike gjatë ciklit) </w:t>
            </w:r>
          </w:p>
        </w:tc>
        <w:tc>
          <w:tcPr>
            <w:tcW w:w="1538" w:type="dxa"/>
            <w:shd w:val="clear" w:color="auto" w:fill="auto"/>
          </w:tcPr>
          <w:p w14:paraId="3D72F7BE" w14:textId="0BDED680" w:rsidR="00736AEE" w:rsidRDefault="00736AEE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</w:p>
        </w:tc>
        <w:tc>
          <w:tcPr>
            <w:tcW w:w="1601" w:type="dxa"/>
            <w:shd w:val="clear" w:color="auto" w:fill="auto"/>
          </w:tcPr>
          <w:p w14:paraId="5DF60298" w14:textId="77777777" w:rsidR="00736AEE" w:rsidRDefault="00736AEE" w:rsidP="00736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Arsimit</w:t>
            </w:r>
          </w:p>
          <w:p w14:paraId="23DE87C1" w14:textId="77777777" w:rsidR="00362536" w:rsidRDefault="00362536" w:rsidP="00736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AB71B" w14:textId="77777777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551F3EEE" w14:textId="77777777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70D8F" w14:textId="2ABE0C2D" w:rsidR="00362536" w:rsidRPr="00592C58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6CFA6A75" w14:textId="77777777" w:rsidR="00574351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0348FF33" w14:textId="77777777" w:rsidR="00574351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03F0297A" w14:textId="5DD303E3" w:rsidR="00736AEE" w:rsidRPr="00AF42B0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F73F0FB" w14:textId="3A5374D6" w:rsidR="00736AEE" w:rsidRPr="00AE28DF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3,000.00</w:t>
            </w:r>
          </w:p>
        </w:tc>
        <w:tc>
          <w:tcPr>
            <w:tcW w:w="996" w:type="dxa"/>
            <w:shd w:val="clear" w:color="auto" w:fill="auto"/>
          </w:tcPr>
          <w:p w14:paraId="0DF0A7DA" w14:textId="6E1573D1" w:rsidR="00736AEE" w:rsidRPr="00AE28DF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3,000.00</w:t>
            </w:r>
          </w:p>
        </w:tc>
        <w:tc>
          <w:tcPr>
            <w:tcW w:w="996" w:type="dxa"/>
            <w:shd w:val="clear" w:color="auto" w:fill="auto"/>
          </w:tcPr>
          <w:p w14:paraId="6464016D" w14:textId="480919F4" w:rsidR="00736AEE" w:rsidRPr="00AE28DF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3,000.00</w:t>
            </w:r>
          </w:p>
        </w:tc>
        <w:tc>
          <w:tcPr>
            <w:tcW w:w="1629" w:type="dxa"/>
          </w:tcPr>
          <w:p w14:paraId="4974BAC9" w14:textId="77777777" w:rsidR="00736AEE" w:rsidRDefault="00362536" w:rsidP="00736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</w:p>
          <w:p w14:paraId="6B97AB61" w14:textId="338FEC08" w:rsidR="00362536" w:rsidRDefault="00362536" w:rsidP="00736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3496A0F3" w14:textId="786A95C8" w:rsidR="00736AEE" w:rsidRDefault="00362536" w:rsidP="00736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 Numri i vajzave / të rejave të mbështetura me mjete higjienike</w:t>
            </w:r>
          </w:p>
        </w:tc>
        <w:tc>
          <w:tcPr>
            <w:tcW w:w="1710" w:type="dxa"/>
            <w:shd w:val="clear" w:color="auto" w:fill="auto"/>
          </w:tcPr>
          <w:p w14:paraId="11A955BC" w14:textId="6ED114B2" w:rsidR="00736AEE" w:rsidRPr="00CA10E9" w:rsidRDefault="00D31EBA" w:rsidP="00736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736AEE" w:rsidRPr="00CA10E9" w14:paraId="01F998CD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2B5865EE" w14:textId="3D293586" w:rsidR="00736AEE" w:rsidRDefault="00362536" w:rsidP="00736AE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3.1.5</w:t>
            </w:r>
            <w:r w:rsidR="00736A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Takime informuese me gratë, të rejat, vajzat dhe burrat, të rinjtë, djemtë, mbi të drejtat e tyre dhe kujdesin për shëndetin seksual e riprodhues.</w:t>
            </w:r>
          </w:p>
        </w:tc>
        <w:tc>
          <w:tcPr>
            <w:tcW w:w="1538" w:type="dxa"/>
            <w:shd w:val="clear" w:color="auto" w:fill="auto"/>
          </w:tcPr>
          <w:p w14:paraId="794B1EDB" w14:textId="122262CD" w:rsidR="00736AEE" w:rsidRPr="00981E95" w:rsidRDefault="00736AEE" w:rsidP="00736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</w:p>
        </w:tc>
        <w:tc>
          <w:tcPr>
            <w:tcW w:w="1601" w:type="dxa"/>
            <w:shd w:val="clear" w:color="auto" w:fill="auto"/>
          </w:tcPr>
          <w:p w14:paraId="71B55856" w14:textId="77777777" w:rsidR="00736AEE" w:rsidRDefault="00736AEE" w:rsidP="00736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Drejtoria e Arsimit</w:t>
            </w:r>
          </w:p>
          <w:p w14:paraId="1B834252" w14:textId="77777777" w:rsidR="00362536" w:rsidRDefault="00362536" w:rsidP="00736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40188" w14:textId="77777777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6A0B8BA8" w14:textId="77777777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DDE45" w14:textId="57F99049" w:rsidR="00362536" w:rsidRPr="00592C58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Organizatat ndërkombëtare</w:t>
            </w:r>
          </w:p>
        </w:tc>
        <w:tc>
          <w:tcPr>
            <w:tcW w:w="1204" w:type="dxa"/>
            <w:shd w:val="clear" w:color="auto" w:fill="auto"/>
          </w:tcPr>
          <w:p w14:paraId="3D30CAC4" w14:textId="77777777" w:rsidR="00362536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2024</w:t>
            </w:r>
          </w:p>
          <w:p w14:paraId="049C430D" w14:textId="77777777" w:rsidR="00362536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383D0B6F" w14:textId="13DF9D25" w:rsidR="00736AEE" w:rsidRPr="00AF42B0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8EC703A" w14:textId="4FBC85B5" w:rsidR="00736AEE" w:rsidRPr="00AE28DF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419A1ED0" w14:textId="21E422FA" w:rsidR="00736AEE" w:rsidRPr="00AE28DF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509CDED0" w14:textId="481E9455" w:rsidR="00736AEE" w:rsidRPr="00AE28DF" w:rsidRDefault="00736AEE" w:rsidP="00736A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1629" w:type="dxa"/>
          </w:tcPr>
          <w:p w14:paraId="10E3E392" w14:textId="77777777" w:rsidR="00362536" w:rsidRDefault="00362536" w:rsidP="003625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</w:p>
          <w:p w14:paraId="2D1CB5D1" w14:textId="119E20CC" w:rsidR="00736AEE" w:rsidRPr="00981E95" w:rsidRDefault="00362536" w:rsidP="0036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05EF9E22" w14:textId="288093EE" w:rsidR="00362536" w:rsidRDefault="00362536" w:rsidP="0036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963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3402B4">
              <w:rPr>
                <w:rFonts w:ascii="Times New Roman" w:eastAsia="Times New Roman" w:hAnsi="Times New Roman" w:cs="Times New Roman"/>
                <w:bCs/>
              </w:rPr>
              <w:t xml:space="preserve">Numri i takimeve të organizuara </w:t>
            </w:r>
          </w:p>
          <w:p w14:paraId="67B7EB4C" w14:textId="77777777" w:rsidR="00362536" w:rsidRPr="003402B4" w:rsidRDefault="00362536" w:rsidP="0036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177EE1D" w14:textId="6DA90102" w:rsidR="00736AEE" w:rsidRDefault="00362536" w:rsidP="003625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3402B4">
              <w:rPr>
                <w:rFonts w:ascii="Times New Roman" w:eastAsia="Times New Roman" w:hAnsi="Times New Roman" w:cs="Times New Roman"/>
                <w:bCs/>
              </w:rPr>
              <w:t>-Numri i personave të informuar ndar</w:t>
            </w:r>
            <w:r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402B4">
              <w:rPr>
                <w:rFonts w:ascii="Times New Roman" w:eastAsia="Times New Roman" w:hAnsi="Times New Roman" w:cs="Times New Roman"/>
                <w:bCs/>
              </w:rPr>
              <w:t xml:space="preserve"> sipas </w:t>
            </w:r>
            <w:r w:rsidRPr="003402B4">
              <w:rPr>
                <w:rFonts w:ascii="Times New Roman" w:eastAsia="Times New Roman" w:hAnsi="Times New Roman" w:cs="Times New Roman"/>
                <w:bCs/>
              </w:rPr>
              <w:lastRenderedPageBreak/>
              <w:t>seksit, moshës, vendbanimit, etj.</w:t>
            </w:r>
          </w:p>
        </w:tc>
        <w:tc>
          <w:tcPr>
            <w:tcW w:w="1710" w:type="dxa"/>
            <w:shd w:val="clear" w:color="auto" w:fill="auto"/>
          </w:tcPr>
          <w:p w14:paraId="30F6AA8C" w14:textId="190FFC1B" w:rsidR="00736AEE" w:rsidRPr="00CA10E9" w:rsidRDefault="00362536" w:rsidP="00736A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lastRenderedPageBreak/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  <w:tr w:rsidR="00362536" w:rsidRPr="00CA10E9" w14:paraId="18EA1869" w14:textId="77777777" w:rsidTr="00ED7319">
        <w:trPr>
          <w:trHeight w:val="534"/>
        </w:trPr>
        <w:tc>
          <w:tcPr>
            <w:tcW w:w="3150" w:type="dxa"/>
            <w:shd w:val="clear" w:color="auto" w:fill="auto"/>
          </w:tcPr>
          <w:p w14:paraId="5F679F14" w14:textId="75551802" w:rsidR="00362536" w:rsidRDefault="006B14F2" w:rsidP="0036253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3.1.6</w:t>
            </w:r>
            <w:r w:rsidR="00362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q-AL"/>
              </w:rPr>
              <w:t>. Trajnimi i personelit shëndetësor mbi rëndësinë e ofrimit të shërbimeve shëndetësore universale dhe të përgjegjshme gjinore.</w:t>
            </w:r>
          </w:p>
        </w:tc>
        <w:tc>
          <w:tcPr>
            <w:tcW w:w="1538" w:type="dxa"/>
            <w:shd w:val="clear" w:color="auto" w:fill="auto"/>
          </w:tcPr>
          <w:p w14:paraId="254E9B5C" w14:textId="18E4F9B8" w:rsidR="00362536" w:rsidRPr="00981E95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</w:p>
        </w:tc>
        <w:tc>
          <w:tcPr>
            <w:tcW w:w="1601" w:type="dxa"/>
            <w:shd w:val="clear" w:color="auto" w:fill="auto"/>
          </w:tcPr>
          <w:p w14:paraId="3B1449C9" w14:textId="48A0983F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KPSH</w:t>
            </w:r>
          </w:p>
          <w:p w14:paraId="53FD7E27" w14:textId="3EDD9322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24795" w14:textId="287C22FD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OJQ</w:t>
            </w:r>
          </w:p>
          <w:p w14:paraId="3D57185B" w14:textId="77777777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20D4B" w14:textId="530A2E57" w:rsidR="00362536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Organizatat ndërkombëtare</w:t>
            </w:r>
          </w:p>
          <w:p w14:paraId="3603F738" w14:textId="145F80EF" w:rsidR="00362536" w:rsidRPr="00592C58" w:rsidRDefault="00362536" w:rsidP="00362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14:paraId="3EA3E07F" w14:textId="77777777" w:rsidR="00362536" w:rsidRDefault="00362536" w:rsidP="003625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2024</w:t>
            </w:r>
          </w:p>
          <w:p w14:paraId="7C2F45E0" w14:textId="77777777" w:rsidR="00362536" w:rsidRDefault="00362536" w:rsidP="003625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-</w:t>
            </w:r>
          </w:p>
          <w:p w14:paraId="17807650" w14:textId="2FE841C1" w:rsidR="00362536" w:rsidRPr="00AF42B0" w:rsidRDefault="00362536" w:rsidP="003625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6479DD3" w14:textId="0E0C568C" w:rsidR="00362536" w:rsidRDefault="00362536" w:rsidP="003625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747E7B6B" w14:textId="0A60E213" w:rsidR="00362536" w:rsidRDefault="00362536" w:rsidP="003625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996" w:type="dxa"/>
            <w:shd w:val="clear" w:color="auto" w:fill="auto"/>
          </w:tcPr>
          <w:p w14:paraId="3351BAEC" w14:textId="41CDA2A2" w:rsidR="00362536" w:rsidRDefault="00362536" w:rsidP="003625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 të përllogaritet</w:t>
            </w:r>
          </w:p>
        </w:tc>
        <w:tc>
          <w:tcPr>
            <w:tcW w:w="1629" w:type="dxa"/>
          </w:tcPr>
          <w:p w14:paraId="5CA7AED8" w14:textId="77777777" w:rsidR="00362536" w:rsidRDefault="00362536" w:rsidP="003625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Drejtoria për Shëndetësi dhe Mirëqenie Sociale</w:t>
            </w:r>
          </w:p>
          <w:p w14:paraId="617CBDBC" w14:textId="2367B0C9" w:rsidR="00362536" w:rsidRPr="006603D7" w:rsidRDefault="00362536" w:rsidP="0036253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618410E7" w14:textId="2F3E050C" w:rsidR="00362536" w:rsidRDefault="00362536" w:rsidP="0036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F3963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Numri i </w:t>
            </w:r>
            <w:r w:rsidRPr="006F3963">
              <w:rPr>
                <w:rFonts w:ascii="Times New Roman" w:eastAsia="Times New Roman" w:hAnsi="Times New Roman" w:cs="Times New Roman"/>
                <w:bCs/>
              </w:rPr>
              <w:t>trajnime</w:t>
            </w:r>
            <w:r>
              <w:rPr>
                <w:rFonts w:ascii="Times New Roman" w:eastAsia="Times New Roman" w:hAnsi="Times New Roman" w:cs="Times New Roman"/>
                <w:bCs/>
              </w:rPr>
              <w:t>ve</w:t>
            </w:r>
            <w:r w:rsidRPr="006F3963">
              <w:rPr>
                <w:rFonts w:ascii="Times New Roman" w:eastAsia="Times New Roman" w:hAnsi="Times New Roman" w:cs="Times New Roman"/>
                <w:bCs/>
              </w:rPr>
              <w:t xml:space="preserve"> të organizuara </w:t>
            </w:r>
          </w:p>
          <w:p w14:paraId="79545806" w14:textId="77777777" w:rsidR="00362536" w:rsidRPr="006F3963" w:rsidRDefault="00362536" w:rsidP="003625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5D7FD91" w14:textId="03046BF2" w:rsidR="00362536" w:rsidRDefault="00362536" w:rsidP="003625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6F3963">
              <w:rPr>
                <w:rFonts w:ascii="Times New Roman" w:eastAsia="Times New Roman" w:hAnsi="Times New Roman" w:cs="Times New Roman"/>
                <w:bCs/>
              </w:rPr>
              <w:t xml:space="preserve">- Numri i personelit shëndetësor të trajnuar,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ndarë </w:t>
            </w:r>
            <w:r w:rsidRPr="006F3963">
              <w:rPr>
                <w:rFonts w:ascii="Times New Roman" w:eastAsia="Times New Roman" w:hAnsi="Times New Roman" w:cs="Times New Roman"/>
                <w:bCs/>
              </w:rPr>
              <w:t>sipas seksit, moshës, pozitës, zonës ku ofron shërbimin, etj.</w:t>
            </w:r>
          </w:p>
        </w:tc>
        <w:tc>
          <w:tcPr>
            <w:tcW w:w="1710" w:type="dxa"/>
            <w:shd w:val="clear" w:color="auto" w:fill="auto"/>
          </w:tcPr>
          <w:p w14:paraId="3A27836F" w14:textId="5686E86D" w:rsidR="00362536" w:rsidRPr="00CA10E9" w:rsidRDefault="00362536" w:rsidP="003625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Komiteti Konsultativ 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r Barazin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ë</w:t>
            </w:r>
            <w:r w:rsidRPr="004E7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 xml:space="preserve"> Gjinore</w:t>
            </w:r>
          </w:p>
        </w:tc>
      </w:tr>
    </w:tbl>
    <w:p w14:paraId="58CB22C0" w14:textId="37D0E63E" w:rsidR="00AA2B39" w:rsidRPr="003C34DF" w:rsidRDefault="00AA2B39" w:rsidP="00736AEE">
      <w:pPr>
        <w:pStyle w:val="NoSpacing"/>
        <w:rPr>
          <w:i/>
          <w:iCs/>
          <w:sz w:val="20"/>
          <w:szCs w:val="20"/>
        </w:rPr>
      </w:pPr>
    </w:p>
    <w:sectPr w:rsidR="00AA2B39" w:rsidRPr="003C34DF" w:rsidSect="00FA789C">
      <w:headerReference w:type="default" r:id="rId8"/>
      <w:pgSz w:w="15840" w:h="12240" w:orient="landscape"/>
      <w:pgMar w:top="24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514D" w14:textId="77777777" w:rsidR="00286711" w:rsidRDefault="00286711" w:rsidP="00E6644A">
      <w:pPr>
        <w:spacing w:after="0" w:line="240" w:lineRule="auto"/>
      </w:pPr>
      <w:r>
        <w:separator/>
      </w:r>
    </w:p>
  </w:endnote>
  <w:endnote w:type="continuationSeparator" w:id="0">
    <w:p w14:paraId="7FCE018A" w14:textId="77777777" w:rsidR="00286711" w:rsidRDefault="00286711" w:rsidP="00E6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9E92" w14:textId="77777777" w:rsidR="00286711" w:rsidRDefault="00286711" w:rsidP="00E6644A">
      <w:pPr>
        <w:spacing w:after="0" w:line="240" w:lineRule="auto"/>
      </w:pPr>
      <w:r>
        <w:separator/>
      </w:r>
    </w:p>
  </w:footnote>
  <w:footnote w:type="continuationSeparator" w:id="0">
    <w:p w14:paraId="28DA4DAE" w14:textId="77777777" w:rsidR="00286711" w:rsidRDefault="00286711" w:rsidP="00E6644A">
      <w:pPr>
        <w:spacing w:after="0" w:line="240" w:lineRule="auto"/>
      </w:pPr>
      <w:r>
        <w:continuationSeparator/>
      </w:r>
    </w:p>
  </w:footnote>
  <w:footnote w:id="1">
    <w:p w14:paraId="5783DCCE" w14:textId="001E102A" w:rsidR="003F2AC9" w:rsidRPr="004E7D7F" w:rsidRDefault="003F2AC9">
      <w:pPr>
        <w:pStyle w:val="FootnoteText"/>
        <w:rPr>
          <w:rFonts w:ascii="Times New Roman" w:hAnsi="Times New Roman" w:cs="Times New Roman"/>
        </w:rPr>
      </w:pPr>
      <w:r w:rsidRPr="004E7D7F">
        <w:rPr>
          <w:rStyle w:val="FootnoteReference"/>
          <w:rFonts w:ascii="Times New Roman" w:hAnsi="Times New Roman" w:cs="Times New Roman"/>
        </w:rPr>
        <w:footnoteRef/>
      </w:r>
      <w:r w:rsidRPr="004E7D7F">
        <w:rPr>
          <w:rFonts w:ascii="Times New Roman" w:hAnsi="Times New Roman" w:cs="Times New Roman"/>
        </w:rPr>
        <w:t xml:space="preserve"> Vendosja e poentimeve apo sistemit t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kuotave q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mund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sojn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pjes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marrjen e barabart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gjinore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shillat Lokal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rzgjedhjen dhe pun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simin e zyrtareve/zyrtar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ve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pozitat vendimmarr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se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komun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, institucionet lokale publike (shkolla, sh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ndet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si, etj.)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C24B" w14:textId="7FCDCCDB" w:rsidR="003F2AC9" w:rsidRDefault="003F2AC9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0DC3B46" wp14:editId="2E488D2E">
          <wp:simplePos x="0" y="0"/>
          <wp:positionH relativeFrom="column">
            <wp:posOffset>7531100</wp:posOffset>
          </wp:positionH>
          <wp:positionV relativeFrom="paragraph">
            <wp:posOffset>-158750</wp:posOffset>
          </wp:positionV>
          <wp:extent cx="708660" cy="889653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423"/>
                  <a:stretch/>
                </pic:blipFill>
                <pic:spPr bwMode="auto">
                  <a:xfrm>
                    <a:off x="0" y="0"/>
                    <a:ext cx="709965" cy="8912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2817D" wp14:editId="1537BD93">
              <wp:simplePos x="0" y="0"/>
              <wp:positionH relativeFrom="column">
                <wp:posOffset>1040765</wp:posOffset>
              </wp:positionH>
              <wp:positionV relativeFrom="paragraph">
                <wp:posOffset>-210527</wp:posOffset>
              </wp:positionV>
              <wp:extent cx="6175375" cy="118168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11816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315811" w14:textId="03F875C6" w:rsidR="003F2AC9" w:rsidRDefault="003F2AC9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e Kosovës</w:t>
                          </w:r>
                        </w:p>
                        <w:p w14:paraId="6DCAED24" w14:textId="459E28CB" w:rsidR="003F2AC9" w:rsidRDefault="003F2AC9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Kosova – Republic of Kosovo</w:t>
                          </w:r>
                        </w:p>
                        <w:p w14:paraId="5F8FC32B" w14:textId="17429463" w:rsidR="003F2AC9" w:rsidRDefault="003F2AC9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DDAA74B" w14:textId="029135B4" w:rsidR="003F2AC9" w:rsidRDefault="003F2AC9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Komuna e Gjakovës</w:t>
                          </w:r>
                        </w:p>
                        <w:p w14:paraId="7E82A3FC" w14:textId="652C6D8B" w:rsidR="003F2AC9" w:rsidRDefault="003F2AC9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B0FB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Opština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248E3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Đakovica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– Municipality of</w:t>
                          </w:r>
                          <w:r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248E3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Gjakova</w:t>
                          </w:r>
                        </w:p>
                        <w:p w14:paraId="267F2E77" w14:textId="77777777" w:rsidR="003F2AC9" w:rsidRDefault="003F2AC9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CB60135" w14:textId="1D59355C" w:rsidR="003F2AC9" w:rsidRDefault="003F2AC9" w:rsidP="002D36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260BB81" w14:textId="77777777" w:rsidR="003F2AC9" w:rsidRPr="002D36F1" w:rsidRDefault="003F2AC9" w:rsidP="002D36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281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1.95pt;margin-top:-16.6pt;width:486.25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" fillcolor="white [3201]" stroked="f" strokeweight=".5pt">
              <v:textbox>
                <w:txbxContent>
                  <w:p w14:paraId="40315811" w14:textId="03F875C6" w:rsidR="003F2AC9" w:rsidRDefault="003F2AC9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e Kosovës</w:t>
                    </w:r>
                  </w:p>
                  <w:p w14:paraId="6DCAED24" w14:textId="459E28CB" w:rsidR="003F2AC9" w:rsidRDefault="003F2AC9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Kosova – Republic of Kosovo</w:t>
                    </w:r>
                  </w:p>
                  <w:p w14:paraId="5F8FC32B" w14:textId="17429463" w:rsidR="003F2AC9" w:rsidRDefault="003F2AC9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1DDAA74B" w14:textId="029135B4" w:rsidR="003F2AC9" w:rsidRDefault="003F2AC9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Komuna e Gjakovës</w:t>
                    </w:r>
                  </w:p>
                  <w:p w14:paraId="7E82A3FC" w14:textId="652C6D8B" w:rsidR="003F2AC9" w:rsidRDefault="003F2AC9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EB0FB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Opština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248E3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Đakovica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– Municipality of</w:t>
                    </w:r>
                    <w:r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248E3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Gjakova</w:t>
                    </w:r>
                  </w:p>
                  <w:p w14:paraId="267F2E77" w14:textId="77777777" w:rsidR="003F2AC9" w:rsidRDefault="003F2AC9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6CB60135" w14:textId="1D59355C" w:rsidR="003F2AC9" w:rsidRDefault="003F2AC9" w:rsidP="002D36F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0260BB81" w14:textId="77777777" w:rsidR="003F2AC9" w:rsidRPr="002D36F1" w:rsidRDefault="003F2AC9" w:rsidP="002D36F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E798BF1" wp14:editId="50001150">
          <wp:simplePos x="0" y="0"/>
          <wp:positionH relativeFrom="margin">
            <wp:align>left</wp:align>
          </wp:positionH>
          <wp:positionV relativeFrom="paragraph">
            <wp:posOffset>-168812</wp:posOffset>
          </wp:positionV>
          <wp:extent cx="840740" cy="970670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35" cy="97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0E61DDCB" wp14:editId="3B7EF424">
              <wp:extent cx="302260" cy="302260"/>
              <wp:effectExtent l="0" t="0" r="0" b="0"/>
              <wp:docPr id="2" name="Rectangle 2" descr="prishtina 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B9FC91" id="Rectangle 2" o:spid="_x0000_s1026" alt="prishtina emble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AP76dk+gEAAN0DAAAOAAAAAAAAAAAAAAAAAC4CAABk&#10;cnMvZTJvRG9jLnhtbFBLAQItABQABgAIAAAAIQACnVV42QAAAAMBAAAPAAAAAAAAAAAAAAAAAFQE&#10;AABkcnMvZG93bnJldi54bWxQSwUGAAAAAAQABADzAAAAWg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7AC1"/>
    <w:multiLevelType w:val="hybridMultilevel"/>
    <w:tmpl w:val="293C2700"/>
    <w:lvl w:ilvl="0" w:tplc="89AABC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1D1"/>
    <w:multiLevelType w:val="hybridMultilevel"/>
    <w:tmpl w:val="49F813D2"/>
    <w:lvl w:ilvl="0" w:tplc="B0ECFB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04FD"/>
    <w:multiLevelType w:val="multilevel"/>
    <w:tmpl w:val="197637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886C1F"/>
    <w:multiLevelType w:val="hybridMultilevel"/>
    <w:tmpl w:val="FF9A62CE"/>
    <w:lvl w:ilvl="0" w:tplc="6BCCEDD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937ED"/>
    <w:multiLevelType w:val="hybridMultilevel"/>
    <w:tmpl w:val="41D4F6B4"/>
    <w:lvl w:ilvl="0" w:tplc="2F509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71C89"/>
    <w:multiLevelType w:val="hybridMultilevel"/>
    <w:tmpl w:val="FDF0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D6538"/>
    <w:multiLevelType w:val="multilevel"/>
    <w:tmpl w:val="C0285D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D25D1E"/>
    <w:multiLevelType w:val="hybridMultilevel"/>
    <w:tmpl w:val="A41C667E"/>
    <w:lvl w:ilvl="0" w:tplc="789C6AD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4484"/>
    <w:multiLevelType w:val="hybridMultilevel"/>
    <w:tmpl w:val="2F2880F0"/>
    <w:lvl w:ilvl="0" w:tplc="08C4BF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4A"/>
    <w:rsid w:val="00006228"/>
    <w:rsid w:val="00010EA4"/>
    <w:rsid w:val="00025944"/>
    <w:rsid w:val="000631A2"/>
    <w:rsid w:val="00063306"/>
    <w:rsid w:val="0006711F"/>
    <w:rsid w:val="00073FB7"/>
    <w:rsid w:val="000879EA"/>
    <w:rsid w:val="000A17BF"/>
    <w:rsid w:val="000A6B78"/>
    <w:rsid w:val="000B20BD"/>
    <w:rsid w:val="000B4655"/>
    <w:rsid w:val="000B4A97"/>
    <w:rsid w:val="000C3B0C"/>
    <w:rsid w:val="000C59DB"/>
    <w:rsid w:val="000D2BCD"/>
    <w:rsid w:val="000E2281"/>
    <w:rsid w:val="000E7BA3"/>
    <w:rsid w:val="000F09CA"/>
    <w:rsid w:val="00100793"/>
    <w:rsid w:val="00104307"/>
    <w:rsid w:val="00105EBA"/>
    <w:rsid w:val="00107E25"/>
    <w:rsid w:val="00112B92"/>
    <w:rsid w:val="001163DF"/>
    <w:rsid w:val="00117958"/>
    <w:rsid w:val="00126F84"/>
    <w:rsid w:val="00127E91"/>
    <w:rsid w:val="001308F8"/>
    <w:rsid w:val="00134E90"/>
    <w:rsid w:val="001375B2"/>
    <w:rsid w:val="00141679"/>
    <w:rsid w:val="00145125"/>
    <w:rsid w:val="00162B06"/>
    <w:rsid w:val="00167DA8"/>
    <w:rsid w:val="00167FEF"/>
    <w:rsid w:val="00170914"/>
    <w:rsid w:val="001712C7"/>
    <w:rsid w:val="00173FBB"/>
    <w:rsid w:val="0018598A"/>
    <w:rsid w:val="0018653A"/>
    <w:rsid w:val="0019000A"/>
    <w:rsid w:val="001951B2"/>
    <w:rsid w:val="001B50EF"/>
    <w:rsid w:val="001C2FD2"/>
    <w:rsid w:val="001C4FA0"/>
    <w:rsid w:val="001C517C"/>
    <w:rsid w:val="001D4F07"/>
    <w:rsid w:val="001E1242"/>
    <w:rsid w:val="001E3367"/>
    <w:rsid w:val="001E515A"/>
    <w:rsid w:val="001E55EE"/>
    <w:rsid w:val="001E77DF"/>
    <w:rsid w:val="001F5B5C"/>
    <w:rsid w:val="001F72EF"/>
    <w:rsid w:val="00201258"/>
    <w:rsid w:val="0020303C"/>
    <w:rsid w:val="00207A1B"/>
    <w:rsid w:val="002100CF"/>
    <w:rsid w:val="00216423"/>
    <w:rsid w:val="00223DDE"/>
    <w:rsid w:val="00224E3A"/>
    <w:rsid w:val="002357C0"/>
    <w:rsid w:val="00236E08"/>
    <w:rsid w:val="002464AB"/>
    <w:rsid w:val="00252992"/>
    <w:rsid w:val="00265DA7"/>
    <w:rsid w:val="00273D20"/>
    <w:rsid w:val="00277128"/>
    <w:rsid w:val="00286711"/>
    <w:rsid w:val="00287268"/>
    <w:rsid w:val="00295C59"/>
    <w:rsid w:val="00296A9E"/>
    <w:rsid w:val="002A5946"/>
    <w:rsid w:val="002A6AF2"/>
    <w:rsid w:val="002C6AB2"/>
    <w:rsid w:val="002D36F1"/>
    <w:rsid w:val="002D736D"/>
    <w:rsid w:val="002F0DD9"/>
    <w:rsid w:val="0031074A"/>
    <w:rsid w:val="00310B30"/>
    <w:rsid w:val="003110C0"/>
    <w:rsid w:val="00312DE7"/>
    <w:rsid w:val="0031730C"/>
    <w:rsid w:val="003248E3"/>
    <w:rsid w:val="003256CC"/>
    <w:rsid w:val="00330FBB"/>
    <w:rsid w:val="00331A99"/>
    <w:rsid w:val="00332110"/>
    <w:rsid w:val="00332AC9"/>
    <w:rsid w:val="0033679D"/>
    <w:rsid w:val="00341504"/>
    <w:rsid w:val="00344221"/>
    <w:rsid w:val="00346191"/>
    <w:rsid w:val="00346EA0"/>
    <w:rsid w:val="00362536"/>
    <w:rsid w:val="003660CC"/>
    <w:rsid w:val="003704E2"/>
    <w:rsid w:val="003728C7"/>
    <w:rsid w:val="00373591"/>
    <w:rsid w:val="0038238B"/>
    <w:rsid w:val="00386B7A"/>
    <w:rsid w:val="003904CB"/>
    <w:rsid w:val="00391E4C"/>
    <w:rsid w:val="0039692D"/>
    <w:rsid w:val="003B34AD"/>
    <w:rsid w:val="003B57C4"/>
    <w:rsid w:val="003B6480"/>
    <w:rsid w:val="003B7877"/>
    <w:rsid w:val="003C34DF"/>
    <w:rsid w:val="003C59AC"/>
    <w:rsid w:val="003E5096"/>
    <w:rsid w:val="003F221E"/>
    <w:rsid w:val="003F2AC9"/>
    <w:rsid w:val="00411A40"/>
    <w:rsid w:val="00420A93"/>
    <w:rsid w:val="00423324"/>
    <w:rsid w:val="00423A87"/>
    <w:rsid w:val="00425407"/>
    <w:rsid w:val="00432002"/>
    <w:rsid w:val="004342B1"/>
    <w:rsid w:val="004416BF"/>
    <w:rsid w:val="0044176D"/>
    <w:rsid w:val="00443A48"/>
    <w:rsid w:val="004458D2"/>
    <w:rsid w:val="00451807"/>
    <w:rsid w:val="00452A8E"/>
    <w:rsid w:val="00454056"/>
    <w:rsid w:val="00454326"/>
    <w:rsid w:val="00455B46"/>
    <w:rsid w:val="00457A06"/>
    <w:rsid w:val="0046672E"/>
    <w:rsid w:val="0047064D"/>
    <w:rsid w:val="0047257B"/>
    <w:rsid w:val="00473BBC"/>
    <w:rsid w:val="004760DC"/>
    <w:rsid w:val="00476258"/>
    <w:rsid w:val="00476448"/>
    <w:rsid w:val="00476AB7"/>
    <w:rsid w:val="00476ACC"/>
    <w:rsid w:val="00484790"/>
    <w:rsid w:val="00487824"/>
    <w:rsid w:val="0049020F"/>
    <w:rsid w:val="00490882"/>
    <w:rsid w:val="0049427E"/>
    <w:rsid w:val="004A0C87"/>
    <w:rsid w:val="004A0F41"/>
    <w:rsid w:val="004A103A"/>
    <w:rsid w:val="004A12D4"/>
    <w:rsid w:val="004A6009"/>
    <w:rsid w:val="004B61DF"/>
    <w:rsid w:val="004B6823"/>
    <w:rsid w:val="004C0DC3"/>
    <w:rsid w:val="004C2F0C"/>
    <w:rsid w:val="004C2F30"/>
    <w:rsid w:val="004C305A"/>
    <w:rsid w:val="004C57A9"/>
    <w:rsid w:val="004C6B85"/>
    <w:rsid w:val="004C7C55"/>
    <w:rsid w:val="004D48BC"/>
    <w:rsid w:val="004E0373"/>
    <w:rsid w:val="004E0DCE"/>
    <w:rsid w:val="004E2234"/>
    <w:rsid w:val="004E2C80"/>
    <w:rsid w:val="004E4E86"/>
    <w:rsid w:val="004E7D7F"/>
    <w:rsid w:val="004F2624"/>
    <w:rsid w:val="004F5B17"/>
    <w:rsid w:val="00500DBC"/>
    <w:rsid w:val="0050124F"/>
    <w:rsid w:val="005028F4"/>
    <w:rsid w:val="0050468B"/>
    <w:rsid w:val="00511E5D"/>
    <w:rsid w:val="0051607B"/>
    <w:rsid w:val="00524D28"/>
    <w:rsid w:val="00524E19"/>
    <w:rsid w:val="00532FA3"/>
    <w:rsid w:val="0053733C"/>
    <w:rsid w:val="00551C7B"/>
    <w:rsid w:val="00553E07"/>
    <w:rsid w:val="0055460B"/>
    <w:rsid w:val="00554B5C"/>
    <w:rsid w:val="0055608C"/>
    <w:rsid w:val="00561A58"/>
    <w:rsid w:val="0056591A"/>
    <w:rsid w:val="00566D5C"/>
    <w:rsid w:val="00570AD5"/>
    <w:rsid w:val="00574351"/>
    <w:rsid w:val="00581EBA"/>
    <w:rsid w:val="00587939"/>
    <w:rsid w:val="00592C58"/>
    <w:rsid w:val="005A00D6"/>
    <w:rsid w:val="005A181C"/>
    <w:rsid w:val="005A1DFD"/>
    <w:rsid w:val="005A222F"/>
    <w:rsid w:val="005A2EDD"/>
    <w:rsid w:val="005A7F9A"/>
    <w:rsid w:val="005B3654"/>
    <w:rsid w:val="005B5255"/>
    <w:rsid w:val="005B7FC2"/>
    <w:rsid w:val="005C212E"/>
    <w:rsid w:val="005C34A6"/>
    <w:rsid w:val="005C5B22"/>
    <w:rsid w:val="005C6DB9"/>
    <w:rsid w:val="005C7627"/>
    <w:rsid w:val="005D0E13"/>
    <w:rsid w:val="005D21CB"/>
    <w:rsid w:val="005E1455"/>
    <w:rsid w:val="005E24BC"/>
    <w:rsid w:val="005F0E1F"/>
    <w:rsid w:val="005F7105"/>
    <w:rsid w:val="00601393"/>
    <w:rsid w:val="006107B3"/>
    <w:rsid w:val="00623DF1"/>
    <w:rsid w:val="006304F9"/>
    <w:rsid w:val="006338CA"/>
    <w:rsid w:val="00636AD0"/>
    <w:rsid w:val="006555AD"/>
    <w:rsid w:val="00656744"/>
    <w:rsid w:val="006603D7"/>
    <w:rsid w:val="006619B4"/>
    <w:rsid w:val="00665F7D"/>
    <w:rsid w:val="0066776F"/>
    <w:rsid w:val="00675EC6"/>
    <w:rsid w:val="00681EDA"/>
    <w:rsid w:val="00682A72"/>
    <w:rsid w:val="00692F2F"/>
    <w:rsid w:val="0069753B"/>
    <w:rsid w:val="006A202F"/>
    <w:rsid w:val="006A30EE"/>
    <w:rsid w:val="006B14F2"/>
    <w:rsid w:val="006B6FB7"/>
    <w:rsid w:val="006C5AC2"/>
    <w:rsid w:val="006D0837"/>
    <w:rsid w:val="006D0922"/>
    <w:rsid w:val="006D4027"/>
    <w:rsid w:val="006D42B8"/>
    <w:rsid w:val="006D5291"/>
    <w:rsid w:val="006E3BDD"/>
    <w:rsid w:val="006F00D3"/>
    <w:rsid w:val="006F1F03"/>
    <w:rsid w:val="006F739A"/>
    <w:rsid w:val="00701768"/>
    <w:rsid w:val="0071517B"/>
    <w:rsid w:val="00716D9D"/>
    <w:rsid w:val="00722B8E"/>
    <w:rsid w:val="0072548F"/>
    <w:rsid w:val="00736AEE"/>
    <w:rsid w:val="007449CA"/>
    <w:rsid w:val="00761D7E"/>
    <w:rsid w:val="007621E1"/>
    <w:rsid w:val="00765EF4"/>
    <w:rsid w:val="00767AF0"/>
    <w:rsid w:val="0077105B"/>
    <w:rsid w:val="00771079"/>
    <w:rsid w:val="00781A02"/>
    <w:rsid w:val="00790E88"/>
    <w:rsid w:val="007B1C82"/>
    <w:rsid w:val="007B2C0A"/>
    <w:rsid w:val="007B463F"/>
    <w:rsid w:val="007B6C66"/>
    <w:rsid w:val="007C06EF"/>
    <w:rsid w:val="007D2742"/>
    <w:rsid w:val="007D7B0B"/>
    <w:rsid w:val="007E0347"/>
    <w:rsid w:val="008055E7"/>
    <w:rsid w:val="00812D25"/>
    <w:rsid w:val="008136E6"/>
    <w:rsid w:val="008137BB"/>
    <w:rsid w:val="008139AC"/>
    <w:rsid w:val="00815394"/>
    <w:rsid w:val="0081695B"/>
    <w:rsid w:val="00835C7A"/>
    <w:rsid w:val="00836081"/>
    <w:rsid w:val="008360C2"/>
    <w:rsid w:val="00836538"/>
    <w:rsid w:val="0084421D"/>
    <w:rsid w:val="008505B7"/>
    <w:rsid w:val="00855070"/>
    <w:rsid w:val="00861B4E"/>
    <w:rsid w:val="008634E1"/>
    <w:rsid w:val="008647B2"/>
    <w:rsid w:val="00873177"/>
    <w:rsid w:val="00883DE2"/>
    <w:rsid w:val="00891051"/>
    <w:rsid w:val="008B2853"/>
    <w:rsid w:val="008B32EE"/>
    <w:rsid w:val="008B3740"/>
    <w:rsid w:val="008B42EF"/>
    <w:rsid w:val="008C0E11"/>
    <w:rsid w:val="008C4273"/>
    <w:rsid w:val="008C487E"/>
    <w:rsid w:val="008C7F93"/>
    <w:rsid w:val="008D63E9"/>
    <w:rsid w:val="008E0219"/>
    <w:rsid w:val="008E1FC8"/>
    <w:rsid w:val="008E2DC4"/>
    <w:rsid w:val="008E42B2"/>
    <w:rsid w:val="008E790D"/>
    <w:rsid w:val="008F0793"/>
    <w:rsid w:val="008F7295"/>
    <w:rsid w:val="009117B9"/>
    <w:rsid w:val="00912EB2"/>
    <w:rsid w:val="0091372B"/>
    <w:rsid w:val="00917CC2"/>
    <w:rsid w:val="00917E1C"/>
    <w:rsid w:val="00931A11"/>
    <w:rsid w:val="00940E4F"/>
    <w:rsid w:val="009428B1"/>
    <w:rsid w:val="009479BF"/>
    <w:rsid w:val="00947C9C"/>
    <w:rsid w:val="00950F33"/>
    <w:rsid w:val="00951F9C"/>
    <w:rsid w:val="00956FDC"/>
    <w:rsid w:val="00957A2B"/>
    <w:rsid w:val="00971408"/>
    <w:rsid w:val="0097271B"/>
    <w:rsid w:val="00972CEC"/>
    <w:rsid w:val="00973907"/>
    <w:rsid w:val="00976718"/>
    <w:rsid w:val="009815FA"/>
    <w:rsid w:val="009816DB"/>
    <w:rsid w:val="00981E95"/>
    <w:rsid w:val="009851F0"/>
    <w:rsid w:val="00995186"/>
    <w:rsid w:val="00995736"/>
    <w:rsid w:val="00996458"/>
    <w:rsid w:val="00996DC8"/>
    <w:rsid w:val="009A0E45"/>
    <w:rsid w:val="009A1629"/>
    <w:rsid w:val="009A1E0D"/>
    <w:rsid w:val="009A447A"/>
    <w:rsid w:val="009A6EF4"/>
    <w:rsid w:val="009B0249"/>
    <w:rsid w:val="009D41A7"/>
    <w:rsid w:val="009D426F"/>
    <w:rsid w:val="009D43F0"/>
    <w:rsid w:val="009D634A"/>
    <w:rsid w:val="009D7FDA"/>
    <w:rsid w:val="009E3FFB"/>
    <w:rsid w:val="009F0274"/>
    <w:rsid w:val="009F3B88"/>
    <w:rsid w:val="009F5852"/>
    <w:rsid w:val="009F6F9D"/>
    <w:rsid w:val="00A017C4"/>
    <w:rsid w:val="00A05B08"/>
    <w:rsid w:val="00A06786"/>
    <w:rsid w:val="00A2012D"/>
    <w:rsid w:val="00A21773"/>
    <w:rsid w:val="00A37385"/>
    <w:rsid w:val="00A412A4"/>
    <w:rsid w:val="00A427D1"/>
    <w:rsid w:val="00A447E2"/>
    <w:rsid w:val="00A56A9E"/>
    <w:rsid w:val="00A623B5"/>
    <w:rsid w:val="00A73B31"/>
    <w:rsid w:val="00A743D4"/>
    <w:rsid w:val="00A81EF8"/>
    <w:rsid w:val="00A831BF"/>
    <w:rsid w:val="00AA2B39"/>
    <w:rsid w:val="00AA7AE6"/>
    <w:rsid w:val="00AA7DDE"/>
    <w:rsid w:val="00AB0CD5"/>
    <w:rsid w:val="00AB4F9A"/>
    <w:rsid w:val="00AB66CA"/>
    <w:rsid w:val="00AC65F7"/>
    <w:rsid w:val="00AC79A4"/>
    <w:rsid w:val="00AD2995"/>
    <w:rsid w:val="00AD36AC"/>
    <w:rsid w:val="00AD3BFC"/>
    <w:rsid w:val="00AD6FE5"/>
    <w:rsid w:val="00AE28DF"/>
    <w:rsid w:val="00AE76F6"/>
    <w:rsid w:val="00AF42B0"/>
    <w:rsid w:val="00AF7FAE"/>
    <w:rsid w:val="00B076DF"/>
    <w:rsid w:val="00B15325"/>
    <w:rsid w:val="00B15A4E"/>
    <w:rsid w:val="00B17177"/>
    <w:rsid w:val="00B201FB"/>
    <w:rsid w:val="00B26A07"/>
    <w:rsid w:val="00B3158D"/>
    <w:rsid w:val="00B31647"/>
    <w:rsid w:val="00B32F97"/>
    <w:rsid w:val="00B403F1"/>
    <w:rsid w:val="00B4422F"/>
    <w:rsid w:val="00B5665B"/>
    <w:rsid w:val="00B62EB9"/>
    <w:rsid w:val="00B70569"/>
    <w:rsid w:val="00B72B0E"/>
    <w:rsid w:val="00B83486"/>
    <w:rsid w:val="00B940A4"/>
    <w:rsid w:val="00B94343"/>
    <w:rsid w:val="00B94AA4"/>
    <w:rsid w:val="00BA2D19"/>
    <w:rsid w:val="00BA372F"/>
    <w:rsid w:val="00BA4A79"/>
    <w:rsid w:val="00BA50A2"/>
    <w:rsid w:val="00BA7A98"/>
    <w:rsid w:val="00BB25EE"/>
    <w:rsid w:val="00BB3463"/>
    <w:rsid w:val="00BC1C51"/>
    <w:rsid w:val="00BC7F9B"/>
    <w:rsid w:val="00BD1206"/>
    <w:rsid w:val="00BD48D7"/>
    <w:rsid w:val="00BD62EC"/>
    <w:rsid w:val="00BD68B1"/>
    <w:rsid w:val="00BD6D38"/>
    <w:rsid w:val="00BF2585"/>
    <w:rsid w:val="00C02179"/>
    <w:rsid w:val="00C03CA6"/>
    <w:rsid w:val="00C15769"/>
    <w:rsid w:val="00C247E8"/>
    <w:rsid w:val="00C35AB1"/>
    <w:rsid w:val="00C43B6D"/>
    <w:rsid w:val="00C52D04"/>
    <w:rsid w:val="00C54942"/>
    <w:rsid w:val="00C62B80"/>
    <w:rsid w:val="00C63551"/>
    <w:rsid w:val="00C65380"/>
    <w:rsid w:val="00C73199"/>
    <w:rsid w:val="00C73E55"/>
    <w:rsid w:val="00C74655"/>
    <w:rsid w:val="00C8128D"/>
    <w:rsid w:val="00C82B0B"/>
    <w:rsid w:val="00C85C44"/>
    <w:rsid w:val="00C90A07"/>
    <w:rsid w:val="00C95E5D"/>
    <w:rsid w:val="00C96D63"/>
    <w:rsid w:val="00CA10E9"/>
    <w:rsid w:val="00CA1E60"/>
    <w:rsid w:val="00CB555A"/>
    <w:rsid w:val="00CB7970"/>
    <w:rsid w:val="00CD379A"/>
    <w:rsid w:val="00CD6684"/>
    <w:rsid w:val="00CD729D"/>
    <w:rsid w:val="00CE4203"/>
    <w:rsid w:val="00CE5659"/>
    <w:rsid w:val="00CF4301"/>
    <w:rsid w:val="00CF6596"/>
    <w:rsid w:val="00CF6CCB"/>
    <w:rsid w:val="00D024B6"/>
    <w:rsid w:val="00D04A45"/>
    <w:rsid w:val="00D134CE"/>
    <w:rsid w:val="00D1505A"/>
    <w:rsid w:val="00D15759"/>
    <w:rsid w:val="00D218A8"/>
    <w:rsid w:val="00D249FA"/>
    <w:rsid w:val="00D272AF"/>
    <w:rsid w:val="00D30762"/>
    <w:rsid w:val="00D30829"/>
    <w:rsid w:val="00D31EBA"/>
    <w:rsid w:val="00D369DD"/>
    <w:rsid w:val="00D4105F"/>
    <w:rsid w:val="00D41DC6"/>
    <w:rsid w:val="00D46582"/>
    <w:rsid w:val="00D50CFE"/>
    <w:rsid w:val="00D52A92"/>
    <w:rsid w:val="00D52C1C"/>
    <w:rsid w:val="00D67F25"/>
    <w:rsid w:val="00D7015A"/>
    <w:rsid w:val="00D72516"/>
    <w:rsid w:val="00D7522A"/>
    <w:rsid w:val="00D901B4"/>
    <w:rsid w:val="00D90848"/>
    <w:rsid w:val="00D91087"/>
    <w:rsid w:val="00D947CD"/>
    <w:rsid w:val="00D96AF0"/>
    <w:rsid w:val="00DC2C08"/>
    <w:rsid w:val="00DC4EC8"/>
    <w:rsid w:val="00DC5866"/>
    <w:rsid w:val="00DC5BF3"/>
    <w:rsid w:val="00DD31CD"/>
    <w:rsid w:val="00DD6B2E"/>
    <w:rsid w:val="00DE2BCB"/>
    <w:rsid w:val="00DF2A1B"/>
    <w:rsid w:val="00E0599C"/>
    <w:rsid w:val="00E11365"/>
    <w:rsid w:val="00E13B1B"/>
    <w:rsid w:val="00E231EB"/>
    <w:rsid w:val="00E25913"/>
    <w:rsid w:val="00E474FA"/>
    <w:rsid w:val="00E5062D"/>
    <w:rsid w:val="00E63F76"/>
    <w:rsid w:val="00E6644A"/>
    <w:rsid w:val="00E7235A"/>
    <w:rsid w:val="00E7273B"/>
    <w:rsid w:val="00E8008B"/>
    <w:rsid w:val="00E81976"/>
    <w:rsid w:val="00E81E49"/>
    <w:rsid w:val="00E85CA2"/>
    <w:rsid w:val="00E85D5D"/>
    <w:rsid w:val="00E95801"/>
    <w:rsid w:val="00E96F47"/>
    <w:rsid w:val="00E97970"/>
    <w:rsid w:val="00E97CE7"/>
    <w:rsid w:val="00EA05D1"/>
    <w:rsid w:val="00EA1196"/>
    <w:rsid w:val="00EB0FBB"/>
    <w:rsid w:val="00EB7BCE"/>
    <w:rsid w:val="00EB7C3E"/>
    <w:rsid w:val="00EC1083"/>
    <w:rsid w:val="00EC2A2D"/>
    <w:rsid w:val="00EC2B30"/>
    <w:rsid w:val="00ED7319"/>
    <w:rsid w:val="00EE011B"/>
    <w:rsid w:val="00EE1A75"/>
    <w:rsid w:val="00EF3002"/>
    <w:rsid w:val="00EF5BF0"/>
    <w:rsid w:val="00EF67C1"/>
    <w:rsid w:val="00F023FE"/>
    <w:rsid w:val="00F03BB9"/>
    <w:rsid w:val="00F04178"/>
    <w:rsid w:val="00F0502B"/>
    <w:rsid w:val="00F0514F"/>
    <w:rsid w:val="00F14573"/>
    <w:rsid w:val="00F238E7"/>
    <w:rsid w:val="00F305A3"/>
    <w:rsid w:val="00F30EFD"/>
    <w:rsid w:val="00F31918"/>
    <w:rsid w:val="00F45BF9"/>
    <w:rsid w:val="00F55D89"/>
    <w:rsid w:val="00F609B9"/>
    <w:rsid w:val="00F63613"/>
    <w:rsid w:val="00F740AA"/>
    <w:rsid w:val="00F75981"/>
    <w:rsid w:val="00F75F53"/>
    <w:rsid w:val="00F8455F"/>
    <w:rsid w:val="00F874DF"/>
    <w:rsid w:val="00F87B7F"/>
    <w:rsid w:val="00F97E45"/>
    <w:rsid w:val="00FA789C"/>
    <w:rsid w:val="00FB0521"/>
    <w:rsid w:val="00FD3226"/>
    <w:rsid w:val="00FD4F32"/>
    <w:rsid w:val="00FD77FC"/>
    <w:rsid w:val="00FF2BDD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A43994"/>
  <w15:chartTrackingRefBased/>
  <w15:docId w15:val="{15F8F9C9-577D-4D0D-B80A-7D1D3C9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4A"/>
  </w:style>
  <w:style w:type="paragraph" w:styleId="Footer">
    <w:name w:val="footer"/>
    <w:basedOn w:val="Normal"/>
    <w:link w:val="Foot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4A"/>
  </w:style>
  <w:style w:type="paragraph" w:styleId="NoSpacing">
    <w:name w:val="No Spacing"/>
    <w:uiPriority w:val="1"/>
    <w:qFormat/>
    <w:rsid w:val="00344221"/>
    <w:pPr>
      <w:spacing w:after="0" w:line="240" w:lineRule="auto"/>
    </w:pPr>
  </w:style>
  <w:style w:type="table" w:styleId="TableGrid">
    <w:name w:val="Table Grid"/>
    <w:basedOn w:val="TableNormal"/>
    <w:uiPriority w:val="39"/>
    <w:rsid w:val="004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68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8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823"/>
    <w:rPr>
      <w:vertAlign w:val="superscript"/>
    </w:rPr>
  </w:style>
  <w:style w:type="table" w:customStyle="1" w:styleId="TableGrid31">
    <w:name w:val="Table Grid31"/>
    <w:basedOn w:val="TableNormal"/>
    <w:next w:val="TableGrid"/>
    <w:uiPriority w:val="39"/>
    <w:rsid w:val="006603D7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C587-1D13-4026-AC50-3BC2CA52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Monika Kocaqi</cp:lastModifiedBy>
  <cp:revision>3</cp:revision>
  <dcterms:created xsi:type="dcterms:W3CDTF">2023-11-08T15:28:00Z</dcterms:created>
  <dcterms:modified xsi:type="dcterms:W3CDTF">2023-11-08T15:30:00Z</dcterms:modified>
</cp:coreProperties>
</file>