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72E" w:rsidRPr="00947CCE" w:rsidRDefault="00C75F4E" w:rsidP="004001D0">
      <w:pPr>
        <w:shd w:val="clear" w:color="auto" w:fill="FFC000"/>
        <w:tabs>
          <w:tab w:val="left" w:pos="1636"/>
        </w:tabs>
        <w:autoSpaceDE w:val="0"/>
        <w:autoSpaceDN w:val="0"/>
        <w:adjustRightInd w:val="0"/>
        <w:spacing w:after="0" w:line="240" w:lineRule="auto"/>
        <w:rPr>
          <w:rFonts w:cs="Avenir-Heavy,Bold"/>
          <w:b/>
          <w:bCs/>
          <w:sz w:val="20"/>
          <w:szCs w:val="20"/>
          <w:lang w:val="en-US"/>
        </w:rPr>
      </w:pPr>
      <w:r>
        <w:rPr>
          <w:rFonts w:cs="Avenir-Heavy,Bold"/>
          <w:b/>
          <w:bCs/>
          <w:noProof/>
          <w:sz w:val="20"/>
          <w:szCs w:val="20"/>
          <w:lang w:val="en-US"/>
        </w:rPr>
        <mc:AlternateContent>
          <mc:Choice Requires="wps">
            <w:drawing>
              <wp:anchor distT="0" distB="0" distL="114300" distR="114300" simplePos="0" relativeHeight="251693056" behindDoc="0" locked="0" layoutInCell="1" allowOverlap="1">
                <wp:simplePos x="0" y="0"/>
                <wp:positionH relativeFrom="column">
                  <wp:posOffset>-498475</wp:posOffset>
                </wp:positionH>
                <wp:positionV relativeFrom="paragraph">
                  <wp:posOffset>-20955</wp:posOffset>
                </wp:positionV>
                <wp:extent cx="1246505" cy="7745095"/>
                <wp:effectExtent l="25400" t="26670" r="33020" b="4826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505" cy="774509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4F7B3" id="Rectangle 19" o:spid="_x0000_s1026" style="position:absolute;margin-left:-39.25pt;margin-top:-1.65pt;width:98.15pt;height:609.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" fillcolor="#f79646 [3209]" strokecolor="#f2f2f2 [3041]" strokeweight="3pt">
                <v:shadow on="t" color="#974706 [1609]" opacity=".5" offset="1pt"/>
              </v:rect>
            </w:pict>
          </mc:Fallback>
        </mc:AlternateContent>
      </w:r>
      <w:r w:rsidR="004001D0">
        <w:rPr>
          <w:rFonts w:cs="Avenir-Heavy,Bold"/>
          <w:b/>
          <w:bCs/>
          <w:sz w:val="20"/>
          <w:szCs w:val="20"/>
          <w:lang w:val="en-US"/>
        </w:rPr>
        <w:tab/>
      </w:r>
    </w:p>
    <w:p w:rsidR="00D3572E" w:rsidRPr="001C2C8F" w:rsidRDefault="0007117C" w:rsidP="0007117C">
      <w:pPr>
        <w:shd w:val="clear" w:color="auto" w:fill="FBD4B4" w:themeFill="accent6" w:themeFillTint="66"/>
        <w:autoSpaceDE w:val="0"/>
        <w:autoSpaceDN w:val="0"/>
        <w:adjustRightInd w:val="0"/>
        <w:spacing w:after="0" w:line="240" w:lineRule="auto"/>
        <w:ind w:left="993"/>
        <w:jc w:val="center"/>
        <w:rPr>
          <w:rFonts w:cs="Avenir-Heavy,Bold"/>
          <w:b/>
          <w:bCs/>
          <w:color w:val="0F243E" w:themeColor="text2" w:themeShade="80"/>
          <w:sz w:val="24"/>
          <w:szCs w:val="24"/>
          <w:lang w:val="en-US"/>
        </w:rPr>
      </w:pPr>
      <w:r>
        <w:rPr>
          <w:rFonts w:cs="Avenir-Heavy,Bold"/>
          <w:b/>
          <w:bCs/>
          <w:color w:val="0F243E" w:themeColor="text2" w:themeShade="80"/>
          <w:sz w:val="24"/>
          <w:szCs w:val="24"/>
          <w:lang w:val="en-US"/>
        </w:rPr>
        <w:t>DREJTORIA KOMUNALE E ARSIMIT</w:t>
      </w:r>
    </w:p>
    <w:p w:rsidR="00D3572E" w:rsidRPr="001C2C8F" w:rsidRDefault="00D3572E" w:rsidP="0007117C">
      <w:pPr>
        <w:shd w:val="clear" w:color="auto" w:fill="FBD4B4" w:themeFill="accent6" w:themeFillTint="66"/>
        <w:autoSpaceDE w:val="0"/>
        <w:autoSpaceDN w:val="0"/>
        <w:adjustRightInd w:val="0"/>
        <w:spacing w:after="0" w:line="240" w:lineRule="auto"/>
        <w:ind w:left="993"/>
        <w:jc w:val="center"/>
        <w:rPr>
          <w:rFonts w:cs="Avenir-Heavy,Bold"/>
          <w:b/>
          <w:bCs/>
          <w:color w:val="0F243E" w:themeColor="text2" w:themeShade="80"/>
          <w:sz w:val="24"/>
          <w:szCs w:val="24"/>
          <w:lang w:val="en-US"/>
        </w:rPr>
      </w:pPr>
    </w:p>
    <w:p w:rsidR="00D3572E" w:rsidRPr="001C2C8F" w:rsidRDefault="00D3572E" w:rsidP="0007117C">
      <w:pPr>
        <w:shd w:val="clear" w:color="auto" w:fill="FFC000"/>
        <w:ind w:left="993"/>
        <w:jc w:val="center"/>
        <w:rPr>
          <w:color w:val="0F243E" w:themeColor="text2" w:themeShade="80"/>
          <w:sz w:val="24"/>
          <w:szCs w:val="24"/>
        </w:rPr>
      </w:pPr>
      <w:r w:rsidRPr="001C2C8F">
        <w:rPr>
          <w:rFonts w:cs="Avenir-Heavy,Bold"/>
          <w:b/>
          <w:bCs/>
          <w:color w:val="0F243E" w:themeColor="text2" w:themeShade="80"/>
          <w:sz w:val="24"/>
          <w:szCs w:val="24"/>
          <w:lang w:val="en-US"/>
        </w:rPr>
        <w:t>GJAKOVË</w:t>
      </w:r>
      <w:r>
        <w:rPr>
          <w:rFonts w:cs="Avenir-Heavy,Bold"/>
          <w:b/>
          <w:bCs/>
          <w:color w:val="0F243E" w:themeColor="text2" w:themeShade="80"/>
          <w:sz w:val="24"/>
          <w:szCs w:val="24"/>
          <w:lang w:val="en-US"/>
        </w:rPr>
        <w:t xml:space="preserve"> -</w:t>
      </w:r>
      <w:r w:rsidRPr="001C2C8F">
        <w:rPr>
          <w:rFonts w:cs="Avenir-Heavy,Bold"/>
          <w:b/>
          <w:bCs/>
          <w:color w:val="0F243E" w:themeColor="text2" w:themeShade="80"/>
          <w:sz w:val="24"/>
          <w:szCs w:val="24"/>
          <w:lang w:val="en-US"/>
        </w:rPr>
        <w:t xml:space="preserve"> ÐAKOVICA</w:t>
      </w:r>
      <w:r>
        <w:rPr>
          <w:rFonts w:cs="Avenir-Heavy,Bold"/>
          <w:b/>
          <w:bCs/>
          <w:color w:val="0F243E" w:themeColor="text2" w:themeShade="80"/>
          <w:sz w:val="24"/>
          <w:szCs w:val="24"/>
          <w:lang w:val="en-US"/>
        </w:rPr>
        <w:t xml:space="preserve"> -</w:t>
      </w:r>
      <w:r w:rsidRPr="001C2C8F">
        <w:rPr>
          <w:rFonts w:cs="Avenir-Heavy,Bold"/>
          <w:b/>
          <w:bCs/>
          <w:color w:val="0F243E" w:themeColor="text2" w:themeShade="80"/>
          <w:sz w:val="24"/>
          <w:szCs w:val="24"/>
          <w:lang w:val="en-US"/>
        </w:rPr>
        <w:t xml:space="preserve"> GJAKOVA</w:t>
      </w:r>
    </w:p>
    <w:p w:rsidR="006164E8" w:rsidRDefault="004F7103" w:rsidP="006164E8">
      <w:pPr>
        <w:ind w:left="993"/>
        <w:rPr>
          <w:sz w:val="72"/>
          <w:szCs w:val="72"/>
        </w:rPr>
      </w:pPr>
      <w:r>
        <w:rPr>
          <w:noProof/>
          <w:sz w:val="72"/>
          <w:szCs w:val="72"/>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384.25pt;margin-top:6.1pt;width:48.5pt;height:62.35pt;z-index:251691008">
            <v:imagedata r:id="rId8" o:title=""/>
          </v:shape>
          <o:OLEObject Type="Embed" ProgID="CorelDRAW.Graphic.11" ShapeID="_x0000_s1042" DrawAspect="Content" ObjectID="_1751306528" r:id="rId9"/>
        </w:object>
      </w:r>
      <w:r w:rsidR="00CF3109">
        <w:rPr>
          <w:rFonts w:ascii="Book Antiqua" w:hAnsi="Book Antiqua"/>
          <w:noProof/>
          <w:lang w:val="en-US"/>
        </w:rPr>
        <w:drawing>
          <wp:anchor distT="0" distB="0" distL="114300" distR="114300" simplePos="0" relativeHeight="251692032" behindDoc="0" locked="0" layoutInCell="1" allowOverlap="1" wp14:anchorId="14F23F3A" wp14:editId="2C7054CF">
            <wp:simplePos x="0" y="0"/>
            <wp:positionH relativeFrom="margin">
              <wp:posOffset>1238885</wp:posOffset>
            </wp:positionH>
            <wp:positionV relativeFrom="margin">
              <wp:posOffset>937895</wp:posOffset>
            </wp:positionV>
            <wp:extent cx="692785" cy="768985"/>
            <wp:effectExtent l="0" t="0" r="0" b="0"/>
            <wp:wrapSquare wrapText="bothSides"/>
            <wp:docPr id="8" name="Picture 8"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20(1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785" cy="768985"/>
                    </a:xfrm>
                    <a:prstGeom prst="rect">
                      <a:avLst/>
                    </a:prstGeom>
                    <a:noFill/>
                    <a:ln>
                      <a:noFill/>
                    </a:ln>
                  </pic:spPr>
                </pic:pic>
              </a:graphicData>
            </a:graphic>
          </wp:anchor>
        </w:drawing>
      </w:r>
    </w:p>
    <w:tbl>
      <w:tblPr>
        <w:tblStyle w:val="TableGrid"/>
        <w:tblpPr w:leftFromText="180" w:rightFromText="180" w:vertAnchor="text" w:horzAnchor="page" w:tblpX="2959" w:tblpY="4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3436"/>
        <w:gridCol w:w="2398"/>
      </w:tblGrid>
      <w:tr w:rsidR="006164E8" w:rsidTr="00CF3109">
        <w:trPr>
          <w:trHeight w:val="751"/>
        </w:trPr>
        <w:tc>
          <w:tcPr>
            <w:tcW w:w="2162" w:type="dxa"/>
          </w:tcPr>
          <w:p w:rsidR="004001D0" w:rsidRDefault="004001D0" w:rsidP="00CF3109">
            <w:pPr>
              <w:spacing w:after="0"/>
              <w:jc w:val="center"/>
              <w:rPr>
                <w:sz w:val="20"/>
                <w:szCs w:val="20"/>
                <w:lang w:val="it-IT"/>
              </w:rPr>
            </w:pPr>
            <w:r w:rsidRPr="004D0E8D">
              <w:rPr>
                <w:sz w:val="20"/>
                <w:szCs w:val="20"/>
                <w:lang w:val="it-IT"/>
              </w:rPr>
              <w:t>Republika e Kosovës</w:t>
            </w:r>
          </w:p>
          <w:p w:rsidR="004001D0" w:rsidRDefault="004001D0" w:rsidP="00CF3109">
            <w:pPr>
              <w:spacing w:after="0"/>
              <w:jc w:val="center"/>
              <w:rPr>
                <w:sz w:val="20"/>
                <w:szCs w:val="20"/>
                <w:lang w:val="it-IT"/>
              </w:rPr>
            </w:pPr>
            <w:r w:rsidRPr="000A2956">
              <w:rPr>
                <w:sz w:val="20"/>
                <w:szCs w:val="20"/>
                <w:lang w:val="it-IT"/>
              </w:rPr>
              <w:t>Republika Koso</w:t>
            </w:r>
            <w:r w:rsidRPr="00ED5951">
              <w:rPr>
                <w:sz w:val="20"/>
                <w:szCs w:val="20"/>
                <w:lang w:val="it-IT"/>
              </w:rPr>
              <w:t>va</w:t>
            </w:r>
          </w:p>
          <w:p w:rsidR="006164E8" w:rsidRPr="004001D0" w:rsidRDefault="004001D0" w:rsidP="00CF3109">
            <w:pPr>
              <w:spacing w:after="0"/>
              <w:jc w:val="center"/>
              <w:rPr>
                <w:sz w:val="20"/>
                <w:szCs w:val="20"/>
              </w:rPr>
            </w:pPr>
            <w:proofErr w:type="spellStart"/>
            <w:r w:rsidRPr="005239D5">
              <w:rPr>
                <w:sz w:val="20"/>
                <w:szCs w:val="20"/>
              </w:rPr>
              <w:t>Republic</w:t>
            </w:r>
            <w:proofErr w:type="spellEnd"/>
            <w:r w:rsidRPr="005239D5">
              <w:rPr>
                <w:sz w:val="20"/>
                <w:szCs w:val="20"/>
              </w:rPr>
              <w:t xml:space="preserve"> </w:t>
            </w:r>
            <w:proofErr w:type="spellStart"/>
            <w:r w:rsidRPr="005239D5">
              <w:rPr>
                <w:sz w:val="20"/>
                <w:szCs w:val="20"/>
              </w:rPr>
              <w:t>of</w:t>
            </w:r>
            <w:proofErr w:type="spellEnd"/>
            <w:r w:rsidRPr="005239D5">
              <w:rPr>
                <w:sz w:val="20"/>
                <w:szCs w:val="20"/>
              </w:rPr>
              <w:t xml:space="preserve"> </w:t>
            </w:r>
            <w:proofErr w:type="spellStart"/>
            <w:r w:rsidRPr="005239D5">
              <w:rPr>
                <w:sz w:val="20"/>
                <w:szCs w:val="20"/>
              </w:rPr>
              <w:t>Kosovo</w:t>
            </w:r>
            <w:proofErr w:type="spellEnd"/>
          </w:p>
        </w:tc>
        <w:tc>
          <w:tcPr>
            <w:tcW w:w="3436" w:type="dxa"/>
          </w:tcPr>
          <w:p w:rsidR="006164E8" w:rsidRPr="004001D0" w:rsidRDefault="006164E8" w:rsidP="00CF3109">
            <w:pPr>
              <w:spacing w:after="0"/>
              <w:jc w:val="center"/>
              <w:rPr>
                <w:sz w:val="20"/>
                <w:szCs w:val="20"/>
              </w:rPr>
            </w:pPr>
          </w:p>
        </w:tc>
        <w:tc>
          <w:tcPr>
            <w:tcW w:w="2398" w:type="dxa"/>
          </w:tcPr>
          <w:p w:rsidR="006164E8" w:rsidRDefault="004001D0" w:rsidP="00CF3109">
            <w:pPr>
              <w:spacing w:after="0"/>
              <w:jc w:val="center"/>
              <w:rPr>
                <w:sz w:val="20"/>
                <w:szCs w:val="20"/>
                <w:lang w:val="it-IT"/>
              </w:rPr>
            </w:pPr>
            <w:r w:rsidRPr="004D0E8D">
              <w:rPr>
                <w:sz w:val="20"/>
                <w:szCs w:val="20"/>
                <w:lang w:val="it-IT"/>
              </w:rPr>
              <w:t>Komuna e Gj</w:t>
            </w:r>
            <w:r>
              <w:rPr>
                <w:sz w:val="20"/>
                <w:szCs w:val="20"/>
                <w:lang w:val="it-IT"/>
              </w:rPr>
              <w:t>akovës</w:t>
            </w:r>
          </w:p>
          <w:p w:rsidR="004001D0" w:rsidRDefault="004001D0" w:rsidP="00CF3109">
            <w:pPr>
              <w:spacing w:after="0"/>
              <w:jc w:val="center"/>
              <w:rPr>
                <w:sz w:val="20"/>
                <w:szCs w:val="20"/>
                <w:lang w:val="it-IT"/>
              </w:rPr>
            </w:pPr>
            <w:r w:rsidRPr="00ED5951">
              <w:rPr>
                <w:sz w:val="20"/>
                <w:szCs w:val="20"/>
                <w:lang w:val="it-IT"/>
              </w:rPr>
              <w:t xml:space="preserve">Opština </w:t>
            </w:r>
            <w:r>
              <w:rPr>
                <w:sz w:val="20"/>
                <w:szCs w:val="20"/>
                <w:lang w:val="it-IT"/>
              </w:rPr>
              <w:t>Djakovica</w:t>
            </w:r>
          </w:p>
          <w:p w:rsidR="004001D0" w:rsidRPr="004001D0" w:rsidRDefault="004001D0" w:rsidP="00CF3109">
            <w:pPr>
              <w:spacing w:after="0"/>
              <w:jc w:val="center"/>
              <w:rPr>
                <w:sz w:val="20"/>
                <w:szCs w:val="20"/>
              </w:rPr>
            </w:pPr>
            <w:proofErr w:type="spellStart"/>
            <w:r>
              <w:rPr>
                <w:sz w:val="20"/>
                <w:szCs w:val="20"/>
              </w:rPr>
              <w:t>Municipality</w:t>
            </w:r>
            <w:proofErr w:type="spellEnd"/>
            <w:r>
              <w:rPr>
                <w:sz w:val="20"/>
                <w:szCs w:val="20"/>
              </w:rPr>
              <w:t xml:space="preserve"> </w:t>
            </w:r>
            <w:proofErr w:type="spellStart"/>
            <w:r>
              <w:rPr>
                <w:sz w:val="20"/>
                <w:szCs w:val="20"/>
              </w:rPr>
              <w:t>of</w:t>
            </w:r>
            <w:proofErr w:type="spellEnd"/>
            <w:r>
              <w:rPr>
                <w:sz w:val="20"/>
                <w:szCs w:val="20"/>
              </w:rPr>
              <w:t xml:space="preserve"> Gjakova</w:t>
            </w:r>
          </w:p>
        </w:tc>
      </w:tr>
    </w:tbl>
    <w:p w:rsidR="006164E8" w:rsidRDefault="006164E8" w:rsidP="006164E8">
      <w:pPr>
        <w:rPr>
          <w:sz w:val="72"/>
          <w:szCs w:val="72"/>
        </w:rPr>
      </w:pPr>
    </w:p>
    <w:p w:rsidR="00D3572E" w:rsidRDefault="00D3572E" w:rsidP="004001D0">
      <w:pPr>
        <w:rPr>
          <w:b/>
          <w:sz w:val="72"/>
          <w:szCs w:val="72"/>
        </w:rPr>
      </w:pPr>
    </w:p>
    <w:p w:rsidR="004001D0" w:rsidRDefault="00CF3109" w:rsidP="004001D0">
      <w:pPr>
        <w:ind w:left="720"/>
        <w:jc w:val="center"/>
        <w:rPr>
          <w:rFonts w:ascii="Arial" w:hAnsi="Arial" w:cs="Arial"/>
          <w:sz w:val="72"/>
          <w:szCs w:val="72"/>
          <w:lang w:val="pt-BR"/>
        </w:rPr>
      </w:pPr>
      <w:r>
        <w:rPr>
          <w:rFonts w:ascii="Arial" w:hAnsi="Arial" w:cs="Arial"/>
          <w:sz w:val="72"/>
          <w:szCs w:val="72"/>
          <w:lang w:val="pt-BR"/>
        </w:rPr>
        <w:t xml:space="preserve">    </w:t>
      </w:r>
      <w:r w:rsidR="004001D0">
        <w:rPr>
          <w:rFonts w:ascii="Arial" w:hAnsi="Arial" w:cs="Arial"/>
          <w:sz w:val="72"/>
          <w:szCs w:val="72"/>
          <w:lang w:val="pt-BR"/>
        </w:rPr>
        <w:t>RAPORTI</w:t>
      </w:r>
      <w:r w:rsidR="004001D0" w:rsidRPr="0060660F">
        <w:rPr>
          <w:rFonts w:ascii="Arial" w:hAnsi="Arial" w:cs="Arial"/>
          <w:sz w:val="72"/>
          <w:szCs w:val="72"/>
          <w:lang w:val="pt-BR"/>
        </w:rPr>
        <w:t xml:space="preserve"> I PUNË</w:t>
      </w:r>
      <w:r w:rsidR="004001D0">
        <w:rPr>
          <w:rFonts w:ascii="Arial" w:hAnsi="Arial" w:cs="Arial"/>
          <w:sz w:val="72"/>
          <w:szCs w:val="72"/>
          <w:lang w:val="pt-BR"/>
        </w:rPr>
        <w:t>S</w:t>
      </w:r>
    </w:p>
    <w:p w:rsidR="004001D0" w:rsidRPr="00C5092C" w:rsidRDefault="00CF3109" w:rsidP="004001D0">
      <w:pPr>
        <w:ind w:left="720"/>
        <w:jc w:val="center"/>
        <w:rPr>
          <w:rFonts w:ascii="Arial" w:hAnsi="Arial" w:cs="Arial"/>
          <w:sz w:val="32"/>
          <w:szCs w:val="32"/>
          <w:lang w:val="pt-BR"/>
        </w:rPr>
      </w:pPr>
      <w:r>
        <w:rPr>
          <w:rFonts w:ascii="Arial" w:hAnsi="Arial" w:cs="Arial"/>
          <w:sz w:val="32"/>
          <w:szCs w:val="32"/>
          <w:lang w:val="pt-BR"/>
        </w:rPr>
        <w:t xml:space="preserve">      </w:t>
      </w:r>
      <w:r w:rsidR="004001D0" w:rsidRPr="00C5092C">
        <w:rPr>
          <w:rFonts w:ascii="Arial" w:hAnsi="Arial" w:cs="Arial"/>
          <w:sz w:val="32"/>
          <w:szCs w:val="32"/>
          <w:lang w:val="pt-BR"/>
        </w:rPr>
        <w:t>(Shtator 2022 – Qershor 2023)</w:t>
      </w:r>
    </w:p>
    <w:p w:rsidR="00D3572E" w:rsidRDefault="00D3572E" w:rsidP="004001D0">
      <w:pPr>
        <w:rPr>
          <w:sz w:val="36"/>
          <w:szCs w:val="36"/>
        </w:rPr>
      </w:pPr>
    </w:p>
    <w:p w:rsidR="004001D0" w:rsidRPr="000704B3" w:rsidRDefault="00CF3109" w:rsidP="004001D0">
      <w:pPr>
        <w:jc w:val="center"/>
        <w:rPr>
          <w:rFonts w:ascii="Arial" w:hAnsi="Arial" w:cs="Arial"/>
          <w:sz w:val="32"/>
          <w:szCs w:val="32"/>
          <w:lang w:val="pt-BR"/>
        </w:rPr>
      </w:pPr>
      <w:r>
        <w:rPr>
          <w:rFonts w:ascii="Arial" w:hAnsi="Arial" w:cs="Arial"/>
          <w:sz w:val="32"/>
          <w:szCs w:val="32"/>
          <w:lang w:val="pt-BR"/>
        </w:rPr>
        <w:t xml:space="preserve">                </w:t>
      </w:r>
      <w:r w:rsidR="004001D0" w:rsidRPr="000704B3">
        <w:rPr>
          <w:rFonts w:ascii="Arial" w:hAnsi="Arial" w:cs="Arial"/>
          <w:sz w:val="32"/>
          <w:szCs w:val="32"/>
          <w:lang w:val="pt-BR"/>
        </w:rPr>
        <w:t xml:space="preserve">Drejtori </w:t>
      </w:r>
      <w:r w:rsidR="004001D0">
        <w:rPr>
          <w:rFonts w:ascii="Arial" w:hAnsi="Arial" w:cs="Arial"/>
          <w:sz w:val="32"/>
          <w:szCs w:val="32"/>
          <w:lang w:val="pt-BR"/>
        </w:rPr>
        <w:t>i Drejtorisë për Arsim</w:t>
      </w:r>
    </w:p>
    <w:p w:rsidR="004001D0" w:rsidRPr="00785657" w:rsidRDefault="004001D0" w:rsidP="004001D0">
      <w:pPr>
        <w:jc w:val="center"/>
        <w:rPr>
          <w:lang w:val="pt-BR"/>
        </w:rPr>
      </w:pPr>
    </w:p>
    <w:p w:rsidR="004001D0" w:rsidRPr="00FA645E" w:rsidRDefault="004001D0" w:rsidP="004001D0">
      <w:pPr>
        <w:tabs>
          <w:tab w:val="left" w:pos="3885"/>
        </w:tabs>
        <w:rPr>
          <w:rFonts w:ascii="Arial" w:hAnsi="Arial" w:cs="Arial"/>
          <w:sz w:val="28"/>
          <w:szCs w:val="28"/>
          <w:lang w:val="pt-BR"/>
        </w:rPr>
      </w:pPr>
      <w:r>
        <w:rPr>
          <w:rFonts w:ascii="Arial" w:hAnsi="Arial" w:cs="Arial"/>
          <w:sz w:val="28"/>
          <w:szCs w:val="28"/>
          <w:lang w:val="pt-BR"/>
        </w:rPr>
        <w:tab/>
      </w:r>
      <w:r w:rsidR="00CF3109">
        <w:rPr>
          <w:rFonts w:ascii="Arial" w:hAnsi="Arial" w:cs="Arial"/>
          <w:sz w:val="28"/>
          <w:szCs w:val="28"/>
          <w:lang w:val="pt-BR"/>
        </w:rPr>
        <w:t xml:space="preserve">           </w:t>
      </w:r>
      <w:r>
        <w:rPr>
          <w:rFonts w:ascii="Arial" w:hAnsi="Arial" w:cs="Arial"/>
          <w:sz w:val="28"/>
          <w:szCs w:val="28"/>
          <w:lang w:val="pt-BR"/>
        </w:rPr>
        <w:t>Eranda Baçi</w:t>
      </w:r>
    </w:p>
    <w:p w:rsidR="004001D0" w:rsidRPr="00785657" w:rsidRDefault="004001D0" w:rsidP="004001D0">
      <w:pPr>
        <w:jc w:val="center"/>
        <w:rPr>
          <w:lang w:val="pt-BR"/>
        </w:rPr>
      </w:pPr>
    </w:p>
    <w:p w:rsidR="004001D0" w:rsidRPr="00785657" w:rsidRDefault="004001D0" w:rsidP="004001D0">
      <w:pPr>
        <w:jc w:val="center"/>
        <w:rPr>
          <w:lang w:val="pt-BR"/>
        </w:rPr>
      </w:pPr>
    </w:p>
    <w:p w:rsidR="004001D0" w:rsidRPr="00785657" w:rsidRDefault="004001D0" w:rsidP="004001D0">
      <w:pPr>
        <w:jc w:val="center"/>
        <w:rPr>
          <w:lang w:val="pt-BR"/>
        </w:rPr>
      </w:pPr>
    </w:p>
    <w:p w:rsidR="004001D0" w:rsidRDefault="004001D0" w:rsidP="004001D0">
      <w:pPr>
        <w:rPr>
          <w:lang w:val="pt-BR"/>
        </w:rPr>
      </w:pPr>
    </w:p>
    <w:p w:rsidR="00CF3109" w:rsidRDefault="00CF3109" w:rsidP="004001D0">
      <w:pPr>
        <w:rPr>
          <w:lang w:val="pt-BR"/>
        </w:rPr>
      </w:pPr>
    </w:p>
    <w:p w:rsidR="00CF3109" w:rsidRPr="00785657" w:rsidRDefault="00CF3109" w:rsidP="004001D0">
      <w:pPr>
        <w:rPr>
          <w:lang w:val="pt-BR"/>
        </w:rPr>
      </w:pPr>
    </w:p>
    <w:p w:rsidR="004001D0" w:rsidRPr="0060660F" w:rsidRDefault="004001D0" w:rsidP="004001D0">
      <w:pPr>
        <w:jc w:val="center"/>
        <w:rPr>
          <w:b/>
          <w:lang w:val="pt-BR"/>
        </w:rPr>
      </w:pPr>
      <w:r>
        <w:rPr>
          <w:b/>
          <w:lang w:val="pt-BR"/>
        </w:rPr>
        <w:t xml:space="preserve">         </w:t>
      </w:r>
      <w:r w:rsidR="00CF3109">
        <w:rPr>
          <w:b/>
          <w:lang w:val="pt-BR"/>
        </w:rPr>
        <w:t xml:space="preserve">                      </w:t>
      </w:r>
      <w:r w:rsidRPr="0060660F">
        <w:rPr>
          <w:b/>
          <w:lang w:val="pt-BR"/>
        </w:rPr>
        <w:t xml:space="preserve">Gjakovë, </w:t>
      </w:r>
      <w:r>
        <w:rPr>
          <w:b/>
          <w:lang w:val="pt-BR"/>
        </w:rPr>
        <w:t xml:space="preserve">Qershor </w:t>
      </w:r>
      <w:r w:rsidRPr="0060660F">
        <w:rPr>
          <w:b/>
          <w:lang w:val="pt-BR"/>
        </w:rPr>
        <w:t>20</w:t>
      </w:r>
      <w:r>
        <w:rPr>
          <w:b/>
          <w:lang w:val="pt-BR"/>
        </w:rPr>
        <w:t>23</w:t>
      </w:r>
    </w:p>
    <w:p w:rsidR="00D3572E" w:rsidRPr="001C2C8F" w:rsidRDefault="00D3572E" w:rsidP="00D3572E">
      <w:pPr>
        <w:spacing w:after="0"/>
        <w:ind w:firstLine="720"/>
        <w:rPr>
          <w:color w:val="0F243E" w:themeColor="text2" w:themeShade="80"/>
          <w:sz w:val="24"/>
          <w:szCs w:val="24"/>
        </w:rPr>
      </w:pPr>
    </w:p>
    <w:p w:rsidR="00D3572E" w:rsidRPr="001C2C8F" w:rsidRDefault="00D3572E" w:rsidP="00D3572E">
      <w:pPr>
        <w:spacing w:after="0"/>
        <w:ind w:firstLine="720"/>
        <w:rPr>
          <w:color w:val="0F243E" w:themeColor="text2" w:themeShade="80"/>
          <w:sz w:val="24"/>
          <w:szCs w:val="24"/>
        </w:rPr>
      </w:pPr>
    </w:p>
    <w:p w:rsidR="00D3572E" w:rsidRDefault="00D3572E" w:rsidP="00D3572E">
      <w:pPr>
        <w:spacing w:after="0"/>
        <w:jc w:val="center"/>
        <w:rPr>
          <w:color w:val="0F243E" w:themeColor="text2" w:themeShade="80"/>
          <w:sz w:val="24"/>
          <w:szCs w:val="24"/>
        </w:rPr>
      </w:pPr>
    </w:p>
    <w:p w:rsidR="00D3572E" w:rsidRDefault="00D3572E" w:rsidP="00D3572E">
      <w:pPr>
        <w:spacing w:after="0"/>
        <w:jc w:val="center"/>
        <w:rPr>
          <w:color w:val="0F243E" w:themeColor="text2" w:themeShade="80"/>
          <w:sz w:val="24"/>
          <w:szCs w:val="24"/>
        </w:rPr>
      </w:pPr>
    </w:p>
    <w:p w:rsidR="00D3572E" w:rsidRPr="00875E5A" w:rsidRDefault="00E40ECE" w:rsidP="009B0B88">
      <w:pPr>
        <w:shd w:val="clear" w:color="auto" w:fill="FABF8F" w:themeFill="accent6" w:themeFillTint="99"/>
        <w:spacing w:after="0"/>
        <w:ind w:left="993"/>
        <w:jc w:val="center"/>
        <w:rPr>
          <w:rFonts w:ascii="Times New Roman" w:hAnsi="Times New Roman" w:cs="Times New Roman"/>
          <w:color w:val="0F243E" w:themeColor="text2" w:themeShade="80"/>
        </w:rPr>
      </w:pPr>
      <w:r>
        <w:rPr>
          <w:color w:val="0F243E" w:themeColor="text2" w:themeShade="80"/>
        </w:rPr>
        <w:lastRenderedPageBreak/>
        <w:t>P</w:t>
      </w:r>
      <w:r w:rsidR="0007117C">
        <w:rPr>
          <w:color w:val="0F243E" w:themeColor="text2" w:themeShade="80"/>
        </w:rPr>
        <w:t>Ë</w:t>
      </w:r>
      <w:r>
        <w:rPr>
          <w:color w:val="0F243E" w:themeColor="text2" w:themeShade="80"/>
        </w:rPr>
        <w:t>RPILUAR NGA STA</w:t>
      </w:r>
      <w:r w:rsidR="00D3572E" w:rsidRPr="00875E5A">
        <w:rPr>
          <w:color w:val="0F243E" w:themeColor="text2" w:themeShade="80"/>
        </w:rPr>
        <w:t xml:space="preserve">FI </w:t>
      </w:r>
      <w:r w:rsidR="0007117C">
        <w:rPr>
          <w:color w:val="0F243E" w:themeColor="text2" w:themeShade="80"/>
        </w:rPr>
        <w:t xml:space="preserve">I DREJTORISË SË ARSIMIT - </w:t>
      </w:r>
      <w:r w:rsidR="00D3572E" w:rsidRPr="00875E5A">
        <w:rPr>
          <w:color w:val="0F243E" w:themeColor="text2" w:themeShade="80"/>
        </w:rPr>
        <w:t xml:space="preserve"> GJAKOVE</w:t>
      </w:r>
    </w:p>
    <w:p w:rsidR="006B616F" w:rsidRPr="00F47714" w:rsidRDefault="006B616F" w:rsidP="009B0B88">
      <w:pPr>
        <w:pStyle w:val="Heading1"/>
        <w:shd w:val="clear" w:color="auto" w:fill="FABF8F" w:themeFill="accent6" w:themeFillTint="99"/>
        <w:rPr>
          <w:rFonts w:ascii="Calibri" w:hAnsi="Calibri" w:cs="Calibri"/>
          <w:sz w:val="22"/>
          <w:szCs w:val="22"/>
        </w:rPr>
      </w:pPr>
      <w:r w:rsidRPr="00630BEB">
        <w:rPr>
          <w:rFonts w:ascii="Calibri" w:hAnsi="Calibri" w:cs="Calibri"/>
          <w:sz w:val="22"/>
          <w:szCs w:val="22"/>
        </w:rPr>
        <w:t>PËRMBAJTJA</w:t>
      </w:r>
    </w:p>
    <w:p w:rsidR="006B616F" w:rsidRPr="00C43F68" w:rsidRDefault="00C43F68" w:rsidP="00C43F68">
      <w:pPr>
        <w:shd w:val="clear" w:color="auto" w:fill="FABF8F" w:themeFill="accent6" w:themeFillTint="99"/>
        <w:spacing w:after="0"/>
        <w:rPr>
          <w:b/>
          <w:color w:val="365F91" w:themeColor="accent1" w:themeShade="BF"/>
          <w:sz w:val="24"/>
          <w:szCs w:val="24"/>
        </w:rPr>
      </w:pPr>
      <w:r>
        <w:rPr>
          <w:b/>
          <w:color w:val="365F91" w:themeColor="accent1" w:themeShade="BF"/>
        </w:rPr>
        <w:t>I.</w:t>
      </w:r>
      <w:bookmarkStart w:id="0" w:name="_Hlk139705322"/>
      <w:r w:rsidR="006B616F" w:rsidRPr="00C43F68">
        <w:rPr>
          <w:b/>
          <w:color w:val="365F91" w:themeColor="accent1" w:themeShade="BF"/>
        </w:rPr>
        <w:t>PËRMBLEDHJA EKZEKUTIVE</w:t>
      </w:r>
      <w:r w:rsidR="006B616F" w:rsidRPr="00C43F68">
        <w:rPr>
          <w:b/>
          <w:color w:val="365F91" w:themeColor="accent1" w:themeShade="BF"/>
          <w:sz w:val="24"/>
          <w:szCs w:val="24"/>
        </w:rPr>
        <w:t xml:space="preserve"> </w:t>
      </w:r>
      <w:bookmarkEnd w:id="0"/>
    </w:p>
    <w:p w:rsidR="00F601F3" w:rsidRPr="00F601F3" w:rsidRDefault="00F601F3" w:rsidP="00F601F3">
      <w:pPr>
        <w:shd w:val="clear" w:color="auto" w:fill="FABF8F" w:themeFill="accent6" w:themeFillTint="99"/>
        <w:spacing w:after="0"/>
        <w:rPr>
          <w:b/>
          <w:color w:val="365F91" w:themeColor="accent1" w:themeShade="BF"/>
          <w:sz w:val="24"/>
          <w:szCs w:val="24"/>
        </w:rPr>
      </w:pPr>
    </w:p>
    <w:p w:rsidR="00F601F3" w:rsidRDefault="006B616F" w:rsidP="009B0B88">
      <w:pPr>
        <w:shd w:val="clear" w:color="auto" w:fill="FABF8F" w:themeFill="accent6" w:themeFillTint="99"/>
        <w:spacing w:after="0"/>
        <w:rPr>
          <w:b/>
          <w:bCs/>
          <w:color w:val="365F91" w:themeColor="accent1" w:themeShade="BF"/>
          <w:sz w:val="24"/>
          <w:szCs w:val="24"/>
        </w:rPr>
      </w:pPr>
      <w:bookmarkStart w:id="1" w:name="_Hlk139705403"/>
      <w:r w:rsidRPr="00F47714">
        <w:rPr>
          <w:b/>
          <w:color w:val="365F91" w:themeColor="accent1" w:themeShade="BF"/>
          <w:sz w:val="24"/>
          <w:szCs w:val="24"/>
        </w:rPr>
        <w:t xml:space="preserve">II. ORGANIZIMI I </w:t>
      </w:r>
      <w:r w:rsidR="009B0B88">
        <w:rPr>
          <w:b/>
          <w:bCs/>
          <w:color w:val="365F91" w:themeColor="accent1" w:themeShade="BF"/>
          <w:sz w:val="24"/>
          <w:szCs w:val="24"/>
        </w:rPr>
        <w:t>DREJTORIS</w:t>
      </w:r>
      <w:r w:rsidR="00E8430D">
        <w:rPr>
          <w:b/>
          <w:bCs/>
          <w:color w:val="365F91" w:themeColor="accent1" w:themeShade="BF"/>
          <w:sz w:val="24"/>
          <w:szCs w:val="24"/>
        </w:rPr>
        <w:t>Ë</w:t>
      </w:r>
      <w:r w:rsidR="009B0B88">
        <w:rPr>
          <w:b/>
          <w:bCs/>
          <w:color w:val="365F91" w:themeColor="accent1" w:themeShade="BF"/>
          <w:sz w:val="24"/>
          <w:szCs w:val="24"/>
        </w:rPr>
        <w:t xml:space="preserve"> S</w:t>
      </w:r>
      <w:r w:rsidR="00E8430D">
        <w:rPr>
          <w:b/>
          <w:bCs/>
          <w:color w:val="365F91" w:themeColor="accent1" w:themeShade="BF"/>
          <w:sz w:val="24"/>
          <w:szCs w:val="24"/>
        </w:rPr>
        <w:t>Ë</w:t>
      </w:r>
      <w:r w:rsidR="009B0B88">
        <w:rPr>
          <w:b/>
          <w:bCs/>
          <w:color w:val="365F91" w:themeColor="accent1" w:themeShade="BF"/>
          <w:sz w:val="24"/>
          <w:szCs w:val="24"/>
        </w:rPr>
        <w:t xml:space="preserve"> ARSIMIT</w:t>
      </w:r>
    </w:p>
    <w:bookmarkEnd w:id="1"/>
    <w:p w:rsidR="006B616F" w:rsidRPr="00F47714" w:rsidRDefault="009B0B88" w:rsidP="009B0B88">
      <w:pPr>
        <w:shd w:val="clear" w:color="auto" w:fill="FABF8F" w:themeFill="accent6" w:themeFillTint="99"/>
        <w:spacing w:after="0"/>
        <w:rPr>
          <w:b/>
          <w:color w:val="365F91" w:themeColor="accent1" w:themeShade="BF"/>
          <w:sz w:val="24"/>
          <w:szCs w:val="24"/>
        </w:rPr>
      </w:pPr>
      <w:r>
        <w:rPr>
          <w:b/>
          <w:bCs/>
          <w:color w:val="365F91" w:themeColor="accent1" w:themeShade="BF"/>
          <w:sz w:val="24"/>
          <w:szCs w:val="24"/>
        </w:rPr>
        <w:t xml:space="preserve"> </w:t>
      </w:r>
    </w:p>
    <w:p w:rsidR="006B616F" w:rsidRPr="00542E1C" w:rsidRDefault="006B616F" w:rsidP="009B0B88">
      <w:pPr>
        <w:shd w:val="clear" w:color="auto" w:fill="FABF8F" w:themeFill="accent6" w:themeFillTint="99"/>
        <w:spacing w:after="0"/>
        <w:jc w:val="both"/>
        <w:rPr>
          <w:b/>
          <w:bCs/>
          <w:color w:val="365F91" w:themeColor="accent1" w:themeShade="BF"/>
          <w:sz w:val="24"/>
          <w:szCs w:val="24"/>
        </w:rPr>
      </w:pPr>
      <w:r w:rsidRPr="00542E1C">
        <w:rPr>
          <w:b/>
          <w:color w:val="365F91" w:themeColor="accent1" w:themeShade="BF"/>
          <w:sz w:val="24"/>
          <w:szCs w:val="24"/>
        </w:rPr>
        <w:t xml:space="preserve">III. </w:t>
      </w:r>
      <w:r w:rsidR="00F601F3">
        <w:rPr>
          <w:b/>
          <w:color w:val="365F91" w:themeColor="accent1" w:themeShade="BF"/>
          <w:sz w:val="24"/>
          <w:szCs w:val="24"/>
        </w:rPr>
        <w:t xml:space="preserve">PROJEKTET DHE </w:t>
      </w:r>
      <w:r w:rsidR="009B0B88">
        <w:rPr>
          <w:b/>
          <w:color w:val="365F91" w:themeColor="accent1" w:themeShade="BF"/>
          <w:sz w:val="24"/>
          <w:szCs w:val="24"/>
        </w:rPr>
        <w:t>BASHK</w:t>
      </w:r>
      <w:r w:rsidR="00E8430D">
        <w:rPr>
          <w:b/>
          <w:color w:val="365F91" w:themeColor="accent1" w:themeShade="BF"/>
          <w:sz w:val="24"/>
          <w:szCs w:val="24"/>
        </w:rPr>
        <w:t>Ë</w:t>
      </w:r>
      <w:r w:rsidR="009B0B88">
        <w:rPr>
          <w:b/>
          <w:color w:val="365F91" w:themeColor="accent1" w:themeShade="BF"/>
          <w:sz w:val="24"/>
          <w:szCs w:val="24"/>
        </w:rPr>
        <w:t xml:space="preserve">PUNIMET E TJERA </w:t>
      </w:r>
    </w:p>
    <w:p w:rsidR="006B616F" w:rsidRPr="00D95BF7" w:rsidRDefault="006B616F" w:rsidP="006B616F">
      <w:pPr>
        <w:spacing w:after="0"/>
        <w:ind w:left="432"/>
        <w:rPr>
          <w:rFonts w:cs="Times New Roman"/>
        </w:rPr>
      </w:pPr>
      <w:r w:rsidRPr="00745F0B">
        <w:rPr>
          <w:lang w:val="it-IT"/>
        </w:rPr>
        <w:t xml:space="preserve">Misioni. </w:t>
      </w:r>
    </w:p>
    <w:p w:rsidR="006B616F" w:rsidRPr="00745F0B" w:rsidRDefault="006B616F" w:rsidP="006B616F">
      <w:pPr>
        <w:spacing w:after="0"/>
        <w:ind w:firstLine="432"/>
        <w:rPr>
          <w:rFonts w:cs="Times New Roman"/>
          <w:u w:val="single"/>
          <w:lang w:val="it-IT"/>
        </w:rPr>
      </w:pPr>
      <w:r w:rsidRPr="00745F0B">
        <w:rPr>
          <w:kern w:val="36"/>
          <w:lang w:val="it-IT"/>
        </w:rPr>
        <w:t xml:space="preserve">Vizioni. </w:t>
      </w:r>
    </w:p>
    <w:p w:rsidR="006B616F" w:rsidRDefault="006B616F" w:rsidP="006B616F">
      <w:pPr>
        <w:snapToGrid w:val="0"/>
        <w:spacing w:after="0" w:line="240" w:lineRule="auto"/>
        <w:ind w:firstLine="432"/>
        <w:rPr>
          <w:u w:val="single"/>
          <w:lang w:val="it-IT"/>
        </w:rPr>
      </w:pPr>
      <w:r>
        <w:rPr>
          <w:lang w:val="it-IT"/>
        </w:rPr>
        <w:t>Q</w:t>
      </w:r>
      <w:r w:rsidR="00962066">
        <w:rPr>
          <w:lang w:val="it-IT"/>
        </w:rPr>
        <w:t>ë</w:t>
      </w:r>
      <w:r>
        <w:rPr>
          <w:lang w:val="it-IT"/>
        </w:rPr>
        <w:t>llimi dhe objektivat</w:t>
      </w:r>
      <w:r w:rsidRPr="00745F0B">
        <w:rPr>
          <w:u w:val="single"/>
          <w:lang w:val="it-IT"/>
        </w:rPr>
        <w:t xml:space="preserve"> </w:t>
      </w:r>
    </w:p>
    <w:p w:rsidR="006B616F" w:rsidRDefault="006B616F" w:rsidP="009B0B88">
      <w:pPr>
        <w:shd w:val="clear" w:color="auto" w:fill="FABF8F" w:themeFill="accent6" w:themeFillTint="99"/>
        <w:spacing w:after="0"/>
        <w:rPr>
          <w:b/>
          <w:bCs/>
          <w:lang w:val="it-IT"/>
        </w:rPr>
      </w:pPr>
      <w:r>
        <w:rPr>
          <w:b/>
          <w:bCs/>
          <w:lang w:val="it-IT"/>
        </w:rPr>
        <w:t xml:space="preserve">1. </w:t>
      </w:r>
      <w:r w:rsidR="00C43F68" w:rsidRPr="00C43F68">
        <w:rPr>
          <w:b/>
          <w:color w:val="365F91" w:themeColor="accent1" w:themeShade="BF"/>
        </w:rPr>
        <w:t>PËRMBLEDHJA EKZEKUTIVE</w:t>
      </w:r>
    </w:p>
    <w:p w:rsidR="006B616F" w:rsidRPr="00C8304C" w:rsidRDefault="006B616F" w:rsidP="009B0B88">
      <w:pPr>
        <w:shd w:val="clear" w:color="auto" w:fill="FABF8F" w:themeFill="accent6" w:themeFillTint="99"/>
        <w:spacing w:after="0"/>
        <w:rPr>
          <w:b/>
          <w:bCs/>
          <w:sz w:val="8"/>
          <w:szCs w:val="8"/>
        </w:rPr>
      </w:pPr>
    </w:p>
    <w:p w:rsidR="006B616F" w:rsidRPr="007B026C" w:rsidRDefault="006B616F" w:rsidP="006B616F">
      <w:pPr>
        <w:spacing w:after="0"/>
        <w:ind w:firstLine="720"/>
        <w:rPr>
          <w:b/>
        </w:rPr>
      </w:pPr>
      <w:r w:rsidRPr="007B026C">
        <w:rPr>
          <w:b/>
          <w:bCs/>
        </w:rPr>
        <w:t>1.1.</w:t>
      </w:r>
      <w:r w:rsidRPr="007B026C">
        <w:rPr>
          <w:b/>
        </w:rPr>
        <w:t xml:space="preserve"> </w:t>
      </w:r>
      <w:r w:rsidR="00C43F68">
        <w:rPr>
          <w:b/>
          <w:bCs/>
        </w:rPr>
        <w:t>P</w:t>
      </w:r>
      <w:r w:rsidR="00E8430D">
        <w:rPr>
          <w:b/>
          <w:bCs/>
        </w:rPr>
        <w:t>ë</w:t>
      </w:r>
      <w:r w:rsidR="00C43F68">
        <w:rPr>
          <w:b/>
          <w:bCs/>
        </w:rPr>
        <w:t>rmbledhja e p</w:t>
      </w:r>
      <w:r w:rsidR="00E8430D">
        <w:rPr>
          <w:b/>
          <w:bCs/>
        </w:rPr>
        <w:t>ë</w:t>
      </w:r>
      <w:r w:rsidR="00C43F68">
        <w:rPr>
          <w:b/>
          <w:bCs/>
        </w:rPr>
        <w:t>rgjithshme e misionit dhe detyrave t</w:t>
      </w:r>
      <w:r w:rsidR="00E8430D">
        <w:rPr>
          <w:b/>
          <w:bCs/>
        </w:rPr>
        <w:t>ë</w:t>
      </w:r>
      <w:r w:rsidR="00C43F68">
        <w:rPr>
          <w:b/>
          <w:bCs/>
        </w:rPr>
        <w:t xml:space="preserve"> Drejtoris</w:t>
      </w:r>
      <w:r w:rsidR="00E8430D">
        <w:rPr>
          <w:b/>
          <w:bCs/>
        </w:rPr>
        <w:t>ë</w:t>
      </w:r>
      <w:r w:rsidR="00C43F68">
        <w:rPr>
          <w:b/>
          <w:bCs/>
        </w:rPr>
        <w:t xml:space="preserve"> s</w:t>
      </w:r>
      <w:r w:rsidR="00E8430D">
        <w:rPr>
          <w:b/>
          <w:bCs/>
        </w:rPr>
        <w:t>ë</w:t>
      </w:r>
      <w:r w:rsidR="00C43F68">
        <w:rPr>
          <w:b/>
          <w:bCs/>
        </w:rPr>
        <w:t xml:space="preserve"> Arsimit </w:t>
      </w:r>
    </w:p>
    <w:p w:rsidR="00C43F68" w:rsidRDefault="00C43F68" w:rsidP="006B616F">
      <w:pPr>
        <w:spacing w:after="0"/>
        <w:ind w:firstLine="720"/>
        <w:jc w:val="both"/>
      </w:pPr>
    </w:p>
    <w:p w:rsidR="00C43F68" w:rsidRDefault="00C43F68" w:rsidP="006B616F">
      <w:pPr>
        <w:spacing w:after="0"/>
        <w:ind w:firstLine="720"/>
        <w:jc w:val="both"/>
        <w:rPr>
          <w:b/>
          <w:bCs/>
        </w:rPr>
      </w:pPr>
    </w:p>
    <w:p w:rsidR="00C43F68" w:rsidRDefault="00C43F68" w:rsidP="00C43F68">
      <w:pPr>
        <w:shd w:val="clear" w:color="auto" w:fill="FABF8F" w:themeFill="accent6" w:themeFillTint="99"/>
        <w:spacing w:after="0"/>
        <w:rPr>
          <w:b/>
          <w:bCs/>
          <w:color w:val="365F91" w:themeColor="accent1" w:themeShade="BF"/>
          <w:sz w:val="24"/>
          <w:szCs w:val="24"/>
        </w:rPr>
      </w:pPr>
      <w:bookmarkStart w:id="2" w:name="_Hlk139705433"/>
      <w:r>
        <w:rPr>
          <w:b/>
          <w:bCs/>
          <w:lang w:val="it-IT"/>
        </w:rPr>
        <w:t>2.</w:t>
      </w:r>
      <w:r w:rsidRPr="00F47714">
        <w:rPr>
          <w:b/>
          <w:color w:val="365F91" w:themeColor="accent1" w:themeShade="BF"/>
          <w:sz w:val="24"/>
          <w:szCs w:val="24"/>
        </w:rPr>
        <w:t xml:space="preserve">ORGANIZIMI I </w:t>
      </w:r>
      <w:r>
        <w:rPr>
          <w:b/>
          <w:bCs/>
          <w:color w:val="365F91" w:themeColor="accent1" w:themeShade="BF"/>
          <w:sz w:val="24"/>
          <w:szCs w:val="24"/>
        </w:rPr>
        <w:t>DREJTORIS</w:t>
      </w:r>
      <w:r w:rsidR="00E8430D">
        <w:rPr>
          <w:b/>
          <w:bCs/>
          <w:color w:val="365F91" w:themeColor="accent1" w:themeShade="BF"/>
          <w:sz w:val="24"/>
          <w:szCs w:val="24"/>
        </w:rPr>
        <w:t>Ë</w:t>
      </w:r>
      <w:r>
        <w:rPr>
          <w:b/>
          <w:bCs/>
          <w:color w:val="365F91" w:themeColor="accent1" w:themeShade="BF"/>
          <w:sz w:val="24"/>
          <w:szCs w:val="24"/>
        </w:rPr>
        <w:t xml:space="preserve"> S</w:t>
      </w:r>
      <w:r w:rsidR="00E8430D">
        <w:rPr>
          <w:b/>
          <w:bCs/>
          <w:color w:val="365F91" w:themeColor="accent1" w:themeShade="BF"/>
          <w:sz w:val="24"/>
          <w:szCs w:val="24"/>
        </w:rPr>
        <w:t>Ë</w:t>
      </w:r>
      <w:r>
        <w:rPr>
          <w:b/>
          <w:bCs/>
          <w:color w:val="365F91" w:themeColor="accent1" w:themeShade="BF"/>
          <w:sz w:val="24"/>
          <w:szCs w:val="24"/>
        </w:rPr>
        <w:t xml:space="preserve"> ARSIMIT</w:t>
      </w:r>
    </w:p>
    <w:p w:rsidR="00C43F68" w:rsidRDefault="00C43F68" w:rsidP="00C43F68">
      <w:pPr>
        <w:shd w:val="clear" w:color="auto" w:fill="FABF8F" w:themeFill="accent6" w:themeFillTint="99"/>
        <w:spacing w:after="0"/>
        <w:rPr>
          <w:b/>
          <w:bCs/>
          <w:lang w:val="it-IT"/>
        </w:rPr>
      </w:pPr>
    </w:p>
    <w:bookmarkEnd w:id="2"/>
    <w:p w:rsidR="00C43F68" w:rsidRDefault="00C43F68" w:rsidP="00C43F68">
      <w:pPr>
        <w:spacing w:after="0"/>
        <w:jc w:val="both"/>
        <w:rPr>
          <w:b/>
          <w:bCs/>
        </w:rPr>
      </w:pPr>
    </w:p>
    <w:p w:rsidR="006B616F" w:rsidRPr="007B026C" w:rsidRDefault="00971855" w:rsidP="006B616F">
      <w:pPr>
        <w:spacing w:after="0"/>
        <w:ind w:firstLine="720"/>
        <w:jc w:val="both"/>
        <w:rPr>
          <w:b/>
        </w:rPr>
      </w:pPr>
      <w:r>
        <w:rPr>
          <w:b/>
          <w:bCs/>
        </w:rPr>
        <w:t xml:space="preserve">2.1 </w:t>
      </w:r>
      <w:r w:rsidR="006B616F" w:rsidRPr="007B026C">
        <w:rPr>
          <w:b/>
          <w:bCs/>
        </w:rPr>
        <w:t xml:space="preserve">. </w:t>
      </w:r>
      <w:r>
        <w:rPr>
          <w:b/>
          <w:bCs/>
        </w:rPr>
        <w:t>Institucionet arsimore t</w:t>
      </w:r>
      <w:r w:rsidR="00E8430D">
        <w:rPr>
          <w:b/>
          <w:bCs/>
        </w:rPr>
        <w:t>ë</w:t>
      </w:r>
      <w:r>
        <w:rPr>
          <w:b/>
          <w:bCs/>
        </w:rPr>
        <w:t xml:space="preserve"> Komun</w:t>
      </w:r>
      <w:r w:rsidR="00E8430D">
        <w:rPr>
          <w:b/>
          <w:bCs/>
        </w:rPr>
        <w:t>ë</w:t>
      </w:r>
      <w:r>
        <w:rPr>
          <w:b/>
          <w:bCs/>
        </w:rPr>
        <w:t>s s</w:t>
      </w:r>
      <w:r w:rsidR="00E8430D">
        <w:rPr>
          <w:b/>
          <w:bCs/>
        </w:rPr>
        <w:t>ë</w:t>
      </w:r>
      <w:r>
        <w:rPr>
          <w:b/>
          <w:bCs/>
        </w:rPr>
        <w:t xml:space="preserve"> Gjakov</w:t>
      </w:r>
      <w:r w:rsidR="00E8430D">
        <w:rPr>
          <w:b/>
          <w:bCs/>
        </w:rPr>
        <w:t>ë</w:t>
      </w:r>
      <w:r>
        <w:rPr>
          <w:b/>
          <w:bCs/>
        </w:rPr>
        <w:t>s</w:t>
      </w:r>
      <w:r w:rsidR="006B616F" w:rsidRPr="007B026C">
        <w:rPr>
          <w:b/>
        </w:rPr>
        <w:t xml:space="preserve">   </w:t>
      </w:r>
      <w:r w:rsidR="006B616F" w:rsidRPr="007B026C">
        <w:rPr>
          <w:b/>
        </w:rPr>
        <w:tab/>
      </w:r>
    </w:p>
    <w:p w:rsidR="009635D0" w:rsidRDefault="006B616F" w:rsidP="009635D0">
      <w:pPr>
        <w:spacing w:after="0"/>
        <w:rPr>
          <w:rFonts w:cstheme="minorBidi"/>
        </w:rPr>
      </w:pPr>
      <w:r w:rsidRPr="007B026C">
        <w:rPr>
          <w:rStyle w:val="Emphasis"/>
          <w:rFonts w:asciiTheme="minorHAnsi" w:hAnsiTheme="minorHAnsi"/>
          <w:i w:val="0"/>
        </w:rPr>
        <w:t xml:space="preserve">    </w:t>
      </w:r>
      <w:r w:rsidRPr="007B026C">
        <w:rPr>
          <w:rStyle w:val="Emphasis"/>
          <w:rFonts w:asciiTheme="minorHAnsi" w:hAnsiTheme="minorHAnsi"/>
          <w:i w:val="0"/>
        </w:rPr>
        <w:tab/>
      </w:r>
      <w:r w:rsidR="00280FCC">
        <w:rPr>
          <w:b/>
        </w:rPr>
        <w:t>2</w:t>
      </w:r>
      <w:r w:rsidRPr="007B026C">
        <w:rPr>
          <w:b/>
        </w:rPr>
        <w:t>.</w:t>
      </w:r>
      <w:r w:rsidR="00280FCC">
        <w:rPr>
          <w:b/>
        </w:rPr>
        <w:t>2</w:t>
      </w:r>
      <w:r w:rsidRPr="007B026C">
        <w:rPr>
          <w:b/>
        </w:rPr>
        <w:t xml:space="preserve">. </w:t>
      </w:r>
      <w:r w:rsidR="00280FCC">
        <w:rPr>
          <w:b/>
          <w:bCs/>
        </w:rPr>
        <w:t>Detyrat e Drejtorisë s</w:t>
      </w:r>
      <w:r w:rsidR="00E8430D">
        <w:rPr>
          <w:b/>
          <w:bCs/>
        </w:rPr>
        <w:t>ë</w:t>
      </w:r>
      <w:r w:rsidR="00280FCC">
        <w:rPr>
          <w:b/>
          <w:bCs/>
        </w:rPr>
        <w:t xml:space="preserve"> Arsimit n</w:t>
      </w:r>
      <w:r w:rsidR="00E8430D">
        <w:rPr>
          <w:b/>
          <w:bCs/>
        </w:rPr>
        <w:t>ë</w:t>
      </w:r>
      <w:r w:rsidR="00280FCC">
        <w:rPr>
          <w:b/>
          <w:bCs/>
        </w:rPr>
        <w:t xml:space="preserve"> i</w:t>
      </w:r>
      <w:r w:rsidR="00280FCC" w:rsidRPr="002D53CA">
        <w:rPr>
          <w:b/>
          <w:bCs/>
        </w:rPr>
        <w:t>nstitucione</w:t>
      </w:r>
      <w:r w:rsidR="00280FCC">
        <w:rPr>
          <w:b/>
          <w:bCs/>
        </w:rPr>
        <w:t xml:space="preserve">t shkollore </w:t>
      </w:r>
    </w:p>
    <w:p w:rsidR="009635D0" w:rsidRPr="001D14D6" w:rsidRDefault="009635D0" w:rsidP="009635D0">
      <w:pPr>
        <w:spacing w:after="0"/>
        <w:rPr>
          <w:rFonts w:cstheme="minorBidi"/>
        </w:rPr>
      </w:pPr>
      <w:r>
        <w:rPr>
          <w:b/>
        </w:rPr>
        <w:t xml:space="preserve">              </w:t>
      </w:r>
      <w:r w:rsidR="005065DB">
        <w:rPr>
          <w:b/>
        </w:rPr>
        <w:t xml:space="preserve"> </w:t>
      </w:r>
      <w:r>
        <w:rPr>
          <w:b/>
        </w:rPr>
        <w:t>2</w:t>
      </w:r>
      <w:r w:rsidR="006B616F" w:rsidRPr="007B026C">
        <w:rPr>
          <w:b/>
        </w:rPr>
        <w:t>.</w:t>
      </w:r>
      <w:r>
        <w:rPr>
          <w:b/>
        </w:rPr>
        <w:t>3</w:t>
      </w:r>
      <w:r w:rsidR="006B616F" w:rsidRPr="007B026C">
        <w:rPr>
          <w:b/>
        </w:rPr>
        <w:t xml:space="preserve">. </w:t>
      </w:r>
      <w:r>
        <w:rPr>
          <w:b/>
          <w:bCs/>
        </w:rPr>
        <w:t>Objektivat e p</w:t>
      </w:r>
      <w:r w:rsidR="00E8430D">
        <w:rPr>
          <w:b/>
          <w:bCs/>
        </w:rPr>
        <w:t>ë</w:t>
      </w:r>
      <w:r>
        <w:rPr>
          <w:b/>
          <w:bCs/>
        </w:rPr>
        <w:t xml:space="preserve">rgjithshme  </w:t>
      </w:r>
    </w:p>
    <w:p w:rsidR="006B616F" w:rsidRDefault="009635D0" w:rsidP="009635D0">
      <w:pPr>
        <w:spacing w:after="0"/>
        <w:rPr>
          <w:rFonts w:cstheme="minorBidi"/>
        </w:rPr>
      </w:pPr>
      <w:r>
        <w:rPr>
          <w:rFonts w:cstheme="minorBidi"/>
        </w:rPr>
        <w:t xml:space="preserve">                     </w:t>
      </w:r>
      <w:r w:rsidR="005065DB">
        <w:rPr>
          <w:rFonts w:cstheme="minorBidi"/>
        </w:rPr>
        <w:t xml:space="preserve">            </w:t>
      </w:r>
      <w:r>
        <w:rPr>
          <w:rFonts w:cstheme="minorBidi"/>
        </w:rPr>
        <w:t xml:space="preserve">2.3.1 Objektivat specifike </w:t>
      </w:r>
    </w:p>
    <w:p w:rsidR="00932C13" w:rsidRDefault="00932C13" w:rsidP="009635D0">
      <w:pPr>
        <w:spacing w:after="0"/>
        <w:rPr>
          <w:rFonts w:cstheme="minorBidi"/>
        </w:rPr>
      </w:pPr>
      <w:r>
        <w:rPr>
          <w:rFonts w:cstheme="minorBidi"/>
        </w:rPr>
        <w:t xml:space="preserve">                    </w:t>
      </w:r>
      <w:r w:rsidR="005065DB">
        <w:rPr>
          <w:rFonts w:cstheme="minorBidi"/>
        </w:rPr>
        <w:t xml:space="preserve">            </w:t>
      </w:r>
      <w:r>
        <w:rPr>
          <w:rFonts w:cstheme="minorBidi"/>
        </w:rPr>
        <w:t xml:space="preserve"> 2.3.2 Aktivitetet e Sektorit t</w:t>
      </w:r>
      <w:r w:rsidR="00E8430D">
        <w:rPr>
          <w:rFonts w:cstheme="minorBidi"/>
        </w:rPr>
        <w:t>ë</w:t>
      </w:r>
      <w:r>
        <w:rPr>
          <w:rFonts w:cstheme="minorBidi"/>
        </w:rPr>
        <w:t xml:space="preserve">  Arsimit </w:t>
      </w:r>
    </w:p>
    <w:p w:rsidR="00932C13" w:rsidRDefault="00932C13" w:rsidP="009635D0">
      <w:pPr>
        <w:spacing w:after="0"/>
        <w:rPr>
          <w:rFonts w:cstheme="minorBidi"/>
        </w:rPr>
      </w:pPr>
      <w:r>
        <w:rPr>
          <w:rFonts w:cstheme="minorBidi"/>
        </w:rPr>
        <w:t xml:space="preserve">                     </w:t>
      </w:r>
      <w:r w:rsidR="005065DB">
        <w:rPr>
          <w:rFonts w:cstheme="minorBidi"/>
        </w:rPr>
        <w:t xml:space="preserve">            </w:t>
      </w:r>
      <w:r>
        <w:rPr>
          <w:rFonts w:cstheme="minorBidi"/>
        </w:rPr>
        <w:t>2.3.3 Testi i matur</w:t>
      </w:r>
      <w:r w:rsidR="00E8430D">
        <w:rPr>
          <w:rFonts w:cstheme="minorBidi"/>
        </w:rPr>
        <w:t>ë</w:t>
      </w:r>
      <w:r>
        <w:rPr>
          <w:rFonts w:cstheme="minorBidi"/>
        </w:rPr>
        <w:t>s – krahasimet n</w:t>
      </w:r>
      <w:r w:rsidR="00E8430D">
        <w:rPr>
          <w:rFonts w:cstheme="minorBidi"/>
        </w:rPr>
        <w:t>ë</w:t>
      </w:r>
      <w:r>
        <w:rPr>
          <w:rFonts w:cstheme="minorBidi"/>
        </w:rPr>
        <w:t xml:space="preserve"> vite </w:t>
      </w:r>
    </w:p>
    <w:p w:rsidR="0025597E" w:rsidRDefault="0025597E" w:rsidP="009635D0">
      <w:pPr>
        <w:spacing w:after="0"/>
        <w:rPr>
          <w:rFonts w:cstheme="minorBidi"/>
        </w:rPr>
      </w:pPr>
      <w:r>
        <w:rPr>
          <w:rFonts w:cstheme="minorBidi"/>
        </w:rPr>
        <w:t xml:space="preserve">                     </w:t>
      </w:r>
      <w:r w:rsidR="005065DB">
        <w:rPr>
          <w:rFonts w:cstheme="minorBidi"/>
        </w:rPr>
        <w:t xml:space="preserve">            </w:t>
      </w:r>
      <w:r>
        <w:rPr>
          <w:rFonts w:cstheme="minorBidi"/>
        </w:rPr>
        <w:t xml:space="preserve">2.3.4 Testi i </w:t>
      </w:r>
      <w:proofErr w:type="spellStart"/>
      <w:r>
        <w:rPr>
          <w:rFonts w:cstheme="minorBidi"/>
        </w:rPr>
        <w:t>arritshm</w:t>
      </w:r>
      <w:r w:rsidR="00E8430D">
        <w:rPr>
          <w:rFonts w:cstheme="minorBidi"/>
        </w:rPr>
        <w:t>ë</w:t>
      </w:r>
      <w:r>
        <w:rPr>
          <w:rFonts w:cstheme="minorBidi"/>
        </w:rPr>
        <w:t>ris</w:t>
      </w:r>
      <w:r w:rsidR="00E8430D">
        <w:rPr>
          <w:rFonts w:cstheme="minorBidi"/>
        </w:rPr>
        <w:t>ë</w:t>
      </w:r>
      <w:proofErr w:type="spellEnd"/>
      <w:r>
        <w:rPr>
          <w:rFonts w:cstheme="minorBidi"/>
        </w:rPr>
        <w:t xml:space="preserve"> </w:t>
      </w:r>
    </w:p>
    <w:p w:rsidR="0025597E" w:rsidRDefault="0025597E" w:rsidP="009635D0">
      <w:pPr>
        <w:spacing w:after="0"/>
        <w:rPr>
          <w:rFonts w:cstheme="minorBidi"/>
        </w:rPr>
      </w:pPr>
      <w:r>
        <w:rPr>
          <w:rFonts w:cstheme="minorBidi"/>
        </w:rPr>
        <w:t xml:space="preserve">                    </w:t>
      </w:r>
      <w:r w:rsidR="005065DB">
        <w:rPr>
          <w:rFonts w:cstheme="minorBidi"/>
        </w:rPr>
        <w:t xml:space="preserve">             </w:t>
      </w:r>
      <w:r>
        <w:rPr>
          <w:rFonts w:cstheme="minorBidi"/>
        </w:rPr>
        <w:t xml:space="preserve">2.3.5 Testi </w:t>
      </w:r>
      <w:r w:rsidR="00A52807">
        <w:rPr>
          <w:rFonts w:cstheme="minorBidi"/>
        </w:rPr>
        <w:t>TALIS</w:t>
      </w:r>
    </w:p>
    <w:p w:rsidR="00A52807" w:rsidRDefault="0025597E" w:rsidP="009635D0">
      <w:pPr>
        <w:spacing w:after="0"/>
        <w:rPr>
          <w:rFonts w:cstheme="minorBidi"/>
        </w:rPr>
      </w:pPr>
      <w:r>
        <w:rPr>
          <w:rFonts w:cstheme="minorBidi"/>
        </w:rPr>
        <w:t xml:space="preserve">                     </w:t>
      </w:r>
      <w:r w:rsidR="005065DB">
        <w:rPr>
          <w:rFonts w:cstheme="minorBidi"/>
        </w:rPr>
        <w:t xml:space="preserve">            </w:t>
      </w:r>
      <w:r>
        <w:rPr>
          <w:rFonts w:cstheme="minorBidi"/>
        </w:rPr>
        <w:t xml:space="preserve">2.3.6 Testi </w:t>
      </w:r>
      <w:r w:rsidR="00A52807">
        <w:rPr>
          <w:rFonts w:cstheme="minorBidi"/>
        </w:rPr>
        <w:t>TIMSS</w:t>
      </w:r>
    </w:p>
    <w:p w:rsidR="0025597E" w:rsidRDefault="00A52807" w:rsidP="009635D0">
      <w:pPr>
        <w:spacing w:after="0"/>
        <w:rPr>
          <w:rFonts w:cstheme="minorBidi"/>
        </w:rPr>
      </w:pPr>
      <w:r>
        <w:rPr>
          <w:rFonts w:cstheme="minorBidi"/>
        </w:rPr>
        <w:t xml:space="preserve">                     </w:t>
      </w:r>
      <w:r w:rsidR="005065DB">
        <w:rPr>
          <w:rFonts w:cstheme="minorBidi"/>
        </w:rPr>
        <w:t xml:space="preserve">            </w:t>
      </w:r>
      <w:r>
        <w:rPr>
          <w:rFonts w:cstheme="minorBidi"/>
        </w:rPr>
        <w:t>2.3.7 Testi ICILS</w:t>
      </w:r>
    </w:p>
    <w:p w:rsidR="005065DB" w:rsidRPr="009635D0" w:rsidRDefault="005065DB" w:rsidP="009635D0">
      <w:pPr>
        <w:spacing w:after="0"/>
        <w:rPr>
          <w:rFonts w:cstheme="minorBidi"/>
        </w:rPr>
      </w:pPr>
    </w:p>
    <w:p w:rsidR="006B616F" w:rsidRPr="00F47714" w:rsidRDefault="005065DB" w:rsidP="006B616F">
      <w:pPr>
        <w:spacing w:after="0"/>
        <w:rPr>
          <w:b/>
        </w:rPr>
      </w:pPr>
      <w:r>
        <w:rPr>
          <w:b/>
        </w:rPr>
        <w:t xml:space="preserve">              </w:t>
      </w:r>
      <w:r w:rsidR="006B616F">
        <w:rPr>
          <w:b/>
        </w:rPr>
        <w:t>2.</w:t>
      </w:r>
      <w:r>
        <w:rPr>
          <w:b/>
        </w:rPr>
        <w:t>4</w:t>
      </w:r>
      <w:r w:rsidR="006B616F">
        <w:rPr>
          <w:b/>
        </w:rPr>
        <w:t xml:space="preserve"> </w:t>
      </w:r>
      <w:r>
        <w:rPr>
          <w:b/>
        </w:rPr>
        <w:t xml:space="preserve">Informata financiare </w:t>
      </w:r>
      <w:r w:rsidR="00771926">
        <w:rPr>
          <w:b/>
        </w:rPr>
        <w:t>n</w:t>
      </w:r>
      <w:r w:rsidR="00E8430D">
        <w:rPr>
          <w:b/>
        </w:rPr>
        <w:t>ë</w:t>
      </w:r>
      <w:r w:rsidR="00771926">
        <w:rPr>
          <w:b/>
        </w:rPr>
        <w:t xml:space="preserve"> periudh</w:t>
      </w:r>
      <w:r w:rsidR="00E8430D">
        <w:rPr>
          <w:b/>
        </w:rPr>
        <w:t>ë</w:t>
      </w:r>
      <w:r w:rsidR="00771926">
        <w:rPr>
          <w:b/>
        </w:rPr>
        <w:t>n Janar – Qershor 2023</w:t>
      </w:r>
    </w:p>
    <w:p w:rsidR="006B616F" w:rsidRDefault="005065DB" w:rsidP="006B616F">
      <w:pPr>
        <w:spacing w:after="0"/>
      </w:pPr>
      <w:r w:rsidRPr="005065DB">
        <w:t xml:space="preserve">                                  2.4.1 </w:t>
      </w:r>
      <w:r w:rsidR="00771926">
        <w:t xml:space="preserve">Shpenzimet sipas kategorive ekonomike </w:t>
      </w:r>
    </w:p>
    <w:p w:rsidR="00771926" w:rsidRDefault="00771926" w:rsidP="006B616F">
      <w:pPr>
        <w:spacing w:after="0"/>
        <w:rPr>
          <w:bCs/>
        </w:rPr>
      </w:pPr>
      <w:r>
        <w:rPr>
          <w:bCs/>
        </w:rPr>
        <w:tab/>
      </w:r>
      <w:r>
        <w:rPr>
          <w:bCs/>
        </w:rPr>
        <w:tab/>
        <w:t xml:space="preserve">     2.4.2 Klasifikimi sipas fondit burimor </w:t>
      </w:r>
    </w:p>
    <w:p w:rsidR="00771926" w:rsidRDefault="00771926" w:rsidP="006B616F">
      <w:pPr>
        <w:spacing w:after="0"/>
        <w:rPr>
          <w:bCs/>
        </w:rPr>
      </w:pPr>
      <w:r>
        <w:rPr>
          <w:bCs/>
        </w:rPr>
        <w:t xml:space="preserve">                                  2.4.3 Realizimi i t</w:t>
      </w:r>
      <w:r w:rsidR="00E8430D">
        <w:rPr>
          <w:bCs/>
        </w:rPr>
        <w:t>ë</w:t>
      </w:r>
      <w:r>
        <w:rPr>
          <w:bCs/>
        </w:rPr>
        <w:t xml:space="preserve"> hyrave </w:t>
      </w:r>
    </w:p>
    <w:p w:rsidR="00771926" w:rsidRDefault="00771926" w:rsidP="006B616F">
      <w:pPr>
        <w:spacing w:after="0"/>
        <w:rPr>
          <w:bCs/>
        </w:rPr>
      </w:pPr>
      <w:r>
        <w:rPr>
          <w:bCs/>
        </w:rPr>
        <w:t xml:space="preserve">                                  2.4.4 Kontratat e realizuar dhe n</w:t>
      </w:r>
      <w:r w:rsidR="00E8430D">
        <w:rPr>
          <w:bCs/>
        </w:rPr>
        <w:t>ë</w:t>
      </w:r>
      <w:r>
        <w:rPr>
          <w:bCs/>
        </w:rPr>
        <w:t xml:space="preserve"> procedur</w:t>
      </w:r>
      <w:r w:rsidR="00E8430D">
        <w:rPr>
          <w:bCs/>
        </w:rPr>
        <w:t>ë</w:t>
      </w:r>
      <w:r>
        <w:rPr>
          <w:bCs/>
        </w:rPr>
        <w:t xml:space="preserve"> t</w:t>
      </w:r>
      <w:r w:rsidR="00E8430D">
        <w:rPr>
          <w:bCs/>
        </w:rPr>
        <w:t>ë</w:t>
      </w:r>
      <w:r>
        <w:rPr>
          <w:bCs/>
        </w:rPr>
        <w:t xml:space="preserve"> tenderimit </w:t>
      </w:r>
    </w:p>
    <w:p w:rsidR="00771926" w:rsidRDefault="00771926" w:rsidP="006B616F">
      <w:pPr>
        <w:spacing w:after="0"/>
        <w:rPr>
          <w:bCs/>
        </w:rPr>
      </w:pPr>
      <w:r>
        <w:rPr>
          <w:bCs/>
        </w:rPr>
        <w:t xml:space="preserve">                                  2.4.5 Investimet kapitale n</w:t>
      </w:r>
      <w:r w:rsidR="00E8430D">
        <w:rPr>
          <w:bCs/>
        </w:rPr>
        <w:t>ë</w:t>
      </w:r>
      <w:r>
        <w:rPr>
          <w:bCs/>
        </w:rPr>
        <w:t xml:space="preserve"> institucionet kapitale </w:t>
      </w:r>
    </w:p>
    <w:p w:rsidR="00771926" w:rsidRPr="005065DB" w:rsidRDefault="00771926" w:rsidP="006B616F">
      <w:pPr>
        <w:spacing w:after="0"/>
        <w:rPr>
          <w:bCs/>
        </w:rPr>
      </w:pPr>
      <w:r>
        <w:rPr>
          <w:bCs/>
        </w:rPr>
        <w:t xml:space="preserve">                                  2.4.6 Subvencionet </w:t>
      </w:r>
    </w:p>
    <w:p w:rsidR="006B616F" w:rsidRDefault="00771926" w:rsidP="00771926">
      <w:pPr>
        <w:spacing w:after="0"/>
        <w:rPr>
          <w:b/>
          <w:bCs/>
        </w:rPr>
      </w:pPr>
      <w:r>
        <w:rPr>
          <w:rFonts w:eastAsia="Times New Roman" w:cs="Times New Roman"/>
          <w:i/>
          <w:iCs/>
        </w:rPr>
        <w:t xml:space="preserve"> </w:t>
      </w:r>
    </w:p>
    <w:p w:rsidR="00771926" w:rsidRDefault="00771926" w:rsidP="00771926">
      <w:pPr>
        <w:spacing w:after="0"/>
        <w:rPr>
          <w:rFonts w:cs="Times New Roman"/>
          <w:b/>
          <w:bCs/>
        </w:rPr>
      </w:pPr>
    </w:p>
    <w:p w:rsidR="00771926" w:rsidRPr="00311657" w:rsidRDefault="00771926" w:rsidP="00771926">
      <w:pPr>
        <w:spacing w:after="0"/>
        <w:rPr>
          <w:rFonts w:cs="Times New Roman"/>
          <w:b/>
          <w:bCs/>
        </w:rPr>
      </w:pPr>
    </w:p>
    <w:p w:rsidR="00E62450" w:rsidRPr="00E62450" w:rsidRDefault="00C43F68" w:rsidP="00E62450">
      <w:pPr>
        <w:shd w:val="clear" w:color="auto" w:fill="FABF8F" w:themeFill="accent6" w:themeFillTint="99"/>
        <w:spacing w:after="0"/>
        <w:jc w:val="both"/>
        <w:rPr>
          <w:b/>
          <w:bCs/>
          <w:color w:val="365F91" w:themeColor="accent1" w:themeShade="BF"/>
          <w:sz w:val="24"/>
          <w:szCs w:val="24"/>
        </w:rPr>
        <w:sectPr w:rsidR="00E62450" w:rsidRPr="00E62450" w:rsidSect="008F6E7C">
          <w:footerReference w:type="default" r:id="rId11"/>
          <w:pgSz w:w="12240" w:h="15840"/>
          <w:pgMar w:top="1440" w:right="1440" w:bottom="1440" w:left="1440" w:header="720" w:footer="720" w:gutter="0"/>
          <w:cols w:space="720"/>
          <w:titlePg/>
          <w:docGrid w:linePitch="360"/>
        </w:sectPr>
      </w:pPr>
      <w:r>
        <w:rPr>
          <w:b/>
          <w:bCs/>
          <w:lang w:val="it-IT"/>
        </w:rPr>
        <w:t xml:space="preserve">3. </w:t>
      </w:r>
      <w:r w:rsidRPr="00771926">
        <w:rPr>
          <w:b/>
          <w:color w:val="000000" w:themeColor="text1"/>
          <w:sz w:val="24"/>
          <w:szCs w:val="24"/>
        </w:rPr>
        <w:t>PROJEKTET DHE BASHK</w:t>
      </w:r>
      <w:r w:rsidR="00E8430D">
        <w:rPr>
          <w:b/>
          <w:color w:val="000000" w:themeColor="text1"/>
          <w:sz w:val="24"/>
          <w:szCs w:val="24"/>
        </w:rPr>
        <w:t>Ë</w:t>
      </w:r>
      <w:r w:rsidRPr="00771926">
        <w:rPr>
          <w:b/>
          <w:color w:val="000000" w:themeColor="text1"/>
          <w:sz w:val="24"/>
          <w:szCs w:val="24"/>
        </w:rPr>
        <w:t>PUNIMET E TJERA</w:t>
      </w:r>
      <w:r>
        <w:rPr>
          <w:b/>
          <w:color w:val="365F91" w:themeColor="accent1" w:themeShade="BF"/>
          <w:sz w:val="24"/>
          <w:szCs w:val="24"/>
        </w:rPr>
        <w:t xml:space="preserve"> </w:t>
      </w:r>
    </w:p>
    <w:p w:rsidR="006B616F" w:rsidRPr="003D0B52" w:rsidRDefault="006B616F" w:rsidP="009B0B88">
      <w:pPr>
        <w:pStyle w:val="Heading1"/>
        <w:shd w:val="clear" w:color="auto" w:fill="FABF8F" w:themeFill="accent6" w:themeFillTint="99"/>
        <w:rPr>
          <w:rFonts w:ascii="Calibri" w:hAnsi="Calibri" w:cs="Calibri"/>
          <w:sz w:val="24"/>
          <w:szCs w:val="24"/>
        </w:rPr>
      </w:pPr>
      <w:r w:rsidRPr="003D0B52">
        <w:rPr>
          <w:rFonts w:ascii="Calibri" w:hAnsi="Calibri" w:cs="Calibri"/>
          <w:sz w:val="24"/>
          <w:szCs w:val="24"/>
        </w:rPr>
        <w:lastRenderedPageBreak/>
        <w:t>I. PËRMBLEDHJA EKZEKUTIVE</w:t>
      </w:r>
    </w:p>
    <w:p w:rsidR="006B616F" w:rsidRPr="002D53CA" w:rsidRDefault="006B616F" w:rsidP="006B616F">
      <w:pPr>
        <w:pStyle w:val="NoSpacing"/>
        <w:jc w:val="both"/>
        <w:rPr>
          <w:rFonts w:cs="Times New Roman"/>
          <w:b/>
          <w:bCs/>
          <w:color w:val="0000FF"/>
        </w:rPr>
      </w:pPr>
    </w:p>
    <w:p w:rsidR="000F78FF" w:rsidRDefault="006B616F" w:rsidP="006B616F">
      <w:pPr>
        <w:pStyle w:val="NoSpacing"/>
        <w:jc w:val="both"/>
        <w:rPr>
          <w:lang w:val="nb-NO"/>
        </w:rPr>
      </w:pPr>
      <w:r>
        <w:rPr>
          <w:lang w:val="nb-NO"/>
        </w:rPr>
        <w:t xml:space="preserve">Ky raport </w:t>
      </w:r>
      <w:r w:rsidR="009B0B88">
        <w:rPr>
          <w:lang w:val="nb-NO"/>
        </w:rPr>
        <w:t>i p</w:t>
      </w:r>
      <w:r w:rsidR="00E8430D">
        <w:rPr>
          <w:lang w:val="nb-NO"/>
        </w:rPr>
        <w:t>ë</w:t>
      </w:r>
      <w:r w:rsidR="009B0B88">
        <w:rPr>
          <w:lang w:val="nb-NO"/>
        </w:rPr>
        <w:t xml:space="preserve">rpiluar nga Drejtoria e Arsimit </w:t>
      </w:r>
      <w:r>
        <w:rPr>
          <w:lang w:val="nb-NO"/>
        </w:rPr>
        <w:t>e prezenton</w:t>
      </w:r>
      <w:r w:rsidRPr="002D53CA">
        <w:rPr>
          <w:lang w:val="nb-NO"/>
        </w:rPr>
        <w:t xml:space="preserve"> </w:t>
      </w:r>
      <w:r w:rsidR="009B0B88">
        <w:rPr>
          <w:lang w:val="nb-NO"/>
        </w:rPr>
        <w:t>p</w:t>
      </w:r>
      <w:r w:rsidR="00E8430D">
        <w:rPr>
          <w:lang w:val="nb-NO"/>
        </w:rPr>
        <w:t>ë</w:t>
      </w:r>
      <w:r w:rsidR="009B0B88">
        <w:rPr>
          <w:lang w:val="nb-NO"/>
        </w:rPr>
        <w:t>rfundimin e vitit shkollor 2022/2023 si dhe realizimet e investimeve p</w:t>
      </w:r>
      <w:r w:rsidR="00E8430D">
        <w:rPr>
          <w:lang w:val="nb-NO"/>
        </w:rPr>
        <w:t>ë</w:t>
      </w:r>
      <w:r w:rsidR="009B0B88">
        <w:rPr>
          <w:lang w:val="nb-NO"/>
        </w:rPr>
        <w:t xml:space="preserve">r </w:t>
      </w:r>
      <w:r w:rsidR="00962066">
        <w:rPr>
          <w:lang w:val="nb-NO"/>
        </w:rPr>
        <w:t>periudhën</w:t>
      </w:r>
      <w:r w:rsidR="009B0B88">
        <w:rPr>
          <w:lang w:val="nb-NO"/>
        </w:rPr>
        <w:t xml:space="preserve"> Janar – Qershor 2023, por edhe aktivitetet e tjera shtes</w:t>
      </w:r>
      <w:r w:rsidR="00E8430D">
        <w:rPr>
          <w:lang w:val="nb-NO"/>
        </w:rPr>
        <w:t>ë</w:t>
      </w:r>
      <w:r w:rsidR="009B0B88">
        <w:rPr>
          <w:lang w:val="nb-NO"/>
        </w:rPr>
        <w:t xml:space="preserve"> t</w:t>
      </w:r>
      <w:r w:rsidR="00E8430D">
        <w:rPr>
          <w:lang w:val="nb-NO"/>
        </w:rPr>
        <w:t>ë</w:t>
      </w:r>
      <w:r w:rsidR="009B0B88">
        <w:rPr>
          <w:lang w:val="nb-NO"/>
        </w:rPr>
        <w:t xml:space="preserve"> k</w:t>
      </w:r>
      <w:r w:rsidR="00E8430D">
        <w:rPr>
          <w:lang w:val="nb-NO"/>
        </w:rPr>
        <w:t>ë</w:t>
      </w:r>
      <w:r w:rsidR="009B0B88">
        <w:rPr>
          <w:lang w:val="nb-NO"/>
        </w:rPr>
        <w:t>saj Drejtorie t</w:t>
      </w:r>
      <w:r w:rsidR="00E8430D">
        <w:rPr>
          <w:lang w:val="nb-NO"/>
        </w:rPr>
        <w:t>ë</w:t>
      </w:r>
      <w:r w:rsidR="009B0B88">
        <w:rPr>
          <w:lang w:val="nb-NO"/>
        </w:rPr>
        <w:t xml:space="preserve"> cilat gjat</w:t>
      </w:r>
      <w:r w:rsidR="00E8430D">
        <w:rPr>
          <w:lang w:val="nb-NO"/>
        </w:rPr>
        <w:t>ë</w:t>
      </w:r>
      <w:r w:rsidR="009B0B88">
        <w:rPr>
          <w:lang w:val="nb-NO"/>
        </w:rPr>
        <w:t xml:space="preserve"> k</w:t>
      </w:r>
      <w:r w:rsidR="00E8430D">
        <w:rPr>
          <w:lang w:val="nb-NO"/>
        </w:rPr>
        <w:t>ë</w:t>
      </w:r>
      <w:r w:rsidR="009B0B88">
        <w:rPr>
          <w:lang w:val="nb-NO"/>
        </w:rPr>
        <w:t>tij vitit shkollor i ka realizuar</w:t>
      </w:r>
      <w:r w:rsidR="00F601F3">
        <w:rPr>
          <w:lang w:val="nb-NO"/>
        </w:rPr>
        <w:t xml:space="preserve"> me partner</w:t>
      </w:r>
      <w:r w:rsidR="00E8430D">
        <w:rPr>
          <w:lang w:val="nb-NO"/>
        </w:rPr>
        <w:t>ë</w:t>
      </w:r>
      <w:r w:rsidR="00F601F3">
        <w:rPr>
          <w:lang w:val="nb-NO"/>
        </w:rPr>
        <w:t xml:space="preserve"> t</w:t>
      </w:r>
      <w:r w:rsidR="00E8430D">
        <w:rPr>
          <w:lang w:val="nb-NO"/>
        </w:rPr>
        <w:t>ë</w:t>
      </w:r>
      <w:r w:rsidR="00F601F3">
        <w:rPr>
          <w:lang w:val="nb-NO"/>
        </w:rPr>
        <w:t xml:space="preserve"> ndrysh</w:t>
      </w:r>
      <w:r w:rsidR="00E8430D">
        <w:rPr>
          <w:lang w:val="nb-NO"/>
        </w:rPr>
        <w:t>ë</w:t>
      </w:r>
      <w:r w:rsidR="00F601F3">
        <w:rPr>
          <w:lang w:val="nb-NO"/>
        </w:rPr>
        <w:t>m nd</w:t>
      </w:r>
      <w:r w:rsidR="00E8430D">
        <w:rPr>
          <w:lang w:val="nb-NO"/>
        </w:rPr>
        <w:t>ë</w:t>
      </w:r>
      <w:r w:rsidR="00F601F3">
        <w:rPr>
          <w:lang w:val="nb-NO"/>
        </w:rPr>
        <w:t>rkomb</w:t>
      </w:r>
      <w:r w:rsidR="00E8430D">
        <w:rPr>
          <w:lang w:val="nb-NO"/>
        </w:rPr>
        <w:t>ë</w:t>
      </w:r>
      <w:r w:rsidR="00F601F3">
        <w:rPr>
          <w:lang w:val="nb-NO"/>
        </w:rPr>
        <w:t>tar dhe vendor, institucionet tjera arsimore si dhe projekte t</w:t>
      </w:r>
      <w:r w:rsidR="00E8430D">
        <w:rPr>
          <w:lang w:val="nb-NO"/>
        </w:rPr>
        <w:t>ë</w:t>
      </w:r>
      <w:r w:rsidR="00F601F3">
        <w:rPr>
          <w:lang w:val="nb-NO"/>
        </w:rPr>
        <w:t xml:space="preserve"> cilat jan</w:t>
      </w:r>
      <w:r w:rsidR="00E8430D">
        <w:rPr>
          <w:lang w:val="nb-NO"/>
        </w:rPr>
        <w:t>ë</w:t>
      </w:r>
      <w:r w:rsidR="00F601F3">
        <w:rPr>
          <w:lang w:val="nb-NO"/>
        </w:rPr>
        <w:t xml:space="preserve"> zhvilluar nga shkollat.</w:t>
      </w:r>
    </w:p>
    <w:p w:rsidR="006E0DC1" w:rsidRDefault="00F601F3" w:rsidP="006B616F">
      <w:pPr>
        <w:pStyle w:val="NoSpacing"/>
        <w:jc w:val="both"/>
        <w:rPr>
          <w:lang w:val="nb-NO"/>
        </w:rPr>
      </w:pPr>
      <w:r>
        <w:rPr>
          <w:lang w:val="nb-NO"/>
        </w:rPr>
        <w:t>Drejtoria e Arsimit</w:t>
      </w:r>
      <w:r w:rsidR="006E0DC1">
        <w:rPr>
          <w:lang w:val="nb-NO"/>
        </w:rPr>
        <w:t xml:space="preserve"> udh</w:t>
      </w:r>
      <w:r w:rsidR="00E8430D">
        <w:rPr>
          <w:lang w:val="nb-NO"/>
        </w:rPr>
        <w:t>ë</w:t>
      </w:r>
      <w:r w:rsidR="006E0DC1">
        <w:rPr>
          <w:lang w:val="nb-NO"/>
        </w:rPr>
        <w:t>heq</w:t>
      </w:r>
      <w:r w:rsidR="00E8430D">
        <w:rPr>
          <w:lang w:val="nb-NO"/>
        </w:rPr>
        <w:t>ë</w:t>
      </w:r>
      <w:r w:rsidR="006E0DC1">
        <w:rPr>
          <w:lang w:val="nb-NO"/>
        </w:rPr>
        <w:t>, menaxhon dhe koordinon struktur</w:t>
      </w:r>
      <w:r w:rsidR="00E8430D">
        <w:rPr>
          <w:lang w:val="nb-NO"/>
        </w:rPr>
        <w:t>ë</w:t>
      </w:r>
      <w:r w:rsidR="006E0DC1">
        <w:rPr>
          <w:lang w:val="nb-NO"/>
        </w:rPr>
        <w:t>n e arsimit publik parashkollor, fillor, t</w:t>
      </w:r>
      <w:r w:rsidR="00E8430D">
        <w:rPr>
          <w:lang w:val="nb-NO"/>
        </w:rPr>
        <w:t>ë</w:t>
      </w:r>
      <w:r w:rsidR="006E0DC1">
        <w:rPr>
          <w:lang w:val="nb-NO"/>
        </w:rPr>
        <w:t xml:space="preserve"> mes</w:t>
      </w:r>
      <w:r w:rsidR="00E8430D">
        <w:rPr>
          <w:lang w:val="nb-NO"/>
        </w:rPr>
        <w:t>ë</w:t>
      </w:r>
      <w:r w:rsidR="006E0DC1">
        <w:rPr>
          <w:lang w:val="nb-NO"/>
        </w:rPr>
        <w:t>m t</w:t>
      </w:r>
      <w:r w:rsidR="00E8430D">
        <w:rPr>
          <w:lang w:val="nb-NO"/>
        </w:rPr>
        <w:t>ë</w:t>
      </w:r>
      <w:r w:rsidR="006E0DC1">
        <w:rPr>
          <w:lang w:val="nb-NO"/>
        </w:rPr>
        <w:t xml:space="preserve"> ul</w:t>
      </w:r>
      <w:r w:rsidR="00E8430D">
        <w:rPr>
          <w:lang w:val="nb-NO"/>
        </w:rPr>
        <w:t>ë</w:t>
      </w:r>
      <w:r w:rsidR="006E0DC1">
        <w:rPr>
          <w:lang w:val="nb-NO"/>
        </w:rPr>
        <w:t>t dhe t</w:t>
      </w:r>
      <w:r w:rsidR="00E8430D">
        <w:rPr>
          <w:lang w:val="nb-NO"/>
        </w:rPr>
        <w:t>ë</w:t>
      </w:r>
      <w:r w:rsidR="006E0DC1">
        <w:rPr>
          <w:lang w:val="nb-NO"/>
        </w:rPr>
        <w:t xml:space="preserve"> mes</w:t>
      </w:r>
      <w:r w:rsidR="00E8430D">
        <w:rPr>
          <w:lang w:val="nb-NO"/>
        </w:rPr>
        <w:t>ë</w:t>
      </w:r>
      <w:r w:rsidR="006E0DC1">
        <w:rPr>
          <w:lang w:val="nb-NO"/>
        </w:rPr>
        <w:t>m t</w:t>
      </w:r>
      <w:r w:rsidR="00E8430D">
        <w:rPr>
          <w:lang w:val="nb-NO"/>
        </w:rPr>
        <w:t>ë</w:t>
      </w:r>
      <w:r w:rsidR="006E0DC1">
        <w:rPr>
          <w:lang w:val="nb-NO"/>
        </w:rPr>
        <w:t xml:space="preserve"> lart</w:t>
      </w:r>
      <w:r w:rsidR="00E8430D">
        <w:rPr>
          <w:lang w:val="nb-NO"/>
        </w:rPr>
        <w:t>ë</w:t>
      </w:r>
      <w:r w:rsidR="006E0DC1">
        <w:rPr>
          <w:lang w:val="nb-NO"/>
        </w:rPr>
        <w:t xml:space="preserve"> duke u bazuar n</w:t>
      </w:r>
      <w:r w:rsidR="00E8430D">
        <w:rPr>
          <w:lang w:val="nb-NO"/>
        </w:rPr>
        <w:t>ë</w:t>
      </w:r>
      <w:r w:rsidR="006E0DC1">
        <w:rPr>
          <w:lang w:val="nb-NO"/>
        </w:rPr>
        <w:t xml:space="preserve"> ligje, udh</w:t>
      </w:r>
      <w:r w:rsidR="00E8430D">
        <w:rPr>
          <w:lang w:val="nb-NO"/>
        </w:rPr>
        <w:t>ë</w:t>
      </w:r>
      <w:r w:rsidR="006E0DC1">
        <w:rPr>
          <w:lang w:val="nb-NO"/>
        </w:rPr>
        <w:t>zime administrative dhe rregulloret komunale p</w:t>
      </w:r>
      <w:r w:rsidR="00E8430D">
        <w:rPr>
          <w:lang w:val="nb-NO"/>
        </w:rPr>
        <w:t>ë</w:t>
      </w:r>
      <w:r w:rsidR="006E0DC1">
        <w:rPr>
          <w:lang w:val="nb-NO"/>
        </w:rPr>
        <w:t>r arsim.</w:t>
      </w:r>
    </w:p>
    <w:p w:rsidR="006E0DC1" w:rsidRDefault="006E0DC1" w:rsidP="006B616F">
      <w:pPr>
        <w:pStyle w:val="NoSpacing"/>
        <w:jc w:val="both"/>
        <w:rPr>
          <w:lang w:val="nb-NO"/>
        </w:rPr>
      </w:pPr>
    </w:p>
    <w:p w:rsidR="006E0DC1" w:rsidRDefault="006E0DC1" w:rsidP="006E0DC1">
      <w:pPr>
        <w:autoSpaceDE w:val="0"/>
        <w:autoSpaceDN w:val="0"/>
        <w:adjustRightInd w:val="0"/>
        <w:jc w:val="both"/>
      </w:pPr>
      <w:r>
        <w:rPr>
          <w:lang w:val="nb-NO"/>
        </w:rPr>
        <w:t xml:space="preserve">Drejtoria e Arsimit </w:t>
      </w:r>
      <w:r w:rsidR="006B616F">
        <w:rPr>
          <w:lang w:val="nb-NO"/>
        </w:rPr>
        <w:t xml:space="preserve">ka për </w:t>
      </w:r>
      <w:r w:rsidR="006B616F" w:rsidRPr="00C43F68">
        <w:rPr>
          <w:b/>
          <w:lang w:val="nb-NO"/>
        </w:rPr>
        <w:t>mision</w:t>
      </w:r>
      <w:r w:rsidR="00C43F68">
        <w:rPr>
          <w:lang w:val="nb-NO"/>
        </w:rPr>
        <w:t xml:space="preserve"> </w:t>
      </w:r>
      <w:r>
        <w:rPr>
          <w:lang w:val="nb-NO"/>
        </w:rPr>
        <w:t>krijimin e mund</w:t>
      </w:r>
      <w:r w:rsidR="00E8430D">
        <w:rPr>
          <w:lang w:val="nb-NO"/>
        </w:rPr>
        <w:t>ë</w:t>
      </w:r>
      <w:r>
        <w:rPr>
          <w:lang w:val="nb-NO"/>
        </w:rPr>
        <w:t>sis</w:t>
      </w:r>
      <w:r w:rsidR="00E8430D">
        <w:rPr>
          <w:lang w:val="nb-NO"/>
        </w:rPr>
        <w:t>ë</w:t>
      </w:r>
      <w:r>
        <w:rPr>
          <w:lang w:val="nb-NO"/>
        </w:rPr>
        <w:t xml:space="preserve"> p</w:t>
      </w:r>
      <w:r w:rsidR="00E8430D">
        <w:rPr>
          <w:lang w:val="nb-NO"/>
        </w:rPr>
        <w:t>ë</w:t>
      </w:r>
      <w:r>
        <w:rPr>
          <w:lang w:val="nb-NO"/>
        </w:rPr>
        <w:t>r zhvillimin dhe p</w:t>
      </w:r>
      <w:r w:rsidR="00E8430D">
        <w:rPr>
          <w:lang w:val="nb-NO"/>
        </w:rPr>
        <w:t>ë</w:t>
      </w:r>
      <w:r>
        <w:rPr>
          <w:lang w:val="nb-NO"/>
        </w:rPr>
        <w:t>rkrahjen e nj</w:t>
      </w:r>
      <w:r w:rsidR="00E8430D">
        <w:rPr>
          <w:lang w:val="nb-NO"/>
        </w:rPr>
        <w:t>ë</w:t>
      </w:r>
      <w:r>
        <w:rPr>
          <w:lang w:val="nb-NO"/>
        </w:rPr>
        <w:t xml:space="preserve"> sistemi gjith</w:t>
      </w:r>
      <w:r w:rsidR="00E8430D">
        <w:rPr>
          <w:lang w:val="nb-NO"/>
        </w:rPr>
        <w:t>ë</w:t>
      </w:r>
      <w:r>
        <w:rPr>
          <w:lang w:val="nb-NO"/>
        </w:rPr>
        <w:t>p</w:t>
      </w:r>
      <w:r w:rsidR="00E8430D">
        <w:rPr>
          <w:lang w:val="nb-NO"/>
        </w:rPr>
        <w:t>ë</w:t>
      </w:r>
      <w:r>
        <w:rPr>
          <w:lang w:val="nb-NO"/>
        </w:rPr>
        <w:t>rfshir</w:t>
      </w:r>
      <w:r w:rsidR="00E8430D">
        <w:rPr>
          <w:lang w:val="nb-NO"/>
        </w:rPr>
        <w:t>ë</w:t>
      </w:r>
      <w:r>
        <w:rPr>
          <w:lang w:val="nb-NO"/>
        </w:rPr>
        <w:t>s arsimor ku siguron qasjen e barabart</w:t>
      </w:r>
      <w:r w:rsidR="00E8430D">
        <w:rPr>
          <w:lang w:val="nb-NO"/>
        </w:rPr>
        <w:t>ë</w:t>
      </w:r>
      <w:r>
        <w:rPr>
          <w:lang w:val="nb-NO"/>
        </w:rPr>
        <w:t xml:space="preserve"> t</w:t>
      </w:r>
      <w:r w:rsidR="00E8430D">
        <w:rPr>
          <w:lang w:val="nb-NO"/>
        </w:rPr>
        <w:t>ë</w:t>
      </w:r>
      <w:r>
        <w:rPr>
          <w:lang w:val="nb-NO"/>
        </w:rPr>
        <w:t xml:space="preserve"> t</w:t>
      </w:r>
      <w:r w:rsidR="00E8430D">
        <w:rPr>
          <w:lang w:val="nb-NO"/>
        </w:rPr>
        <w:t>ë</w:t>
      </w:r>
      <w:r>
        <w:rPr>
          <w:lang w:val="nb-NO"/>
        </w:rPr>
        <w:t xml:space="preserve"> gjith</w:t>
      </w:r>
      <w:r w:rsidR="00E8430D">
        <w:rPr>
          <w:lang w:val="nb-NO"/>
        </w:rPr>
        <w:t>ë</w:t>
      </w:r>
      <w:r>
        <w:rPr>
          <w:lang w:val="nb-NO"/>
        </w:rPr>
        <w:t xml:space="preserve"> f</w:t>
      </w:r>
      <w:r w:rsidR="00E8430D">
        <w:rPr>
          <w:lang w:val="nb-NO"/>
        </w:rPr>
        <w:t>ë</w:t>
      </w:r>
      <w:r>
        <w:rPr>
          <w:lang w:val="nb-NO"/>
        </w:rPr>
        <w:t>mij</w:t>
      </w:r>
      <w:r w:rsidR="00E8430D">
        <w:rPr>
          <w:lang w:val="nb-NO"/>
        </w:rPr>
        <w:t>ë</w:t>
      </w:r>
      <w:r>
        <w:rPr>
          <w:lang w:val="nb-NO"/>
        </w:rPr>
        <w:t>ve p</w:t>
      </w:r>
      <w:r w:rsidR="00E8430D">
        <w:rPr>
          <w:lang w:val="nb-NO"/>
        </w:rPr>
        <w:t>ë</w:t>
      </w:r>
      <w:r>
        <w:rPr>
          <w:lang w:val="nb-NO"/>
        </w:rPr>
        <w:t>r arsimi</w:t>
      </w:r>
      <w:r w:rsidR="00C43F68">
        <w:rPr>
          <w:lang w:val="nb-NO"/>
        </w:rPr>
        <w:t>min e tyre,</w:t>
      </w:r>
      <w:r w:rsidRPr="006E0DC1">
        <w:t xml:space="preserve"> </w:t>
      </w:r>
      <w:r w:rsidRPr="00E71E3B">
        <w:t>realizimi</w:t>
      </w:r>
      <w:r>
        <w:t>n</w:t>
      </w:r>
      <w:r w:rsidRPr="00E71E3B">
        <w:t xml:space="preserve"> </w:t>
      </w:r>
      <w:r>
        <w:t>e</w:t>
      </w:r>
      <w:r w:rsidRPr="00E71E3B">
        <w:t xml:space="preserve"> plotë</w:t>
      </w:r>
      <w:r>
        <w:t xml:space="preserve"> t</w:t>
      </w:r>
      <w:r w:rsidR="00E8430D">
        <w:t>ë</w:t>
      </w:r>
      <w:r>
        <w:t xml:space="preserve"> </w:t>
      </w:r>
      <w:r w:rsidRPr="00E71E3B">
        <w:t>reformave në arsim, zgjerimi</w:t>
      </w:r>
      <w:r>
        <w:t>n</w:t>
      </w:r>
      <w:r w:rsidRPr="00E71E3B">
        <w:t>, modernizimi</w:t>
      </w:r>
      <w:r>
        <w:t>n e</w:t>
      </w:r>
      <w:r w:rsidRPr="00E71E3B">
        <w:t xml:space="preserve"> hapësi</w:t>
      </w:r>
      <w:r>
        <w:t xml:space="preserve">rave </w:t>
      </w:r>
      <w:r w:rsidRPr="00E71E3B">
        <w:t>shkollore si dhe ngritj</w:t>
      </w:r>
      <w:r w:rsidR="00C43F68">
        <w:t>en</w:t>
      </w:r>
      <w:r w:rsidRPr="00E71E3B">
        <w:t xml:space="preserve"> e cilësisë në arsim, </w:t>
      </w:r>
      <w:r>
        <w:t xml:space="preserve">zbatimi i </w:t>
      </w:r>
      <w:proofErr w:type="spellStart"/>
      <w:r>
        <w:t>Kurrikulës</w:t>
      </w:r>
      <w:proofErr w:type="spellEnd"/>
      <w:r>
        <w:t xml:space="preserve"> në arsim për arsye se</w:t>
      </w:r>
      <w:r w:rsidRPr="00E71E3B">
        <w:t xml:space="preserve"> vetëm në këtë mënyrë mund të krijohen kushtet reale për realizimin e synimeve të Strategjisë për Zhvillimin e Ar</w:t>
      </w:r>
      <w:r>
        <w:t xml:space="preserve">simit </w:t>
      </w:r>
      <w:proofErr w:type="spellStart"/>
      <w:r w:rsidR="00937759">
        <w:t>Parauniversitar</w:t>
      </w:r>
      <w:proofErr w:type="spellEnd"/>
      <w:r>
        <w:t xml:space="preserve"> në Kosovë</w:t>
      </w:r>
      <w:r w:rsidR="003C41D1">
        <w:t xml:space="preserve"> 2022-2026.</w:t>
      </w:r>
    </w:p>
    <w:p w:rsidR="00C43F68" w:rsidRPr="00036338" w:rsidRDefault="00C43F68" w:rsidP="006E0DC1">
      <w:pPr>
        <w:autoSpaceDE w:val="0"/>
        <w:autoSpaceDN w:val="0"/>
        <w:adjustRightInd w:val="0"/>
        <w:jc w:val="both"/>
      </w:pPr>
      <w:r w:rsidRPr="00C43F68">
        <w:rPr>
          <w:b/>
        </w:rPr>
        <w:t xml:space="preserve">Vizioni </w:t>
      </w:r>
      <w:r w:rsidR="008D0E2B">
        <w:rPr>
          <w:b/>
        </w:rPr>
        <w:t>.-</w:t>
      </w:r>
      <w:r w:rsidR="00036338">
        <w:rPr>
          <w:b/>
        </w:rPr>
        <w:t xml:space="preserve"> </w:t>
      </w:r>
      <w:r w:rsidR="00036338" w:rsidRPr="00036338">
        <w:t>Drejtori</w:t>
      </w:r>
      <w:r w:rsidR="008D0E2B">
        <w:t>a</w:t>
      </w:r>
      <w:r w:rsidR="00036338" w:rsidRPr="00036338">
        <w:t xml:space="preserve"> s</w:t>
      </w:r>
      <w:r w:rsidR="008D0E2B">
        <w:t>e</w:t>
      </w:r>
      <w:r w:rsidR="00036338" w:rsidRPr="00036338">
        <w:t xml:space="preserve"> Arsimit </w:t>
      </w:r>
      <w:r w:rsidR="00036338">
        <w:t>synon n</w:t>
      </w:r>
      <w:r w:rsidR="00E8430D">
        <w:t>ë</w:t>
      </w:r>
      <w:r w:rsidR="00036338">
        <w:t xml:space="preserve"> arritjen e arsimit cil</w:t>
      </w:r>
      <w:r w:rsidR="00E8430D">
        <w:t>ë</w:t>
      </w:r>
      <w:r w:rsidR="00036338">
        <w:t>sor p</w:t>
      </w:r>
      <w:r w:rsidR="00E8430D">
        <w:t>ë</w:t>
      </w:r>
      <w:r w:rsidR="00036338">
        <w:t>r t</w:t>
      </w:r>
      <w:r w:rsidR="00E8430D">
        <w:t>ë</w:t>
      </w:r>
      <w:r w:rsidR="00036338">
        <w:t xml:space="preserve"> gjitha nivelet ku do t</w:t>
      </w:r>
      <w:r w:rsidR="00E8430D">
        <w:t>ë</w:t>
      </w:r>
      <w:r w:rsidR="00036338">
        <w:t xml:space="preserve"> p</w:t>
      </w:r>
      <w:r w:rsidR="00E8430D">
        <w:t>ë</w:t>
      </w:r>
      <w:r w:rsidR="00036338">
        <w:t>rfshihen edhe komunitet</w:t>
      </w:r>
      <w:r w:rsidR="00962066">
        <w:t>et</w:t>
      </w:r>
      <w:r w:rsidR="00036338">
        <w:t xml:space="preserve"> e tjera.</w:t>
      </w:r>
      <w:r w:rsidR="00937759">
        <w:t xml:space="preserve"> </w:t>
      </w:r>
      <w:r w:rsidR="00036338">
        <w:t>Po</w:t>
      </w:r>
      <w:r w:rsidR="00962066">
        <w:t xml:space="preserve"> </w:t>
      </w:r>
      <w:r w:rsidR="00036338">
        <w:t xml:space="preserve">ashtu vizioni </w:t>
      </w:r>
      <w:r w:rsidR="00E8430D">
        <w:t>ë</w:t>
      </w:r>
      <w:r w:rsidR="00036338">
        <w:t>sht</w:t>
      </w:r>
      <w:r w:rsidR="00E8430D">
        <w:t>ë</w:t>
      </w:r>
      <w:r w:rsidR="00036338">
        <w:t xml:space="preserve"> digjitalizimi i procesit m</w:t>
      </w:r>
      <w:r w:rsidR="00E8430D">
        <w:t>ë</w:t>
      </w:r>
      <w:r w:rsidR="00036338">
        <w:t>simor dhe aplikimi i shkollave n</w:t>
      </w:r>
      <w:r w:rsidR="00E8430D">
        <w:t>ë</w:t>
      </w:r>
      <w:r w:rsidR="00036338">
        <w:t xml:space="preserve"> m</w:t>
      </w:r>
      <w:r w:rsidR="00E8430D">
        <w:t>ë</w:t>
      </w:r>
      <w:r w:rsidR="00036338">
        <w:t xml:space="preserve">sim </w:t>
      </w:r>
      <w:r w:rsidR="00937759">
        <w:t>gjithë</w:t>
      </w:r>
      <w:r w:rsidR="00962066">
        <w:t xml:space="preserve"> </w:t>
      </w:r>
      <w:r w:rsidR="00937759">
        <w:t>ditor</w:t>
      </w:r>
      <w:r w:rsidR="00036338">
        <w:t xml:space="preserve">. </w:t>
      </w:r>
    </w:p>
    <w:p w:rsidR="00036338" w:rsidRDefault="00C43F68" w:rsidP="006B616F">
      <w:pPr>
        <w:pStyle w:val="NoSpacing"/>
        <w:jc w:val="both"/>
        <w:rPr>
          <w:lang w:val="nb-NO"/>
        </w:rPr>
      </w:pPr>
      <w:r>
        <w:rPr>
          <w:lang w:val="nb-NO"/>
        </w:rPr>
        <w:t>O</w:t>
      </w:r>
      <w:r w:rsidR="006B616F">
        <w:rPr>
          <w:lang w:val="nb-NO"/>
        </w:rPr>
        <w:t xml:space="preserve">bjektivat e punës, </w:t>
      </w:r>
      <w:r>
        <w:rPr>
          <w:lang w:val="nb-NO"/>
        </w:rPr>
        <w:t xml:space="preserve">Drejtoria e Arsimit </w:t>
      </w:r>
      <w:r w:rsidR="006B616F">
        <w:rPr>
          <w:lang w:val="nb-NO"/>
        </w:rPr>
        <w:t xml:space="preserve">i ka të bazuara </w:t>
      </w:r>
      <w:r w:rsidR="006B616F" w:rsidRPr="002D53CA">
        <w:rPr>
          <w:lang w:val="nb-NO"/>
        </w:rPr>
        <w:t xml:space="preserve">në </w:t>
      </w:r>
      <w:r>
        <w:rPr>
          <w:lang w:val="nb-NO"/>
        </w:rPr>
        <w:t>Ligjin nr.04/L – 032 p</w:t>
      </w:r>
      <w:r w:rsidR="00E8430D">
        <w:rPr>
          <w:lang w:val="nb-NO"/>
        </w:rPr>
        <w:t>ë</w:t>
      </w:r>
      <w:r>
        <w:rPr>
          <w:lang w:val="nb-NO"/>
        </w:rPr>
        <w:t>r Arsimin Parauniversitar n</w:t>
      </w:r>
      <w:r w:rsidR="00E8430D">
        <w:rPr>
          <w:lang w:val="nb-NO"/>
        </w:rPr>
        <w:t>ë</w:t>
      </w:r>
      <w:r>
        <w:rPr>
          <w:lang w:val="nb-NO"/>
        </w:rPr>
        <w:t xml:space="preserve"> Republik</w:t>
      </w:r>
      <w:r w:rsidR="00E8430D">
        <w:rPr>
          <w:lang w:val="nb-NO"/>
        </w:rPr>
        <w:t>ë</w:t>
      </w:r>
      <w:r>
        <w:rPr>
          <w:lang w:val="nb-NO"/>
        </w:rPr>
        <w:t>n e Kosov</w:t>
      </w:r>
      <w:r w:rsidR="00E8430D">
        <w:rPr>
          <w:lang w:val="nb-NO"/>
        </w:rPr>
        <w:t>ë</w:t>
      </w:r>
      <w:r>
        <w:rPr>
          <w:lang w:val="nb-NO"/>
        </w:rPr>
        <w:t>s,</w:t>
      </w:r>
      <w:r w:rsidR="00036338">
        <w:rPr>
          <w:lang w:val="nb-NO"/>
        </w:rPr>
        <w:t xml:space="preserve"> Ligjit p</w:t>
      </w:r>
      <w:r w:rsidR="00E8430D">
        <w:rPr>
          <w:lang w:val="nb-NO"/>
        </w:rPr>
        <w:t>ë</w:t>
      </w:r>
      <w:r w:rsidR="00036338">
        <w:rPr>
          <w:lang w:val="nb-NO"/>
        </w:rPr>
        <w:t>r Vet</w:t>
      </w:r>
      <w:r w:rsidR="00E8430D">
        <w:rPr>
          <w:lang w:val="nb-NO"/>
        </w:rPr>
        <w:t>ë</w:t>
      </w:r>
      <w:r w:rsidR="00036338">
        <w:rPr>
          <w:lang w:val="nb-NO"/>
        </w:rPr>
        <w:t>qeverisje Lokale nr.03/L – 040, Ligjit p</w:t>
      </w:r>
      <w:r w:rsidR="00E8430D">
        <w:rPr>
          <w:lang w:val="nb-NO"/>
        </w:rPr>
        <w:t>ë</w:t>
      </w:r>
      <w:r w:rsidR="00036338">
        <w:rPr>
          <w:lang w:val="nb-NO"/>
        </w:rPr>
        <w:t>r Arsimin n</w:t>
      </w:r>
      <w:r w:rsidR="00E8430D">
        <w:rPr>
          <w:lang w:val="nb-NO"/>
        </w:rPr>
        <w:t>ë</w:t>
      </w:r>
      <w:r w:rsidR="00036338">
        <w:rPr>
          <w:lang w:val="nb-NO"/>
        </w:rPr>
        <w:t xml:space="preserve"> Komuna nr.03/L – 068 , Rregulloren </w:t>
      </w:r>
      <w:r w:rsidR="00962066">
        <w:rPr>
          <w:lang w:val="nb-NO"/>
        </w:rPr>
        <w:t>K</w:t>
      </w:r>
      <w:r w:rsidR="00036338">
        <w:rPr>
          <w:lang w:val="nb-NO"/>
        </w:rPr>
        <w:t>omunale p</w:t>
      </w:r>
      <w:r w:rsidR="00E8430D">
        <w:rPr>
          <w:lang w:val="nb-NO"/>
        </w:rPr>
        <w:t>ë</w:t>
      </w:r>
      <w:r w:rsidR="00036338">
        <w:rPr>
          <w:lang w:val="nb-NO"/>
        </w:rPr>
        <w:t xml:space="preserve">r </w:t>
      </w:r>
      <w:r w:rsidR="00962066">
        <w:rPr>
          <w:lang w:val="nb-NO"/>
        </w:rPr>
        <w:t>A</w:t>
      </w:r>
      <w:r w:rsidR="00036338">
        <w:rPr>
          <w:lang w:val="nb-NO"/>
        </w:rPr>
        <w:t xml:space="preserve">rsim si dhe </w:t>
      </w:r>
      <w:r w:rsidR="008D0E2B">
        <w:rPr>
          <w:lang w:val="nb-NO"/>
        </w:rPr>
        <w:t>S</w:t>
      </w:r>
      <w:r w:rsidR="00036338">
        <w:rPr>
          <w:lang w:val="nb-NO"/>
        </w:rPr>
        <w:t>tatutin e Komun</w:t>
      </w:r>
      <w:r w:rsidR="00E8430D">
        <w:rPr>
          <w:lang w:val="nb-NO"/>
        </w:rPr>
        <w:t>ë</w:t>
      </w:r>
      <w:r w:rsidR="00036338">
        <w:rPr>
          <w:lang w:val="nb-NO"/>
        </w:rPr>
        <w:t>s s</w:t>
      </w:r>
      <w:r w:rsidR="00E8430D">
        <w:rPr>
          <w:lang w:val="nb-NO"/>
        </w:rPr>
        <w:t>ë</w:t>
      </w:r>
      <w:r w:rsidR="00036338">
        <w:rPr>
          <w:lang w:val="nb-NO"/>
        </w:rPr>
        <w:t xml:space="preserve"> Gjakov</w:t>
      </w:r>
      <w:r w:rsidR="00E8430D">
        <w:rPr>
          <w:lang w:val="nb-NO"/>
        </w:rPr>
        <w:t>ë</w:t>
      </w:r>
      <w:r w:rsidR="00036338">
        <w:rPr>
          <w:lang w:val="nb-NO"/>
        </w:rPr>
        <w:t>s.</w:t>
      </w:r>
    </w:p>
    <w:p w:rsidR="006B616F" w:rsidRPr="002D53CA" w:rsidRDefault="00036338" w:rsidP="006B616F">
      <w:pPr>
        <w:pStyle w:val="NoSpacing"/>
        <w:jc w:val="both"/>
      </w:pPr>
      <w:r w:rsidRPr="002D53CA">
        <w:t xml:space="preserve"> </w:t>
      </w:r>
    </w:p>
    <w:p w:rsidR="006B616F" w:rsidRDefault="006B616F" w:rsidP="006B616F">
      <w:pPr>
        <w:pStyle w:val="NoSpacing"/>
        <w:jc w:val="both"/>
      </w:pPr>
      <w:r w:rsidRPr="002D53CA">
        <w:rPr>
          <w:b/>
          <w:bCs/>
        </w:rPr>
        <w:t>Aktivitet</w:t>
      </w:r>
      <w:r>
        <w:rPr>
          <w:b/>
          <w:bCs/>
        </w:rPr>
        <w:t>et</w:t>
      </w:r>
      <w:r w:rsidR="008D0E2B">
        <w:rPr>
          <w:b/>
          <w:bCs/>
        </w:rPr>
        <w:t>.-</w:t>
      </w:r>
      <w:r>
        <w:rPr>
          <w:b/>
          <w:bCs/>
        </w:rPr>
        <w:t xml:space="preserve"> </w:t>
      </w:r>
      <w:r>
        <w:t xml:space="preserve">Gjatë kësaj periudhe raportuese, aktivitetet e planifikuara janë realizuar me sukses nga ana e personelit </w:t>
      </w:r>
      <w:r w:rsidR="00C43F68">
        <w:t>t</w:t>
      </w:r>
      <w:r w:rsidR="00E8430D">
        <w:t>ë</w:t>
      </w:r>
      <w:r w:rsidR="00C43F68">
        <w:t xml:space="preserve"> Drejtoris</w:t>
      </w:r>
      <w:r w:rsidR="00E8430D">
        <w:t>ë</w:t>
      </w:r>
      <w:r w:rsidR="00C43F68">
        <w:t xml:space="preserve"> s</w:t>
      </w:r>
      <w:r w:rsidR="00E8430D">
        <w:t>ë</w:t>
      </w:r>
      <w:r w:rsidR="00C43F68">
        <w:t xml:space="preserve"> Arsimit, menaxher</w:t>
      </w:r>
      <w:r w:rsidR="00E8430D">
        <w:t>ë</w:t>
      </w:r>
      <w:r w:rsidR="00C43F68">
        <w:t>ve n</w:t>
      </w:r>
      <w:r w:rsidR="00E8430D">
        <w:t>ë</w:t>
      </w:r>
      <w:r w:rsidR="00C43F68">
        <w:t xml:space="preserve"> shkolla si dhe personalit arsimor t</w:t>
      </w:r>
      <w:r w:rsidR="00E8430D">
        <w:t>ë</w:t>
      </w:r>
      <w:r w:rsidR="00C43F68">
        <w:t xml:space="preserve"> Komun</w:t>
      </w:r>
      <w:r w:rsidR="00E8430D">
        <w:t>ë</w:t>
      </w:r>
      <w:r w:rsidR="00C43F68">
        <w:t>s s</w:t>
      </w:r>
      <w:r w:rsidR="00E8430D">
        <w:t>ë</w:t>
      </w:r>
      <w:r w:rsidR="00C43F68">
        <w:t xml:space="preserve"> Gjakov</w:t>
      </w:r>
      <w:r w:rsidR="00E8430D">
        <w:t>ë</w:t>
      </w:r>
      <w:r w:rsidR="00C43F68">
        <w:t>s.</w:t>
      </w:r>
    </w:p>
    <w:p w:rsidR="006B616F" w:rsidRDefault="006B616F" w:rsidP="006B616F">
      <w:pPr>
        <w:pStyle w:val="NoSpacing"/>
        <w:jc w:val="both"/>
      </w:pPr>
    </w:p>
    <w:p w:rsidR="006B616F" w:rsidRPr="008035CF" w:rsidRDefault="006B616F" w:rsidP="006B616F">
      <w:pPr>
        <w:pStyle w:val="NoSpacing"/>
        <w:jc w:val="both"/>
        <w:rPr>
          <w:rFonts w:cs="Times New Roman"/>
        </w:rPr>
      </w:pPr>
      <w:r w:rsidRPr="008035CF">
        <w:t xml:space="preserve">Përkundër </w:t>
      </w:r>
      <w:r w:rsidR="00036338">
        <w:t>fillimit me vones</w:t>
      </w:r>
      <w:r w:rsidR="00E8430D">
        <w:t>ë</w:t>
      </w:r>
      <w:r w:rsidR="00036338">
        <w:t xml:space="preserve"> t</w:t>
      </w:r>
      <w:r w:rsidR="00E8430D">
        <w:t>ë</w:t>
      </w:r>
      <w:r w:rsidR="00036338">
        <w:t xml:space="preserve"> vitit shkollor 2022/2023 edhe Drejtoria e Arsimit por edhe personeli arsimor n</w:t>
      </w:r>
      <w:r w:rsidR="00E8430D">
        <w:t>ë</w:t>
      </w:r>
      <w:r w:rsidR="00036338">
        <w:t xml:space="preserve"> p</w:t>
      </w:r>
      <w:r w:rsidR="00E8430D">
        <w:t>ë</w:t>
      </w:r>
      <w:r w:rsidR="00036338">
        <w:t>rgjith</w:t>
      </w:r>
      <w:r w:rsidR="00E8430D">
        <w:t>ë</w:t>
      </w:r>
      <w:r w:rsidR="00036338">
        <w:t>si ka arritur t</w:t>
      </w:r>
      <w:r w:rsidR="00E8430D">
        <w:t>ë</w:t>
      </w:r>
      <w:r w:rsidR="00036338">
        <w:t xml:space="preserve"> p</w:t>
      </w:r>
      <w:r w:rsidR="00E8430D">
        <w:t>ë</w:t>
      </w:r>
      <w:r w:rsidR="00036338">
        <w:t>rmbush</w:t>
      </w:r>
      <w:r w:rsidR="00E8430D">
        <w:t>ë</w:t>
      </w:r>
      <w:r w:rsidR="00036338">
        <w:t xml:space="preserve"> t</w:t>
      </w:r>
      <w:r w:rsidR="00E8430D">
        <w:t>ë</w:t>
      </w:r>
      <w:r w:rsidR="00036338">
        <w:t xml:space="preserve"> gjitha </w:t>
      </w:r>
      <w:r w:rsidR="00937759">
        <w:t>plan programet</w:t>
      </w:r>
      <w:r w:rsidR="00036338">
        <w:t xml:space="preserve"> e procesit arsimor, duke z</w:t>
      </w:r>
      <w:r w:rsidR="00E8430D">
        <w:t>ë</w:t>
      </w:r>
      <w:r w:rsidR="00036338">
        <w:t>vend</w:t>
      </w:r>
      <w:r w:rsidR="00E8430D">
        <w:t>ë</w:t>
      </w:r>
      <w:r w:rsidR="00036338">
        <w:t>suar t</w:t>
      </w:r>
      <w:r w:rsidR="00E8430D">
        <w:t>ë</w:t>
      </w:r>
      <w:r w:rsidR="00036338">
        <w:t xml:space="preserve"> gjitha dit</w:t>
      </w:r>
      <w:r w:rsidR="00E8430D">
        <w:t>ë</w:t>
      </w:r>
      <w:r w:rsidR="00036338">
        <w:t xml:space="preserve">t e humbura dhe </w:t>
      </w:r>
      <w:r w:rsidR="00971855">
        <w:t xml:space="preserve">duke </w:t>
      </w:r>
      <w:r w:rsidR="00036338">
        <w:t>p</w:t>
      </w:r>
      <w:r w:rsidR="00E8430D">
        <w:t>ë</w:t>
      </w:r>
      <w:r w:rsidR="00036338">
        <w:t>rmbushur n</w:t>
      </w:r>
      <w:r w:rsidR="00E8430D">
        <w:t>ë</w:t>
      </w:r>
      <w:r w:rsidR="00036338">
        <w:t xml:space="preserve"> t</w:t>
      </w:r>
      <w:r w:rsidR="00E8430D">
        <w:t>ë</w:t>
      </w:r>
      <w:r w:rsidR="00036338">
        <w:t>r</w:t>
      </w:r>
      <w:r w:rsidR="00937759">
        <w:t>ë</w:t>
      </w:r>
      <w:r w:rsidR="00036338">
        <w:t xml:space="preserve">si </w:t>
      </w:r>
      <w:r w:rsidR="00971855">
        <w:t>plan</w:t>
      </w:r>
      <w:r w:rsidR="00937759">
        <w:t xml:space="preserve"> </w:t>
      </w:r>
      <w:r w:rsidR="00971855">
        <w:t>programet e tyre</w:t>
      </w:r>
      <w:r w:rsidRPr="008035CF">
        <w:t>.</w:t>
      </w:r>
    </w:p>
    <w:p w:rsidR="006B616F" w:rsidRPr="008035CF" w:rsidRDefault="006B616F" w:rsidP="006B616F">
      <w:pPr>
        <w:pStyle w:val="NoSpacing"/>
        <w:jc w:val="both"/>
      </w:pPr>
    </w:p>
    <w:p w:rsidR="00141E96" w:rsidRPr="00D6578B" w:rsidRDefault="00141E96" w:rsidP="004D3AD6">
      <w:pPr>
        <w:pStyle w:val="NoSpacing"/>
        <w:rPr>
          <w:color w:val="92D050"/>
        </w:rPr>
      </w:pPr>
    </w:p>
    <w:p w:rsidR="006B616F" w:rsidRPr="00B63593" w:rsidRDefault="006B616F" w:rsidP="006B616F">
      <w:pPr>
        <w:pStyle w:val="NoSpacing"/>
        <w:jc w:val="both"/>
        <w:rPr>
          <w:rFonts w:cs="Times New Roman"/>
        </w:rPr>
      </w:pPr>
    </w:p>
    <w:p w:rsidR="006B616F" w:rsidRPr="00253000" w:rsidRDefault="006B616F" w:rsidP="009B0B88">
      <w:pPr>
        <w:shd w:val="clear" w:color="auto" w:fill="FABF8F" w:themeFill="accent6" w:themeFillTint="99"/>
        <w:rPr>
          <w:b/>
          <w:sz w:val="24"/>
          <w:szCs w:val="24"/>
        </w:rPr>
      </w:pPr>
      <w:r w:rsidRPr="00253000">
        <w:rPr>
          <w:b/>
          <w:sz w:val="24"/>
          <w:szCs w:val="24"/>
        </w:rPr>
        <w:t xml:space="preserve">II. </w:t>
      </w:r>
      <w:r>
        <w:rPr>
          <w:b/>
          <w:sz w:val="24"/>
          <w:szCs w:val="24"/>
        </w:rPr>
        <w:t xml:space="preserve">ORGANIZIMI I </w:t>
      </w:r>
      <w:r w:rsidR="00971855">
        <w:rPr>
          <w:b/>
          <w:bCs/>
          <w:sz w:val="24"/>
          <w:szCs w:val="24"/>
        </w:rPr>
        <w:t>DREJTORIS</w:t>
      </w:r>
      <w:r w:rsidR="00E8430D">
        <w:rPr>
          <w:b/>
          <w:bCs/>
          <w:sz w:val="24"/>
          <w:szCs w:val="24"/>
        </w:rPr>
        <w:t>Ë</w:t>
      </w:r>
      <w:r w:rsidR="00971855">
        <w:rPr>
          <w:b/>
          <w:bCs/>
          <w:sz w:val="24"/>
          <w:szCs w:val="24"/>
        </w:rPr>
        <w:t xml:space="preserve"> S</w:t>
      </w:r>
      <w:r w:rsidR="00E8430D">
        <w:rPr>
          <w:b/>
          <w:bCs/>
          <w:sz w:val="24"/>
          <w:szCs w:val="24"/>
        </w:rPr>
        <w:t>Ë</w:t>
      </w:r>
      <w:r w:rsidR="00971855">
        <w:rPr>
          <w:b/>
          <w:bCs/>
          <w:sz w:val="24"/>
          <w:szCs w:val="24"/>
        </w:rPr>
        <w:t xml:space="preserve"> ARSIMIT</w:t>
      </w:r>
    </w:p>
    <w:p w:rsidR="006B616F" w:rsidRDefault="006B616F" w:rsidP="006B616F">
      <w:pPr>
        <w:spacing w:after="0"/>
        <w:rPr>
          <w:b/>
          <w:bCs/>
        </w:rPr>
      </w:pPr>
    </w:p>
    <w:p w:rsidR="006B616F" w:rsidRPr="001D14D6" w:rsidRDefault="00971855" w:rsidP="009B0B88">
      <w:pPr>
        <w:shd w:val="clear" w:color="auto" w:fill="FABF8F" w:themeFill="accent6" w:themeFillTint="99"/>
        <w:spacing w:after="0"/>
        <w:rPr>
          <w:rFonts w:cstheme="minorBidi"/>
        </w:rPr>
      </w:pPr>
      <w:r>
        <w:rPr>
          <w:b/>
          <w:bCs/>
        </w:rPr>
        <w:t>2.1</w:t>
      </w:r>
      <w:r w:rsidR="006B616F">
        <w:rPr>
          <w:b/>
          <w:bCs/>
        </w:rPr>
        <w:t xml:space="preserve">. </w:t>
      </w:r>
      <w:r w:rsidR="0057683E">
        <w:rPr>
          <w:b/>
          <w:bCs/>
        </w:rPr>
        <w:t>I</w:t>
      </w:r>
      <w:r w:rsidR="006B616F" w:rsidRPr="002D53CA">
        <w:rPr>
          <w:b/>
          <w:bCs/>
        </w:rPr>
        <w:t>nstitucione</w:t>
      </w:r>
      <w:r w:rsidR="0057683E">
        <w:rPr>
          <w:b/>
          <w:bCs/>
        </w:rPr>
        <w:t>t shkollore n</w:t>
      </w:r>
      <w:r w:rsidR="0007117C">
        <w:rPr>
          <w:b/>
          <w:bCs/>
        </w:rPr>
        <w:t>ë</w:t>
      </w:r>
      <w:r w:rsidR="0057683E">
        <w:rPr>
          <w:b/>
          <w:bCs/>
        </w:rPr>
        <w:t xml:space="preserve"> Komun</w:t>
      </w:r>
      <w:r w:rsidR="0007117C">
        <w:rPr>
          <w:b/>
          <w:bCs/>
        </w:rPr>
        <w:t>ë</w:t>
      </w:r>
      <w:r w:rsidR="0057683E">
        <w:rPr>
          <w:b/>
          <w:bCs/>
        </w:rPr>
        <w:t>n e Gjakov</w:t>
      </w:r>
      <w:r w:rsidR="0007117C">
        <w:rPr>
          <w:b/>
          <w:bCs/>
        </w:rPr>
        <w:t>ë</w:t>
      </w:r>
      <w:r w:rsidR="0057683E">
        <w:rPr>
          <w:b/>
          <w:bCs/>
        </w:rPr>
        <w:t xml:space="preserve">s </w:t>
      </w:r>
      <w:r w:rsidR="006B616F" w:rsidRPr="002D53CA">
        <w:rPr>
          <w:b/>
          <w:bCs/>
        </w:rPr>
        <w:t xml:space="preserve"> </w:t>
      </w:r>
    </w:p>
    <w:p w:rsidR="006B616F" w:rsidRPr="00793E52" w:rsidRDefault="006B616F" w:rsidP="009B0B88">
      <w:pPr>
        <w:shd w:val="clear" w:color="auto" w:fill="FABF8F" w:themeFill="accent6" w:themeFillTint="99"/>
        <w:spacing w:after="0"/>
        <w:rPr>
          <w:sz w:val="12"/>
          <w:szCs w:val="12"/>
          <w:lang w:val="it-IT"/>
        </w:rPr>
      </w:pPr>
    </w:p>
    <w:p w:rsidR="00280FCC" w:rsidRDefault="00280FCC" w:rsidP="006B616F">
      <w:pPr>
        <w:spacing w:after="0"/>
        <w:rPr>
          <w:lang w:val="it-IT"/>
        </w:rPr>
      </w:pPr>
    </w:p>
    <w:p w:rsidR="006B616F" w:rsidRDefault="0057683E" w:rsidP="006B616F">
      <w:pPr>
        <w:spacing w:after="0"/>
        <w:rPr>
          <w:lang w:val="it-IT"/>
        </w:rPr>
      </w:pPr>
      <w:r>
        <w:rPr>
          <w:lang w:val="it-IT"/>
        </w:rPr>
        <w:t xml:space="preserve">Drejtoria e Arsimit menaxhon </w:t>
      </w:r>
      <w:r w:rsidR="006B616F">
        <w:rPr>
          <w:lang w:val="it-IT"/>
        </w:rPr>
        <w:t>institucione</w:t>
      </w:r>
      <w:r>
        <w:rPr>
          <w:lang w:val="it-IT"/>
        </w:rPr>
        <w:t xml:space="preserve">t shkollore </w:t>
      </w:r>
      <w:r w:rsidR="006B616F">
        <w:rPr>
          <w:lang w:val="it-IT"/>
        </w:rPr>
        <w:t xml:space="preserve">të shtrira në gjithë </w:t>
      </w:r>
      <w:r w:rsidR="008D0E2B">
        <w:rPr>
          <w:lang w:val="it-IT"/>
        </w:rPr>
        <w:t>K</w:t>
      </w:r>
      <w:r w:rsidR="006B616F">
        <w:rPr>
          <w:lang w:val="it-IT"/>
        </w:rPr>
        <w:t xml:space="preserve">omunën e Gjakovës, përfshirë qytetin dhe 4 regjione gjeografike të pjesës rurale të </w:t>
      </w:r>
      <w:r w:rsidR="008D0E2B">
        <w:rPr>
          <w:lang w:val="it-IT"/>
        </w:rPr>
        <w:t>K</w:t>
      </w:r>
      <w:r w:rsidR="006B616F">
        <w:rPr>
          <w:lang w:val="it-IT"/>
        </w:rPr>
        <w:t>omunës</w:t>
      </w:r>
      <w:r>
        <w:rPr>
          <w:lang w:val="it-IT"/>
        </w:rPr>
        <w:t xml:space="preserve"> por edhe Konviktin “Sadik Stavileci”</w:t>
      </w:r>
      <w:r w:rsidR="006B616F" w:rsidRPr="002D53CA">
        <w:rPr>
          <w:lang w:val="it-IT"/>
        </w:rPr>
        <w:t>:</w:t>
      </w:r>
    </w:p>
    <w:p w:rsidR="006B616F" w:rsidRPr="00793E52" w:rsidRDefault="006B616F" w:rsidP="006B616F">
      <w:pPr>
        <w:spacing w:after="0"/>
        <w:rPr>
          <w:sz w:val="8"/>
          <w:szCs w:val="8"/>
          <w:lang w:val="it-I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2"/>
      </w:tblGrid>
      <w:tr w:rsidR="006B616F" w:rsidRPr="009325BD" w:rsidTr="0057683E">
        <w:trPr>
          <w:trHeight w:val="395"/>
        </w:trPr>
        <w:tc>
          <w:tcPr>
            <w:tcW w:w="9270" w:type="dxa"/>
            <w:shd w:val="clear" w:color="auto" w:fill="D99594" w:themeFill="accent2" w:themeFillTint="99"/>
            <w:vAlign w:val="center"/>
          </w:tcPr>
          <w:p w:rsidR="006B616F" w:rsidRPr="006D6AA5" w:rsidRDefault="006B616F" w:rsidP="000C61C9">
            <w:pPr>
              <w:spacing w:after="0" w:line="240" w:lineRule="auto"/>
              <w:rPr>
                <w:b/>
              </w:rPr>
            </w:pPr>
            <w:r w:rsidRPr="006D6AA5">
              <w:rPr>
                <w:b/>
              </w:rPr>
              <w:t xml:space="preserve">      </w:t>
            </w:r>
            <w:r w:rsidR="0057683E">
              <w:rPr>
                <w:b/>
              </w:rPr>
              <w:t>Institucionet shkollore n</w:t>
            </w:r>
            <w:r w:rsidR="0007117C">
              <w:rPr>
                <w:b/>
              </w:rPr>
              <w:t>ë</w:t>
            </w:r>
            <w:r w:rsidR="0057683E">
              <w:rPr>
                <w:b/>
              </w:rPr>
              <w:t xml:space="preserve"> qytetin e Gjakov</w:t>
            </w:r>
            <w:r w:rsidR="0007117C">
              <w:rPr>
                <w:b/>
              </w:rPr>
              <w:t>ë</w:t>
            </w:r>
            <w:r w:rsidR="0057683E">
              <w:rPr>
                <w:b/>
              </w:rPr>
              <w:t>s</w:t>
            </w:r>
          </w:p>
        </w:tc>
      </w:tr>
      <w:tr w:rsidR="006B616F" w:rsidRPr="009325BD" w:rsidTr="00827666">
        <w:trPr>
          <w:trHeight w:val="287"/>
        </w:trPr>
        <w:tc>
          <w:tcPr>
            <w:tcW w:w="9270" w:type="dxa"/>
            <w:shd w:val="clear" w:color="auto" w:fill="FFFFFF" w:themeFill="background1"/>
            <w:vAlign w:val="center"/>
          </w:tcPr>
          <w:p w:rsidR="006B616F" w:rsidRPr="00827666" w:rsidRDefault="0057683E" w:rsidP="00E43252">
            <w:pPr>
              <w:numPr>
                <w:ilvl w:val="0"/>
                <w:numId w:val="1"/>
              </w:numPr>
              <w:spacing w:after="0" w:line="240" w:lineRule="auto"/>
              <w:rPr>
                <w:color w:val="000000" w:themeColor="text1"/>
              </w:rPr>
            </w:pPr>
            <w:r>
              <w:rPr>
                <w:color w:val="000000" w:themeColor="text1"/>
              </w:rPr>
              <w:t xml:space="preserve">Çerdhet </w:t>
            </w:r>
            <w:r w:rsidR="006B616F" w:rsidRPr="00827666">
              <w:rPr>
                <w:color w:val="000000" w:themeColor="text1"/>
              </w:rPr>
              <w:t>“</w:t>
            </w:r>
            <w:proofErr w:type="spellStart"/>
            <w:r>
              <w:rPr>
                <w:color w:val="000000" w:themeColor="text1"/>
              </w:rPr>
              <w:t>Ganimete</w:t>
            </w:r>
            <w:proofErr w:type="spellEnd"/>
            <w:r>
              <w:rPr>
                <w:color w:val="000000" w:themeColor="text1"/>
              </w:rPr>
              <w:t xml:space="preserve"> </w:t>
            </w:r>
            <w:proofErr w:type="spellStart"/>
            <w:r>
              <w:rPr>
                <w:color w:val="000000" w:themeColor="text1"/>
              </w:rPr>
              <w:t>T</w:t>
            </w:r>
            <w:r w:rsidR="0007117C">
              <w:rPr>
                <w:color w:val="000000" w:themeColor="text1"/>
              </w:rPr>
              <w:t>ë</w:t>
            </w:r>
            <w:r>
              <w:rPr>
                <w:color w:val="000000" w:themeColor="text1"/>
              </w:rPr>
              <w:t>rbeshi</w:t>
            </w:r>
            <w:proofErr w:type="spellEnd"/>
            <w:r w:rsidR="006B616F" w:rsidRPr="00827666">
              <w:rPr>
                <w:color w:val="000000" w:themeColor="text1"/>
              </w:rPr>
              <w:t>”</w:t>
            </w:r>
            <w:r w:rsidR="0053202D">
              <w:rPr>
                <w:color w:val="000000" w:themeColor="text1"/>
              </w:rPr>
              <w:t xml:space="preserve"> me 7 objekte p</w:t>
            </w:r>
            <w:r w:rsidR="00E8430D">
              <w:rPr>
                <w:color w:val="000000" w:themeColor="text1"/>
              </w:rPr>
              <w:t>ë</w:t>
            </w:r>
            <w:r w:rsidR="0053202D">
              <w:rPr>
                <w:color w:val="000000" w:themeColor="text1"/>
              </w:rPr>
              <w:t>rcjell</w:t>
            </w:r>
            <w:r w:rsidR="00E8430D">
              <w:rPr>
                <w:color w:val="000000" w:themeColor="text1"/>
              </w:rPr>
              <w:t>ë</w:t>
            </w:r>
            <w:r w:rsidR="0053202D">
              <w:rPr>
                <w:color w:val="000000" w:themeColor="text1"/>
              </w:rPr>
              <w:t xml:space="preserve">se </w:t>
            </w:r>
          </w:p>
        </w:tc>
      </w:tr>
      <w:tr w:rsidR="006B616F" w:rsidRPr="009325BD" w:rsidTr="00827666">
        <w:trPr>
          <w:trHeight w:val="323"/>
        </w:trPr>
        <w:tc>
          <w:tcPr>
            <w:tcW w:w="9270" w:type="dxa"/>
            <w:shd w:val="clear" w:color="auto" w:fill="FFFFFF" w:themeFill="background1"/>
            <w:vAlign w:val="center"/>
          </w:tcPr>
          <w:p w:rsidR="006B616F" w:rsidRPr="00827666" w:rsidRDefault="0057683E" w:rsidP="00E43252">
            <w:pPr>
              <w:numPr>
                <w:ilvl w:val="0"/>
                <w:numId w:val="1"/>
              </w:numPr>
              <w:spacing w:after="0" w:line="240" w:lineRule="auto"/>
              <w:rPr>
                <w:color w:val="000000" w:themeColor="text1"/>
              </w:rPr>
            </w:pPr>
            <w:r>
              <w:rPr>
                <w:color w:val="000000" w:themeColor="text1"/>
              </w:rPr>
              <w:t>SHF</w:t>
            </w:r>
            <w:r w:rsidR="006B616F" w:rsidRPr="00827666">
              <w:rPr>
                <w:color w:val="000000" w:themeColor="text1"/>
              </w:rPr>
              <w:t xml:space="preserve">   “</w:t>
            </w:r>
            <w:proofErr w:type="spellStart"/>
            <w:r>
              <w:rPr>
                <w:color w:val="000000" w:themeColor="text1"/>
              </w:rPr>
              <w:t>Mustafa</w:t>
            </w:r>
            <w:proofErr w:type="spellEnd"/>
            <w:r>
              <w:rPr>
                <w:color w:val="000000" w:themeColor="text1"/>
              </w:rPr>
              <w:t xml:space="preserve"> </w:t>
            </w:r>
            <w:proofErr w:type="spellStart"/>
            <w:r>
              <w:rPr>
                <w:color w:val="000000" w:themeColor="text1"/>
              </w:rPr>
              <w:t>Bakija</w:t>
            </w:r>
            <w:proofErr w:type="spellEnd"/>
            <w:r w:rsidR="006B616F" w:rsidRPr="00827666">
              <w:rPr>
                <w:color w:val="000000" w:themeColor="text1"/>
              </w:rPr>
              <w:t xml:space="preserve">” </w:t>
            </w:r>
          </w:p>
        </w:tc>
      </w:tr>
      <w:tr w:rsidR="006B616F" w:rsidRPr="009325BD" w:rsidTr="00827666">
        <w:trPr>
          <w:trHeight w:val="332"/>
        </w:trPr>
        <w:tc>
          <w:tcPr>
            <w:tcW w:w="9270" w:type="dxa"/>
            <w:shd w:val="clear" w:color="auto" w:fill="FFFFFF" w:themeFill="background1"/>
            <w:vAlign w:val="center"/>
          </w:tcPr>
          <w:p w:rsidR="006B616F" w:rsidRPr="00827666" w:rsidRDefault="0057683E" w:rsidP="00E43252">
            <w:pPr>
              <w:numPr>
                <w:ilvl w:val="0"/>
                <w:numId w:val="1"/>
              </w:numPr>
              <w:spacing w:after="0" w:line="240" w:lineRule="auto"/>
              <w:rPr>
                <w:color w:val="000000" w:themeColor="text1"/>
              </w:rPr>
            </w:pPr>
            <w:r>
              <w:rPr>
                <w:color w:val="000000" w:themeColor="text1"/>
              </w:rPr>
              <w:lastRenderedPageBreak/>
              <w:t>SHF</w:t>
            </w:r>
            <w:r w:rsidR="006B616F" w:rsidRPr="00827666">
              <w:rPr>
                <w:color w:val="000000" w:themeColor="text1"/>
              </w:rPr>
              <w:t xml:space="preserve">   “</w:t>
            </w:r>
            <w:r>
              <w:rPr>
                <w:color w:val="000000" w:themeColor="text1"/>
              </w:rPr>
              <w:t xml:space="preserve">Kelmend </w:t>
            </w:r>
            <w:proofErr w:type="spellStart"/>
            <w:r>
              <w:rPr>
                <w:color w:val="000000" w:themeColor="text1"/>
              </w:rPr>
              <w:t>Rizvanolli</w:t>
            </w:r>
            <w:proofErr w:type="spellEnd"/>
            <w:r w:rsidR="006B616F" w:rsidRPr="00827666">
              <w:rPr>
                <w:color w:val="000000" w:themeColor="text1"/>
              </w:rPr>
              <w:t>”</w:t>
            </w:r>
          </w:p>
        </w:tc>
      </w:tr>
      <w:tr w:rsidR="006B616F" w:rsidRPr="009325BD" w:rsidTr="00827666">
        <w:tc>
          <w:tcPr>
            <w:tcW w:w="9270" w:type="dxa"/>
            <w:shd w:val="clear" w:color="auto" w:fill="FFFFFF" w:themeFill="background1"/>
            <w:vAlign w:val="center"/>
          </w:tcPr>
          <w:p w:rsidR="006B616F" w:rsidRPr="00827666" w:rsidRDefault="0057683E" w:rsidP="00E43252">
            <w:pPr>
              <w:numPr>
                <w:ilvl w:val="0"/>
                <w:numId w:val="1"/>
              </w:numPr>
              <w:spacing w:after="0" w:line="240" w:lineRule="auto"/>
              <w:rPr>
                <w:color w:val="000000" w:themeColor="text1"/>
              </w:rPr>
            </w:pPr>
            <w:r>
              <w:rPr>
                <w:color w:val="000000" w:themeColor="text1"/>
              </w:rPr>
              <w:t>SHFMU</w:t>
            </w:r>
            <w:r w:rsidR="006B616F" w:rsidRPr="00827666">
              <w:rPr>
                <w:color w:val="000000" w:themeColor="text1"/>
              </w:rPr>
              <w:t xml:space="preserve">   “</w:t>
            </w:r>
            <w:proofErr w:type="spellStart"/>
            <w:r>
              <w:rPr>
                <w:color w:val="000000" w:themeColor="text1"/>
              </w:rPr>
              <w:t>Fehmi</w:t>
            </w:r>
            <w:proofErr w:type="spellEnd"/>
            <w:r>
              <w:rPr>
                <w:color w:val="000000" w:themeColor="text1"/>
              </w:rPr>
              <w:t xml:space="preserve"> </w:t>
            </w:r>
            <w:proofErr w:type="spellStart"/>
            <w:r>
              <w:rPr>
                <w:color w:val="000000" w:themeColor="text1"/>
              </w:rPr>
              <w:t>Agani</w:t>
            </w:r>
            <w:proofErr w:type="spellEnd"/>
            <w:r w:rsidR="006B616F" w:rsidRPr="00827666">
              <w:rPr>
                <w:color w:val="000000" w:themeColor="text1"/>
              </w:rPr>
              <w:t>”</w:t>
            </w:r>
          </w:p>
        </w:tc>
      </w:tr>
      <w:tr w:rsidR="006B616F" w:rsidRPr="009325BD" w:rsidTr="00827666">
        <w:tc>
          <w:tcPr>
            <w:tcW w:w="9270" w:type="dxa"/>
            <w:shd w:val="clear" w:color="auto" w:fill="FFFFFF" w:themeFill="background1"/>
            <w:vAlign w:val="center"/>
          </w:tcPr>
          <w:p w:rsidR="006B616F" w:rsidRPr="00827666" w:rsidRDefault="0057683E" w:rsidP="00E43252">
            <w:pPr>
              <w:numPr>
                <w:ilvl w:val="0"/>
                <w:numId w:val="1"/>
              </w:numPr>
              <w:spacing w:after="0" w:line="240" w:lineRule="auto"/>
              <w:rPr>
                <w:color w:val="000000" w:themeColor="text1"/>
              </w:rPr>
            </w:pPr>
            <w:r>
              <w:rPr>
                <w:color w:val="000000" w:themeColor="text1"/>
              </w:rPr>
              <w:t>SHMU</w:t>
            </w:r>
            <w:r w:rsidR="006B616F" w:rsidRPr="00827666">
              <w:rPr>
                <w:color w:val="000000" w:themeColor="text1"/>
              </w:rPr>
              <w:t xml:space="preserve">  “</w:t>
            </w:r>
            <w:r>
              <w:rPr>
                <w:color w:val="000000" w:themeColor="text1"/>
              </w:rPr>
              <w:t xml:space="preserve">Yll Morina </w:t>
            </w:r>
            <w:r w:rsidR="006B616F" w:rsidRPr="00827666">
              <w:rPr>
                <w:color w:val="000000" w:themeColor="text1"/>
              </w:rPr>
              <w:t>”</w:t>
            </w:r>
          </w:p>
        </w:tc>
      </w:tr>
      <w:tr w:rsidR="006B616F" w:rsidRPr="009325BD" w:rsidTr="00827666">
        <w:tc>
          <w:tcPr>
            <w:tcW w:w="9270" w:type="dxa"/>
            <w:shd w:val="clear" w:color="auto" w:fill="FFFFFF" w:themeFill="background1"/>
            <w:vAlign w:val="center"/>
          </w:tcPr>
          <w:p w:rsidR="006B616F" w:rsidRPr="00827666" w:rsidRDefault="0057683E" w:rsidP="00E43252">
            <w:pPr>
              <w:numPr>
                <w:ilvl w:val="0"/>
                <w:numId w:val="1"/>
              </w:numPr>
              <w:spacing w:after="0" w:line="240" w:lineRule="auto"/>
              <w:rPr>
                <w:color w:val="000000" w:themeColor="text1"/>
              </w:rPr>
            </w:pPr>
            <w:r>
              <w:rPr>
                <w:color w:val="000000" w:themeColor="text1"/>
              </w:rPr>
              <w:t>SHFMU</w:t>
            </w:r>
            <w:r w:rsidR="006B616F" w:rsidRPr="00827666">
              <w:rPr>
                <w:color w:val="000000" w:themeColor="text1"/>
              </w:rPr>
              <w:t xml:space="preserve">   “</w:t>
            </w:r>
            <w:proofErr w:type="spellStart"/>
            <w:r>
              <w:rPr>
                <w:color w:val="000000" w:themeColor="text1"/>
              </w:rPr>
              <w:t>Emin</w:t>
            </w:r>
            <w:proofErr w:type="spellEnd"/>
            <w:r>
              <w:rPr>
                <w:color w:val="000000" w:themeColor="text1"/>
              </w:rPr>
              <w:t xml:space="preserve"> </w:t>
            </w:r>
            <w:proofErr w:type="spellStart"/>
            <w:r>
              <w:rPr>
                <w:color w:val="000000" w:themeColor="text1"/>
              </w:rPr>
              <w:t>Duraku</w:t>
            </w:r>
            <w:proofErr w:type="spellEnd"/>
            <w:r w:rsidR="006B616F" w:rsidRPr="00827666">
              <w:rPr>
                <w:color w:val="000000" w:themeColor="text1"/>
              </w:rPr>
              <w:t>”</w:t>
            </w:r>
          </w:p>
        </w:tc>
      </w:tr>
      <w:tr w:rsidR="006B616F" w:rsidRPr="009325BD" w:rsidTr="00827666">
        <w:tc>
          <w:tcPr>
            <w:tcW w:w="9270" w:type="dxa"/>
            <w:shd w:val="clear" w:color="auto" w:fill="FFFFFF" w:themeFill="background1"/>
            <w:vAlign w:val="center"/>
          </w:tcPr>
          <w:p w:rsidR="006B616F" w:rsidRPr="00827666" w:rsidRDefault="0057683E" w:rsidP="00E43252">
            <w:pPr>
              <w:numPr>
                <w:ilvl w:val="0"/>
                <w:numId w:val="1"/>
              </w:numPr>
              <w:spacing w:after="0" w:line="240" w:lineRule="auto"/>
              <w:rPr>
                <w:color w:val="000000" w:themeColor="text1"/>
              </w:rPr>
            </w:pPr>
            <w:r>
              <w:rPr>
                <w:color w:val="000000" w:themeColor="text1"/>
              </w:rPr>
              <w:t>SHMU</w:t>
            </w:r>
            <w:r w:rsidR="006B616F" w:rsidRPr="00827666">
              <w:rPr>
                <w:color w:val="000000" w:themeColor="text1"/>
              </w:rPr>
              <w:t xml:space="preserve">   “</w:t>
            </w:r>
            <w:proofErr w:type="spellStart"/>
            <w:r>
              <w:rPr>
                <w:color w:val="000000" w:themeColor="text1"/>
              </w:rPr>
              <w:t>Mazllum</w:t>
            </w:r>
            <w:proofErr w:type="spellEnd"/>
            <w:r>
              <w:rPr>
                <w:color w:val="000000" w:themeColor="text1"/>
              </w:rPr>
              <w:t xml:space="preserve"> K</w:t>
            </w:r>
            <w:r w:rsidR="0007117C">
              <w:rPr>
                <w:color w:val="000000" w:themeColor="text1"/>
              </w:rPr>
              <w:t>ë</w:t>
            </w:r>
            <w:r>
              <w:rPr>
                <w:color w:val="000000" w:themeColor="text1"/>
              </w:rPr>
              <w:t>puska</w:t>
            </w:r>
            <w:r w:rsidR="006B616F" w:rsidRPr="00827666">
              <w:rPr>
                <w:color w:val="000000" w:themeColor="text1"/>
              </w:rPr>
              <w:t>”</w:t>
            </w:r>
          </w:p>
        </w:tc>
      </w:tr>
      <w:tr w:rsidR="006B616F" w:rsidRPr="009325BD" w:rsidTr="00827666">
        <w:tc>
          <w:tcPr>
            <w:tcW w:w="9270" w:type="dxa"/>
            <w:shd w:val="clear" w:color="auto" w:fill="FFFFFF" w:themeFill="background1"/>
            <w:vAlign w:val="center"/>
          </w:tcPr>
          <w:p w:rsidR="006B616F" w:rsidRPr="00827666" w:rsidRDefault="0057683E" w:rsidP="00E43252">
            <w:pPr>
              <w:numPr>
                <w:ilvl w:val="0"/>
                <w:numId w:val="1"/>
              </w:numPr>
              <w:spacing w:after="0" w:line="240" w:lineRule="auto"/>
              <w:rPr>
                <w:color w:val="000000" w:themeColor="text1"/>
              </w:rPr>
            </w:pPr>
            <w:r>
              <w:rPr>
                <w:color w:val="000000" w:themeColor="text1"/>
              </w:rPr>
              <w:t>SHFMU</w:t>
            </w:r>
            <w:r w:rsidR="006B616F" w:rsidRPr="00827666">
              <w:rPr>
                <w:color w:val="000000" w:themeColor="text1"/>
              </w:rPr>
              <w:t xml:space="preserve">   “</w:t>
            </w:r>
            <w:proofErr w:type="spellStart"/>
            <w:r>
              <w:rPr>
                <w:color w:val="000000" w:themeColor="text1"/>
              </w:rPr>
              <w:t>Zekerija</w:t>
            </w:r>
            <w:proofErr w:type="spellEnd"/>
            <w:r>
              <w:rPr>
                <w:color w:val="000000" w:themeColor="text1"/>
              </w:rPr>
              <w:t xml:space="preserve"> </w:t>
            </w:r>
            <w:proofErr w:type="spellStart"/>
            <w:r>
              <w:rPr>
                <w:color w:val="000000" w:themeColor="text1"/>
              </w:rPr>
              <w:t>Rexha</w:t>
            </w:r>
            <w:proofErr w:type="spellEnd"/>
            <w:r w:rsidR="006B616F" w:rsidRPr="00827666">
              <w:rPr>
                <w:color w:val="000000" w:themeColor="text1"/>
              </w:rPr>
              <w:t>”</w:t>
            </w:r>
          </w:p>
        </w:tc>
      </w:tr>
      <w:tr w:rsidR="006B616F" w:rsidRPr="009325BD" w:rsidTr="00827666">
        <w:tc>
          <w:tcPr>
            <w:tcW w:w="9270" w:type="dxa"/>
            <w:shd w:val="clear" w:color="auto" w:fill="FFFFFF" w:themeFill="background1"/>
            <w:vAlign w:val="center"/>
          </w:tcPr>
          <w:p w:rsidR="006B616F" w:rsidRPr="00827666" w:rsidRDefault="004D6A03" w:rsidP="00E43252">
            <w:pPr>
              <w:numPr>
                <w:ilvl w:val="0"/>
                <w:numId w:val="1"/>
              </w:numPr>
              <w:spacing w:after="0" w:line="240" w:lineRule="auto"/>
              <w:rPr>
                <w:color w:val="000000" w:themeColor="text1"/>
              </w:rPr>
            </w:pPr>
            <w:r>
              <w:rPr>
                <w:color w:val="000000" w:themeColor="text1"/>
              </w:rPr>
              <w:t xml:space="preserve">SHFMU </w:t>
            </w:r>
            <w:r w:rsidR="006B616F" w:rsidRPr="00827666">
              <w:rPr>
                <w:color w:val="000000" w:themeColor="text1"/>
              </w:rPr>
              <w:t xml:space="preserve">  “</w:t>
            </w:r>
            <w:proofErr w:type="spellStart"/>
            <w:r>
              <w:rPr>
                <w:color w:val="000000" w:themeColor="text1"/>
              </w:rPr>
              <w:t>Selman</w:t>
            </w:r>
            <w:proofErr w:type="spellEnd"/>
            <w:r>
              <w:rPr>
                <w:color w:val="000000" w:themeColor="text1"/>
              </w:rPr>
              <w:t xml:space="preserve"> Riza</w:t>
            </w:r>
            <w:r w:rsidR="006B616F" w:rsidRPr="00827666">
              <w:rPr>
                <w:color w:val="000000" w:themeColor="text1"/>
              </w:rPr>
              <w:t>”</w:t>
            </w:r>
          </w:p>
        </w:tc>
      </w:tr>
      <w:tr w:rsidR="006B616F" w:rsidRPr="009325BD" w:rsidTr="00827666">
        <w:tc>
          <w:tcPr>
            <w:tcW w:w="9270" w:type="dxa"/>
            <w:shd w:val="clear" w:color="auto" w:fill="FFFFFF" w:themeFill="background1"/>
            <w:vAlign w:val="center"/>
          </w:tcPr>
          <w:p w:rsidR="006B616F" w:rsidRPr="00827666" w:rsidRDefault="00971855" w:rsidP="00E43252">
            <w:pPr>
              <w:numPr>
                <w:ilvl w:val="0"/>
                <w:numId w:val="1"/>
              </w:numPr>
              <w:spacing w:after="0" w:line="240" w:lineRule="auto"/>
              <w:rPr>
                <w:color w:val="000000" w:themeColor="text1"/>
              </w:rPr>
            </w:pPr>
            <w:r>
              <w:rPr>
                <w:color w:val="000000" w:themeColor="text1"/>
              </w:rPr>
              <w:t xml:space="preserve">SHFMU “ </w:t>
            </w:r>
            <w:proofErr w:type="spellStart"/>
            <w:r>
              <w:rPr>
                <w:color w:val="000000" w:themeColor="text1"/>
              </w:rPr>
              <w:t>Zef</w:t>
            </w:r>
            <w:proofErr w:type="spellEnd"/>
            <w:r>
              <w:rPr>
                <w:color w:val="000000" w:themeColor="text1"/>
              </w:rPr>
              <w:t xml:space="preserve"> Lush </w:t>
            </w:r>
            <w:proofErr w:type="spellStart"/>
            <w:r>
              <w:rPr>
                <w:color w:val="000000" w:themeColor="text1"/>
              </w:rPr>
              <w:t>Marku</w:t>
            </w:r>
            <w:proofErr w:type="spellEnd"/>
            <w:r>
              <w:rPr>
                <w:color w:val="000000" w:themeColor="text1"/>
              </w:rPr>
              <w:t xml:space="preserve">” </w:t>
            </w:r>
          </w:p>
        </w:tc>
      </w:tr>
      <w:tr w:rsidR="00971855" w:rsidRPr="009325BD" w:rsidTr="00827666">
        <w:tc>
          <w:tcPr>
            <w:tcW w:w="9270" w:type="dxa"/>
            <w:shd w:val="clear" w:color="auto" w:fill="FFFFFF" w:themeFill="background1"/>
            <w:vAlign w:val="center"/>
          </w:tcPr>
          <w:p w:rsidR="00971855" w:rsidRPr="00827666" w:rsidRDefault="00971855" w:rsidP="00E43252">
            <w:pPr>
              <w:numPr>
                <w:ilvl w:val="0"/>
                <w:numId w:val="1"/>
              </w:numPr>
              <w:spacing w:after="0" w:line="240" w:lineRule="auto"/>
              <w:rPr>
                <w:color w:val="000000" w:themeColor="text1"/>
              </w:rPr>
            </w:pPr>
            <w:r>
              <w:rPr>
                <w:color w:val="000000" w:themeColor="text1"/>
                <w:lang w:val="it-IT"/>
              </w:rPr>
              <w:t>Gjimnazi</w:t>
            </w:r>
            <w:r w:rsidRPr="00827666">
              <w:rPr>
                <w:color w:val="000000" w:themeColor="text1"/>
                <w:lang w:val="it-IT"/>
              </w:rPr>
              <w:t xml:space="preserve">  </w:t>
            </w:r>
            <w:r>
              <w:rPr>
                <w:color w:val="000000" w:themeColor="text1"/>
                <w:lang w:val="it-IT"/>
              </w:rPr>
              <w:t>“Hajdar Dushi</w:t>
            </w:r>
            <w:r w:rsidRPr="00827666">
              <w:rPr>
                <w:color w:val="000000" w:themeColor="text1"/>
                <w:lang w:val="it-IT"/>
              </w:rPr>
              <w:t>“</w:t>
            </w:r>
          </w:p>
        </w:tc>
      </w:tr>
      <w:tr w:rsidR="00971855" w:rsidRPr="009325BD" w:rsidTr="00827666">
        <w:tc>
          <w:tcPr>
            <w:tcW w:w="9270" w:type="dxa"/>
            <w:shd w:val="clear" w:color="auto" w:fill="FFFFFF" w:themeFill="background1"/>
            <w:vAlign w:val="center"/>
          </w:tcPr>
          <w:p w:rsidR="00971855" w:rsidRDefault="00971855" w:rsidP="00E43252">
            <w:pPr>
              <w:numPr>
                <w:ilvl w:val="0"/>
                <w:numId w:val="1"/>
              </w:numPr>
              <w:spacing w:after="0" w:line="240" w:lineRule="auto"/>
              <w:rPr>
                <w:color w:val="000000" w:themeColor="text1"/>
                <w:lang w:val="it-IT"/>
              </w:rPr>
            </w:pPr>
            <w:r>
              <w:rPr>
                <w:color w:val="000000" w:themeColor="text1"/>
                <w:lang w:val="it-IT"/>
              </w:rPr>
              <w:t>SHMLT “Nexhmedin Nixha”</w:t>
            </w:r>
          </w:p>
        </w:tc>
      </w:tr>
      <w:tr w:rsidR="00971855" w:rsidRPr="009325BD" w:rsidTr="00827666">
        <w:tc>
          <w:tcPr>
            <w:tcW w:w="9270" w:type="dxa"/>
            <w:shd w:val="clear" w:color="auto" w:fill="FFFFFF" w:themeFill="background1"/>
            <w:vAlign w:val="center"/>
          </w:tcPr>
          <w:p w:rsidR="00971855" w:rsidRPr="00971855" w:rsidRDefault="00971855" w:rsidP="00E43252">
            <w:pPr>
              <w:pStyle w:val="ListParagraph"/>
              <w:numPr>
                <w:ilvl w:val="0"/>
                <w:numId w:val="1"/>
              </w:numPr>
              <w:spacing w:after="0" w:line="240" w:lineRule="auto"/>
              <w:rPr>
                <w:color w:val="000000" w:themeColor="text1"/>
                <w:lang w:val="it-IT"/>
              </w:rPr>
            </w:pPr>
            <w:r>
              <w:rPr>
                <w:color w:val="000000" w:themeColor="text1"/>
                <w:lang w:val="it-IT"/>
              </w:rPr>
              <w:t>SHMLM “ Hysni Zajmi”</w:t>
            </w:r>
          </w:p>
        </w:tc>
      </w:tr>
      <w:tr w:rsidR="00971855" w:rsidRPr="009325BD" w:rsidTr="00827666">
        <w:tc>
          <w:tcPr>
            <w:tcW w:w="9270" w:type="dxa"/>
            <w:shd w:val="clear" w:color="auto" w:fill="FFFFFF" w:themeFill="background1"/>
            <w:vAlign w:val="center"/>
          </w:tcPr>
          <w:p w:rsidR="00971855" w:rsidRPr="00971855" w:rsidRDefault="00971855" w:rsidP="00E43252">
            <w:pPr>
              <w:pStyle w:val="ListParagraph"/>
              <w:numPr>
                <w:ilvl w:val="0"/>
                <w:numId w:val="1"/>
              </w:numPr>
              <w:spacing w:after="0" w:line="240" w:lineRule="auto"/>
              <w:rPr>
                <w:color w:val="000000" w:themeColor="text1"/>
                <w:lang w:val="it-IT"/>
              </w:rPr>
            </w:pPr>
            <w:r>
              <w:rPr>
                <w:color w:val="000000" w:themeColor="text1"/>
                <w:lang w:val="it-IT"/>
              </w:rPr>
              <w:t>SHMLE “ Kadri Kusari”</w:t>
            </w:r>
          </w:p>
        </w:tc>
      </w:tr>
      <w:tr w:rsidR="0053202D" w:rsidRPr="009325BD" w:rsidTr="00827666">
        <w:tc>
          <w:tcPr>
            <w:tcW w:w="9270" w:type="dxa"/>
            <w:shd w:val="clear" w:color="auto" w:fill="FFFFFF" w:themeFill="background1"/>
            <w:vAlign w:val="center"/>
          </w:tcPr>
          <w:p w:rsidR="0053202D" w:rsidRDefault="0053202D" w:rsidP="00E43252">
            <w:pPr>
              <w:pStyle w:val="ListParagraph"/>
              <w:numPr>
                <w:ilvl w:val="0"/>
                <w:numId w:val="1"/>
              </w:numPr>
              <w:spacing w:after="0" w:line="240" w:lineRule="auto"/>
              <w:rPr>
                <w:color w:val="000000" w:themeColor="text1"/>
                <w:lang w:val="it-IT"/>
              </w:rPr>
            </w:pPr>
            <w:r>
              <w:rPr>
                <w:color w:val="000000" w:themeColor="text1"/>
                <w:lang w:val="it-IT"/>
              </w:rPr>
              <w:t>Shkolla e Muzik</w:t>
            </w:r>
            <w:r w:rsidR="00E8430D">
              <w:rPr>
                <w:color w:val="000000" w:themeColor="text1"/>
                <w:lang w:val="it-IT"/>
              </w:rPr>
              <w:t>ë</w:t>
            </w:r>
            <w:r>
              <w:rPr>
                <w:color w:val="000000" w:themeColor="text1"/>
                <w:lang w:val="it-IT"/>
              </w:rPr>
              <w:t>s “Prenk Jakova”</w:t>
            </w:r>
          </w:p>
        </w:tc>
      </w:tr>
      <w:tr w:rsidR="0053202D" w:rsidRPr="009325BD" w:rsidTr="00827666">
        <w:tc>
          <w:tcPr>
            <w:tcW w:w="9270" w:type="dxa"/>
            <w:shd w:val="clear" w:color="auto" w:fill="FFFFFF" w:themeFill="background1"/>
            <w:vAlign w:val="center"/>
          </w:tcPr>
          <w:p w:rsidR="0053202D" w:rsidRDefault="0053202D" w:rsidP="00E43252">
            <w:pPr>
              <w:pStyle w:val="ListParagraph"/>
              <w:numPr>
                <w:ilvl w:val="0"/>
                <w:numId w:val="1"/>
              </w:numPr>
              <w:spacing w:after="0" w:line="240" w:lineRule="auto"/>
              <w:rPr>
                <w:color w:val="000000" w:themeColor="text1"/>
                <w:lang w:val="it-IT"/>
              </w:rPr>
            </w:pPr>
            <w:r>
              <w:rPr>
                <w:color w:val="000000" w:themeColor="text1"/>
                <w:lang w:val="it-IT"/>
              </w:rPr>
              <w:t>Konvikti i nx</w:t>
            </w:r>
            <w:r w:rsidR="00E8430D">
              <w:rPr>
                <w:color w:val="000000" w:themeColor="text1"/>
                <w:lang w:val="it-IT"/>
              </w:rPr>
              <w:t>ë</w:t>
            </w:r>
            <w:r>
              <w:rPr>
                <w:color w:val="000000" w:themeColor="text1"/>
                <w:lang w:val="it-IT"/>
              </w:rPr>
              <w:t>n</w:t>
            </w:r>
            <w:r w:rsidR="00E8430D">
              <w:rPr>
                <w:color w:val="000000" w:themeColor="text1"/>
                <w:lang w:val="it-IT"/>
              </w:rPr>
              <w:t>ë</w:t>
            </w:r>
            <w:r>
              <w:rPr>
                <w:color w:val="000000" w:themeColor="text1"/>
                <w:lang w:val="it-IT"/>
              </w:rPr>
              <w:t>sve dhe student</w:t>
            </w:r>
            <w:r w:rsidR="00E8430D">
              <w:rPr>
                <w:color w:val="000000" w:themeColor="text1"/>
                <w:lang w:val="it-IT"/>
              </w:rPr>
              <w:t>ë</w:t>
            </w:r>
            <w:r>
              <w:rPr>
                <w:color w:val="000000" w:themeColor="text1"/>
                <w:lang w:val="it-IT"/>
              </w:rPr>
              <w:t>ve “Sadik Stavileci”</w:t>
            </w:r>
          </w:p>
        </w:tc>
      </w:tr>
    </w:tbl>
    <w:p w:rsidR="006B616F" w:rsidRPr="00F06995" w:rsidRDefault="006B616F" w:rsidP="006B616F">
      <w:pPr>
        <w:jc w:val="both"/>
        <w:rPr>
          <w:rFonts w:cs="Times New Roman"/>
          <w:sz w:val="8"/>
          <w:szCs w:val="8"/>
          <w:lang w:val="de-D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2"/>
      </w:tblGrid>
      <w:tr w:rsidR="006B616F" w:rsidRPr="009325BD" w:rsidTr="0057683E">
        <w:tc>
          <w:tcPr>
            <w:tcW w:w="9272" w:type="dxa"/>
            <w:shd w:val="clear" w:color="auto" w:fill="D99594" w:themeFill="accent2" w:themeFillTint="99"/>
            <w:vAlign w:val="center"/>
          </w:tcPr>
          <w:p w:rsidR="006B616F" w:rsidRPr="001B1DBA" w:rsidRDefault="006B616F" w:rsidP="000C61C9">
            <w:pPr>
              <w:spacing w:after="0"/>
              <w:rPr>
                <w:b/>
                <w:bCs/>
              </w:rPr>
            </w:pPr>
            <w:r w:rsidRPr="001B1DBA">
              <w:rPr>
                <w:b/>
                <w:bCs/>
              </w:rPr>
              <w:t xml:space="preserve">I. REKA E KEQE: </w:t>
            </w:r>
          </w:p>
        </w:tc>
      </w:tr>
      <w:tr w:rsidR="006B616F" w:rsidRPr="009325BD" w:rsidTr="000C61C9">
        <w:tc>
          <w:tcPr>
            <w:tcW w:w="9272" w:type="dxa"/>
            <w:vAlign w:val="center"/>
          </w:tcPr>
          <w:p w:rsidR="006B616F" w:rsidRPr="009325BD" w:rsidRDefault="006B616F" w:rsidP="000C61C9">
            <w:pPr>
              <w:spacing w:after="0"/>
            </w:pPr>
            <w:r w:rsidRPr="009325BD">
              <w:t xml:space="preserve">1. </w:t>
            </w:r>
            <w:r w:rsidR="00971855">
              <w:t xml:space="preserve"> SHFMU “ </w:t>
            </w:r>
            <w:proofErr w:type="spellStart"/>
            <w:r w:rsidR="00971855">
              <w:t>Jah</w:t>
            </w:r>
            <w:r w:rsidR="00E8430D">
              <w:t>ë</w:t>
            </w:r>
            <w:proofErr w:type="spellEnd"/>
            <w:r w:rsidR="00971855">
              <w:t xml:space="preserve"> </w:t>
            </w:r>
            <w:proofErr w:type="spellStart"/>
            <w:r w:rsidR="00971855">
              <w:t>Salihu</w:t>
            </w:r>
            <w:proofErr w:type="spellEnd"/>
            <w:r w:rsidR="00971855">
              <w:t xml:space="preserve"> “ </w:t>
            </w:r>
            <w:proofErr w:type="spellStart"/>
            <w:r w:rsidRPr="009325BD">
              <w:t>Molliq</w:t>
            </w:r>
            <w:proofErr w:type="spellEnd"/>
            <w:r w:rsidRPr="009325BD">
              <w:t xml:space="preserve"> </w:t>
            </w:r>
            <w:r w:rsidRPr="009325BD">
              <w:tab/>
            </w:r>
            <w:r w:rsidRPr="009325BD">
              <w:tab/>
            </w:r>
            <w:r w:rsidRPr="009325BD">
              <w:tab/>
            </w:r>
            <w:r w:rsidRPr="009325BD">
              <w:tab/>
            </w:r>
          </w:p>
        </w:tc>
      </w:tr>
      <w:tr w:rsidR="006B616F" w:rsidRPr="009325BD" w:rsidTr="000C61C9">
        <w:tc>
          <w:tcPr>
            <w:tcW w:w="9272" w:type="dxa"/>
            <w:vAlign w:val="center"/>
          </w:tcPr>
          <w:p w:rsidR="006B616F" w:rsidRPr="009325BD" w:rsidRDefault="006B616F" w:rsidP="000C61C9">
            <w:pPr>
              <w:spacing w:after="0"/>
            </w:pPr>
            <w:r>
              <w:t xml:space="preserve">2. </w:t>
            </w:r>
            <w:r w:rsidR="00971855">
              <w:t>SHFMU “ DY d</w:t>
            </w:r>
            <w:r w:rsidR="00E8430D">
              <w:t>ë</w:t>
            </w:r>
            <w:r w:rsidR="00971855">
              <w:t>shmor</w:t>
            </w:r>
            <w:r w:rsidR="00E8430D">
              <w:t>ë</w:t>
            </w:r>
            <w:r w:rsidR="00971855">
              <w:t xml:space="preserve">t” </w:t>
            </w:r>
            <w:proofErr w:type="spellStart"/>
            <w:r>
              <w:t>Sheremet</w:t>
            </w:r>
            <w:proofErr w:type="spellEnd"/>
            <w:r>
              <w:t xml:space="preserve"> </w:t>
            </w:r>
            <w:r>
              <w:tab/>
            </w:r>
            <w:r>
              <w:tab/>
            </w:r>
            <w:r>
              <w:tab/>
              <w:t xml:space="preserve">               </w:t>
            </w:r>
          </w:p>
        </w:tc>
      </w:tr>
      <w:tr w:rsidR="006B616F" w:rsidRPr="009325BD" w:rsidTr="000C61C9">
        <w:tc>
          <w:tcPr>
            <w:tcW w:w="9272" w:type="dxa"/>
            <w:vAlign w:val="center"/>
          </w:tcPr>
          <w:p w:rsidR="006B616F" w:rsidRPr="009325BD" w:rsidRDefault="006B616F" w:rsidP="000C61C9">
            <w:pPr>
              <w:spacing w:after="0"/>
            </w:pPr>
            <w:r w:rsidRPr="009325BD">
              <w:t xml:space="preserve">3. </w:t>
            </w:r>
            <w:r w:rsidR="00971855">
              <w:t xml:space="preserve">SHFMU “ </w:t>
            </w:r>
            <w:proofErr w:type="spellStart"/>
            <w:r w:rsidR="00971855">
              <w:t>Pjet</w:t>
            </w:r>
            <w:r w:rsidR="00E8430D">
              <w:t>ë</w:t>
            </w:r>
            <w:r w:rsidR="00971855">
              <w:t>r</w:t>
            </w:r>
            <w:proofErr w:type="spellEnd"/>
            <w:r w:rsidR="00971855">
              <w:t xml:space="preserve"> </w:t>
            </w:r>
            <w:proofErr w:type="spellStart"/>
            <w:r w:rsidR="00971855">
              <w:t>Muqaj</w:t>
            </w:r>
            <w:proofErr w:type="spellEnd"/>
            <w:r w:rsidR="00971855">
              <w:t xml:space="preserve">” </w:t>
            </w:r>
            <w:proofErr w:type="spellStart"/>
            <w:r w:rsidRPr="009325BD">
              <w:t>Guska</w:t>
            </w:r>
            <w:proofErr w:type="spellEnd"/>
            <w:r w:rsidRPr="009325BD">
              <w:t xml:space="preserve"> </w:t>
            </w:r>
            <w:r w:rsidRPr="009325BD">
              <w:tab/>
            </w:r>
            <w:r w:rsidRPr="009325BD">
              <w:tab/>
            </w:r>
            <w:r w:rsidRPr="009325BD">
              <w:tab/>
            </w:r>
            <w:r w:rsidRPr="009325BD">
              <w:tab/>
            </w:r>
          </w:p>
        </w:tc>
      </w:tr>
      <w:tr w:rsidR="006B616F" w:rsidRPr="009325BD" w:rsidTr="000C61C9">
        <w:tc>
          <w:tcPr>
            <w:tcW w:w="9272" w:type="dxa"/>
            <w:vAlign w:val="center"/>
          </w:tcPr>
          <w:p w:rsidR="006B616F" w:rsidRPr="009325BD" w:rsidRDefault="006B616F" w:rsidP="000C61C9">
            <w:pPr>
              <w:spacing w:after="0"/>
            </w:pPr>
            <w:r w:rsidRPr="009325BD">
              <w:t xml:space="preserve">4. </w:t>
            </w:r>
            <w:r w:rsidR="00971855">
              <w:t xml:space="preserve">SHFMU “ Luigj Gurakuqi” </w:t>
            </w:r>
            <w:proofErr w:type="spellStart"/>
            <w:r w:rsidRPr="009325BD">
              <w:t>Korenicë</w:t>
            </w:r>
            <w:proofErr w:type="spellEnd"/>
            <w:r w:rsidRPr="009325BD">
              <w:tab/>
            </w:r>
            <w:r w:rsidRPr="009325BD">
              <w:tab/>
            </w:r>
            <w:r w:rsidRPr="009325BD">
              <w:tab/>
            </w:r>
            <w:r w:rsidRPr="009325BD">
              <w:tab/>
            </w:r>
          </w:p>
        </w:tc>
      </w:tr>
      <w:tr w:rsidR="006B616F" w:rsidRPr="009325BD" w:rsidTr="000C61C9">
        <w:tc>
          <w:tcPr>
            <w:tcW w:w="9272" w:type="dxa"/>
            <w:vAlign w:val="center"/>
          </w:tcPr>
          <w:p w:rsidR="00971855" w:rsidRPr="009325BD" w:rsidRDefault="006B616F" w:rsidP="000C61C9">
            <w:pPr>
              <w:spacing w:after="0"/>
            </w:pPr>
            <w:r>
              <w:t xml:space="preserve">5. </w:t>
            </w:r>
            <w:r w:rsidR="00971855">
              <w:t xml:space="preserve">SHFMU “ </w:t>
            </w:r>
            <w:proofErr w:type="spellStart"/>
            <w:r w:rsidR="00971855">
              <w:t>Zenel</w:t>
            </w:r>
            <w:proofErr w:type="spellEnd"/>
            <w:r w:rsidR="00971855">
              <w:t xml:space="preserve"> </w:t>
            </w:r>
            <w:proofErr w:type="spellStart"/>
            <w:r w:rsidR="00971855">
              <w:t>Sadiku</w:t>
            </w:r>
            <w:proofErr w:type="spellEnd"/>
            <w:r w:rsidR="00971855">
              <w:t xml:space="preserve">” </w:t>
            </w:r>
            <w:proofErr w:type="spellStart"/>
            <w:r>
              <w:t>Babaj</w:t>
            </w:r>
            <w:proofErr w:type="spellEnd"/>
            <w:r>
              <w:t xml:space="preserve"> Bokës</w:t>
            </w:r>
            <w:r>
              <w:tab/>
            </w:r>
            <w:r>
              <w:tab/>
            </w:r>
            <w:r>
              <w:tab/>
              <w:t xml:space="preserve">               </w:t>
            </w:r>
          </w:p>
        </w:tc>
      </w:tr>
      <w:tr w:rsidR="00971855" w:rsidRPr="009325BD" w:rsidTr="000C61C9">
        <w:tc>
          <w:tcPr>
            <w:tcW w:w="9272" w:type="dxa"/>
            <w:vAlign w:val="center"/>
          </w:tcPr>
          <w:p w:rsidR="00971855" w:rsidRDefault="00971855" w:rsidP="000C61C9">
            <w:pPr>
              <w:spacing w:after="0"/>
            </w:pPr>
            <w:r>
              <w:t xml:space="preserve">6. SHFMU “ Bajram </w:t>
            </w:r>
            <w:proofErr w:type="spellStart"/>
            <w:r>
              <w:t>Sadriu</w:t>
            </w:r>
            <w:proofErr w:type="spellEnd"/>
            <w:r>
              <w:t xml:space="preserve">” </w:t>
            </w:r>
            <w:proofErr w:type="spellStart"/>
            <w:r>
              <w:t>Berjah</w:t>
            </w:r>
            <w:r w:rsidR="00E8430D">
              <w:t>ë</w:t>
            </w:r>
            <w:proofErr w:type="spellEnd"/>
            <w:r>
              <w:t xml:space="preserve"> </w:t>
            </w:r>
          </w:p>
        </w:tc>
      </w:tr>
      <w:tr w:rsidR="00971855" w:rsidRPr="009325BD" w:rsidTr="000C61C9">
        <w:tc>
          <w:tcPr>
            <w:tcW w:w="9272" w:type="dxa"/>
            <w:vAlign w:val="center"/>
          </w:tcPr>
          <w:p w:rsidR="00971855" w:rsidRDefault="00971855" w:rsidP="000C61C9">
            <w:pPr>
              <w:spacing w:after="0"/>
            </w:pPr>
            <w:r>
              <w:t xml:space="preserve">7. SHFMU “ </w:t>
            </w:r>
            <w:proofErr w:type="spellStart"/>
            <w:r>
              <w:t>Ganimete</w:t>
            </w:r>
            <w:proofErr w:type="spellEnd"/>
            <w:r>
              <w:t xml:space="preserve"> </w:t>
            </w:r>
            <w:proofErr w:type="spellStart"/>
            <w:r>
              <w:t>T</w:t>
            </w:r>
            <w:r w:rsidR="00E8430D">
              <w:t>ë</w:t>
            </w:r>
            <w:r>
              <w:t>rbeshi</w:t>
            </w:r>
            <w:proofErr w:type="spellEnd"/>
            <w:r>
              <w:t xml:space="preserve">” </w:t>
            </w:r>
            <w:proofErr w:type="spellStart"/>
            <w:r>
              <w:t>Ponoshec</w:t>
            </w:r>
            <w:proofErr w:type="spellEnd"/>
          </w:p>
        </w:tc>
      </w:tr>
      <w:tr w:rsidR="00971855" w:rsidRPr="009325BD" w:rsidTr="000C61C9">
        <w:tc>
          <w:tcPr>
            <w:tcW w:w="9272" w:type="dxa"/>
            <w:vAlign w:val="center"/>
          </w:tcPr>
          <w:p w:rsidR="00971855" w:rsidRDefault="00971855" w:rsidP="000C61C9">
            <w:pPr>
              <w:spacing w:after="0"/>
            </w:pPr>
            <w:r>
              <w:t xml:space="preserve">8. SHFMU “ </w:t>
            </w:r>
            <w:proofErr w:type="spellStart"/>
            <w:r>
              <w:t>Sylejman</w:t>
            </w:r>
            <w:proofErr w:type="spellEnd"/>
            <w:r>
              <w:t xml:space="preserve"> </w:t>
            </w:r>
            <w:proofErr w:type="spellStart"/>
            <w:r>
              <w:t>Vokshi</w:t>
            </w:r>
            <w:proofErr w:type="spellEnd"/>
            <w:r>
              <w:t xml:space="preserve">” </w:t>
            </w:r>
            <w:proofErr w:type="spellStart"/>
            <w:r>
              <w:t>Smolic</w:t>
            </w:r>
            <w:r w:rsidR="00E8430D">
              <w:t>ë</w:t>
            </w:r>
            <w:proofErr w:type="spellEnd"/>
            <w:r>
              <w:t xml:space="preserve"> </w:t>
            </w:r>
          </w:p>
        </w:tc>
      </w:tr>
      <w:tr w:rsidR="00971855" w:rsidRPr="009325BD" w:rsidTr="000C61C9">
        <w:tc>
          <w:tcPr>
            <w:tcW w:w="9272" w:type="dxa"/>
            <w:vAlign w:val="center"/>
          </w:tcPr>
          <w:p w:rsidR="00971855" w:rsidRDefault="00971855" w:rsidP="000C61C9">
            <w:pPr>
              <w:spacing w:after="0"/>
            </w:pPr>
            <w:r>
              <w:t>9. SHFMU “ Ardhm</w:t>
            </w:r>
            <w:r w:rsidR="00E8430D">
              <w:t>ë</w:t>
            </w:r>
            <w:r>
              <w:t xml:space="preserve">ria” </w:t>
            </w:r>
            <w:proofErr w:type="spellStart"/>
            <w:r>
              <w:t>Ramoc</w:t>
            </w:r>
            <w:proofErr w:type="spellEnd"/>
            <w:r>
              <w:t xml:space="preserve"> </w:t>
            </w:r>
          </w:p>
        </w:tc>
      </w:tr>
      <w:tr w:rsidR="006B616F" w:rsidRPr="009325BD" w:rsidTr="0057683E">
        <w:tc>
          <w:tcPr>
            <w:tcW w:w="9272" w:type="dxa"/>
            <w:shd w:val="clear" w:color="auto" w:fill="D99594" w:themeFill="accent2" w:themeFillTint="99"/>
            <w:vAlign w:val="center"/>
          </w:tcPr>
          <w:p w:rsidR="006B616F" w:rsidRPr="001B1DBA" w:rsidRDefault="006B616F" w:rsidP="000C61C9">
            <w:pPr>
              <w:spacing w:after="0"/>
              <w:rPr>
                <w:b/>
                <w:bCs/>
              </w:rPr>
            </w:pPr>
            <w:r w:rsidRPr="001B1DBA">
              <w:rPr>
                <w:b/>
                <w:bCs/>
              </w:rPr>
              <w:t xml:space="preserve">II. REKA E MIRË:   </w:t>
            </w:r>
          </w:p>
        </w:tc>
      </w:tr>
      <w:tr w:rsidR="006B616F" w:rsidRPr="009325BD" w:rsidTr="000C61C9">
        <w:tc>
          <w:tcPr>
            <w:tcW w:w="9272" w:type="dxa"/>
            <w:vAlign w:val="center"/>
          </w:tcPr>
          <w:p w:rsidR="006B616F" w:rsidRPr="0053202D" w:rsidRDefault="0053202D" w:rsidP="0053202D">
            <w:pPr>
              <w:spacing w:after="0"/>
              <w:rPr>
                <w:bCs/>
              </w:rPr>
            </w:pPr>
            <w:r>
              <w:rPr>
                <w:bCs/>
              </w:rPr>
              <w:t>1.</w:t>
            </w:r>
            <w:r w:rsidRPr="0053202D">
              <w:rPr>
                <w:bCs/>
              </w:rPr>
              <w:t>SHFMU “ Isa Boletini”</w:t>
            </w:r>
            <w:r w:rsidR="006B616F" w:rsidRPr="0053202D">
              <w:rPr>
                <w:bCs/>
              </w:rPr>
              <w:t xml:space="preserve"> </w:t>
            </w:r>
            <w:proofErr w:type="spellStart"/>
            <w:r>
              <w:rPr>
                <w:bCs/>
              </w:rPr>
              <w:t>Osek</w:t>
            </w:r>
            <w:proofErr w:type="spellEnd"/>
            <w:r>
              <w:rPr>
                <w:bCs/>
              </w:rPr>
              <w:t xml:space="preserve"> </w:t>
            </w:r>
            <w:proofErr w:type="spellStart"/>
            <w:r>
              <w:rPr>
                <w:bCs/>
              </w:rPr>
              <w:t>Hyl</w:t>
            </w:r>
            <w:r w:rsidR="00E8430D">
              <w:rPr>
                <w:bCs/>
              </w:rPr>
              <w:t>ë</w:t>
            </w:r>
            <w:proofErr w:type="spellEnd"/>
            <w:r w:rsidR="006B616F" w:rsidRPr="0053202D">
              <w:t xml:space="preserve"> </w:t>
            </w:r>
            <w:r w:rsidR="006B616F" w:rsidRPr="0053202D">
              <w:tab/>
            </w:r>
            <w:r w:rsidR="006B616F" w:rsidRPr="0053202D">
              <w:tab/>
            </w:r>
            <w:r w:rsidR="006B616F" w:rsidRPr="0053202D">
              <w:tab/>
            </w:r>
          </w:p>
        </w:tc>
      </w:tr>
      <w:tr w:rsidR="006B616F" w:rsidRPr="009325BD" w:rsidTr="000C61C9">
        <w:tc>
          <w:tcPr>
            <w:tcW w:w="9272" w:type="dxa"/>
            <w:vAlign w:val="center"/>
          </w:tcPr>
          <w:p w:rsidR="006B616F" w:rsidRPr="009325BD" w:rsidRDefault="0053202D" w:rsidP="000C61C9">
            <w:pPr>
              <w:spacing w:after="0"/>
            </w:pPr>
            <w:r>
              <w:t xml:space="preserve">2. SHFMU “ </w:t>
            </w:r>
            <w:proofErr w:type="spellStart"/>
            <w:r>
              <w:t>Ukshin</w:t>
            </w:r>
            <w:proofErr w:type="spellEnd"/>
            <w:r>
              <w:t xml:space="preserve"> </w:t>
            </w:r>
            <w:proofErr w:type="spellStart"/>
            <w:r>
              <w:t>Miftari</w:t>
            </w:r>
            <w:proofErr w:type="spellEnd"/>
            <w:r>
              <w:t xml:space="preserve">” </w:t>
            </w:r>
            <w:proofErr w:type="spellStart"/>
            <w:r>
              <w:t>Skivjan</w:t>
            </w:r>
            <w:proofErr w:type="spellEnd"/>
          </w:p>
        </w:tc>
      </w:tr>
      <w:tr w:rsidR="0053202D" w:rsidRPr="009325BD" w:rsidTr="000C61C9">
        <w:tc>
          <w:tcPr>
            <w:tcW w:w="9272" w:type="dxa"/>
            <w:vAlign w:val="center"/>
          </w:tcPr>
          <w:p w:rsidR="0053202D" w:rsidRDefault="0053202D" w:rsidP="000C61C9">
            <w:pPr>
              <w:spacing w:after="0"/>
            </w:pPr>
            <w:r>
              <w:t xml:space="preserve">3. SHFMU “ Fan Noli” </w:t>
            </w:r>
            <w:proofErr w:type="spellStart"/>
            <w:r>
              <w:t>Dujak</w:t>
            </w:r>
            <w:r w:rsidR="00E8430D">
              <w:t>ë</w:t>
            </w:r>
            <w:proofErr w:type="spellEnd"/>
            <w:r>
              <w:t xml:space="preserve"> </w:t>
            </w:r>
          </w:p>
        </w:tc>
      </w:tr>
      <w:tr w:rsidR="0053202D" w:rsidRPr="009325BD" w:rsidTr="000C61C9">
        <w:tc>
          <w:tcPr>
            <w:tcW w:w="9272" w:type="dxa"/>
            <w:vAlign w:val="center"/>
          </w:tcPr>
          <w:p w:rsidR="0053202D" w:rsidRDefault="0053202D" w:rsidP="000C61C9">
            <w:pPr>
              <w:spacing w:after="0"/>
            </w:pPr>
            <w:r>
              <w:t xml:space="preserve">4. SHFMU “ </w:t>
            </w:r>
            <w:proofErr w:type="spellStart"/>
            <w:r>
              <w:t>D</w:t>
            </w:r>
            <w:r w:rsidR="00E8430D">
              <w:t>ë</w:t>
            </w:r>
            <w:r>
              <w:t>shmor</w:t>
            </w:r>
            <w:r w:rsidR="00E8430D">
              <w:t>ë</w:t>
            </w:r>
            <w:r>
              <w:t>te</w:t>
            </w:r>
            <w:proofErr w:type="spellEnd"/>
            <w:r>
              <w:t xml:space="preserve">  </w:t>
            </w:r>
            <w:proofErr w:type="spellStart"/>
            <w:r>
              <w:t>Hereqit</w:t>
            </w:r>
            <w:proofErr w:type="spellEnd"/>
            <w:r>
              <w:t xml:space="preserve">” </w:t>
            </w:r>
            <w:proofErr w:type="spellStart"/>
            <w:r>
              <w:t>Hereq</w:t>
            </w:r>
            <w:proofErr w:type="spellEnd"/>
          </w:p>
        </w:tc>
      </w:tr>
      <w:tr w:rsidR="0053202D" w:rsidRPr="009325BD" w:rsidTr="000C61C9">
        <w:tc>
          <w:tcPr>
            <w:tcW w:w="9272" w:type="dxa"/>
            <w:vAlign w:val="center"/>
          </w:tcPr>
          <w:p w:rsidR="0053202D" w:rsidRDefault="0053202D" w:rsidP="000C61C9">
            <w:pPr>
              <w:spacing w:after="0"/>
            </w:pPr>
            <w:r>
              <w:t>5.SHFMU “ Engj</w:t>
            </w:r>
            <w:r w:rsidR="00E8430D">
              <w:t>ë</w:t>
            </w:r>
            <w:r>
              <w:t xml:space="preserve">ll Gjoni “ </w:t>
            </w:r>
            <w:proofErr w:type="spellStart"/>
            <w:r>
              <w:t>Novosell</w:t>
            </w:r>
            <w:r w:rsidR="00E8430D">
              <w:t>ë</w:t>
            </w:r>
            <w:proofErr w:type="spellEnd"/>
            <w:r>
              <w:t xml:space="preserve"> e Ul</w:t>
            </w:r>
            <w:r w:rsidR="00E8430D">
              <w:t>ë</w:t>
            </w:r>
            <w:r>
              <w:t xml:space="preserve">t </w:t>
            </w:r>
          </w:p>
        </w:tc>
      </w:tr>
      <w:tr w:rsidR="0053202D" w:rsidRPr="009325BD" w:rsidTr="000C61C9">
        <w:tc>
          <w:tcPr>
            <w:tcW w:w="9272" w:type="dxa"/>
            <w:vAlign w:val="center"/>
          </w:tcPr>
          <w:p w:rsidR="0053202D" w:rsidRDefault="0053202D" w:rsidP="000C61C9">
            <w:pPr>
              <w:spacing w:after="0"/>
            </w:pPr>
            <w:r>
              <w:t xml:space="preserve">6.SHFMU “ </w:t>
            </w:r>
            <w:proofErr w:type="spellStart"/>
            <w:r>
              <w:t>Shtjefen</w:t>
            </w:r>
            <w:proofErr w:type="spellEnd"/>
            <w:r>
              <w:t xml:space="preserve"> </w:t>
            </w:r>
            <w:proofErr w:type="spellStart"/>
            <w:r>
              <w:t>Kurti</w:t>
            </w:r>
            <w:proofErr w:type="spellEnd"/>
            <w:r>
              <w:t xml:space="preserve">” </w:t>
            </w:r>
            <w:proofErr w:type="spellStart"/>
            <w:r>
              <w:t>Novosell</w:t>
            </w:r>
            <w:r w:rsidR="00E8430D">
              <w:t>ë</w:t>
            </w:r>
            <w:proofErr w:type="spellEnd"/>
            <w:r>
              <w:t xml:space="preserve"> e Ep</w:t>
            </w:r>
            <w:r w:rsidR="00E8430D">
              <w:t>ë</w:t>
            </w:r>
            <w:r>
              <w:t>rme</w:t>
            </w:r>
          </w:p>
        </w:tc>
      </w:tr>
      <w:tr w:rsidR="0053202D" w:rsidRPr="009325BD" w:rsidTr="000C61C9">
        <w:tc>
          <w:tcPr>
            <w:tcW w:w="9272" w:type="dxa"/>
            <w:vAlign w:val="center"/>
          </w:tcPr>
          <w:p w:rsidR="0053202D" w:rsidRDefault="0053202D" w:rsidP="000C61C9">
            <w:pPr>
              <w:spacing w:after="0"/>
            </w:pPr>
            <w:r>
              <w:t xml:space="preserve">7. SHFMU “ Rilindja” </w:t>
            </w:r>
            <w:proofErr w:type="spellStart"/>
            <w:r>
              <w:t>Dobrigje</w:t>
            </w:r>
            <w:proofErr w:type="spellEnd"/>
            <w:r>
              <w:t xml:space="preserve"> </w:t>
            </w:r>
          </w:p>
        </w:tc>
      </w:tr>
      <w:tr w:rsidR="006B616F" w:rsidRPr="009325BD" w:rsidTr="0057683E">
        <w:tc>
          <w:tcPr>
            <w:tcW w:w="9272" w:type="dxa"/>
            <w:shd w:val="clear" w:color="auto" w:fill="D99594" w:themeFill="accent2" w:themeFillTint="99"/>
            <w:vAlign w:val="center"/>
          </w:tcPr>
          <w:p w:rsidR="006B616F" w:rsidRPr="009325BD" w:rsidRDefault="006B616F" w:rsidP="000C61C9">
            <w:pPr>
              <w:spacing w:after="0"/>
            </w:pPr>
            <w:r w:rsidRPr="001B1DBA">
              <w:rPr>
                <w:b/>
                <w:bCs/>
              </w:rPr>
              <w:t>III. DUSHKAJA</w:t>
            </w:r>
            <w:r w:rsidRPr="009325BD">
              <w:t xml:space="preserve"> :  </w:t>
            </w:r>
          </w:p>
        </w:tc>
      </w:tr>
      <w:tr w:rsidR="006B616F" w:rsidRPr="009325BD" w:rsidTr="000C61C9">
        <w:tc>
          <w:tcPr>
            <w:tcW w:w="9272" w:type="dxa"/>
            <w:vAlign w:val="center"/>
          </w:tcPr>
          <w:p w:rsidR="006B616F" w:rsidRPr="0053202D" w:rsidRDefault="0053202D" w:rsidP="000C61C9">
            <w:pPr>
              <w:spacing w:after="0"/>
              <w:rPr>
                <w:bCs/>
              </w:rPr>
            </w:pPr>
            <w:r>
              <w:rPr>
                <w:bCs/>
              </w:rPr>
              <w:t xml:space="preserve">1.SHFMU “ </w:t>
            </w:r>
            <w:proofErr w:type="spellStart"/>
            <w:r>
              <w:rPr>
                <w:bCs/>
              </w:rPr>
              <w:t>Ali</w:t>
            </w:r>
            <w:proofErr w:type="spellEnd"/>
            <w:r>
              <w:rPr>
                <w:bCs/>
              </w:rPr>
              <w:t xml:space="preserve"> Hasi “ </w:t>
            </w:r>
            <w:r w:rsidR="006B616F" w:rsidRPr="0053202D">
              <w:rPr>
                <w:bCs/>
              </w:rPr>
              <w:t xml:space="preserve">  </w:t>
            </w:r>
            <w:proofErr w:type="spellStart"/>
            <w:r w:rsidR="006B616F" w:rsidRPr="0053202D">
              <w:rPr>
                <w:bCs/>
              </w:rPr>
              <w:t>Cermjan</w:t>
            </w:r>
            <w:proofErr w:type="spellEnd"/>
            <w:r w:rsidR="006B616F" w:rsidRPr="0053202D">
              <w:rPr>
                <w:rFonts w:cs="Times New Roman"/>
                <w:sz w:val="20"/>
                <w:szCs w:val="20"/>
              </w:rPr>
              <w:tab/>
            </w:r>
            <w:r w:rsidR="006B616F" w:rsidRPr="0053202D">
              <w:rPr>
                <w:rFonts w:cs="Times New Roman"/>
                <w:sz w:val="20"/>
                <w:szCs w:val="20"/>
              </w:rPr>
              <w:tab/>
              <w:t xml:space="preserve">                </w:t>
            </w:r>
          </w:p>
        </w:tc>
      </w:tr>
      <w:tr w:rsidR="006B616F" w:rsidRPr="009325BD" w:rsidTr="000C61C9">
        <w:tc>
          <w:tcPr>
            <w:tcW w:w="9272" w:type="dxa"/>
            <w:vAlign w:val="center"/>
          </w:tcPr>
          <w:p w:rsidR="006B616F" w:rsidRPr="009325BD" w:rsidRDefault="0053202D" w:rsidP="000C61C9">
            <w:pPr>
              <w:spacing w:after="0"/>
            </w:pPr>
            <w:r>
              <w:t>2.</w:t>
            </w:r>
            <w:r w:rsidR="006B616F" w:rsidRPr="009325BD">
              <w:t xml:space="preserve"> </w:t>
            </w:r>
            <w:r>
              <w:t>SHFMU “</w:t>
            </w:r>
            <w:proofErr w:type="spellStart"/>
            <w:r>
              <w:t>Ahmet</w:t>
            </w:r>
            <w:proofErr w:type="spellEnd"/>
            <w:r>
              <w:t xml:space="preserve"> </w:t>
            </w:r>
            <w:proofErr w:type="spellStart"/>
            <w:r>
              <w:t>Rrustemi</w:t>
            </w:r>
            <w:proofErr w:type="spellEnd"/>
            <w:r>
              <w:t>” Bec</w:t>
            </w:r>
            <w:r w:rsidR="006B616F" w:rsidRPr="009325BD">
              <w:tab/>
            </w:r>
            <w:r w:rsidR="006B616F" w:rsidRPr="009325BD">
              <w:tab/>
            </w:r>
            <w:r w:rsidR="006B616F" w:rsidRPr="009325BD">
              <w:tab/>
            </w:r>
            <w:r w:rsidR="006B616F" w:rsidRPr="009325BD">
              <w:tab/>
            </w:r>
          </w:p>
        </w:tc>
      </w:tr>
      <w:tr w:rsidR="006B616F" w:rsidRPr="009325BD" w:rsidTr="000C61C9">
        <w:tc>
          <w:tcPr>
            <w:tcW w:w="9272" w:type="dxa"/>
            <w:vAlign w:val="center"/>
          </w:tcPr>
          <w:p w:rsidR="006B616F" w:rsidRPr="009325BD" w:rsidRDefault="0053202D" w:rsidP="000C61C9">
            <w:pPr>
              <w:spacing w:after="0"/>
            </w:pPr>
            <w:r>
              <w:t>3. SHFMU” D</w:t>
            </w:r>
            <w:r w:rsidR="00E8430D">
              <w:t>ë</w:t>
            </w:r>
            <w:r>
              <w:t>shmor</w:t>
            </w:r>
            <w:r w:rsidR="00E8430D">
              <w:t>ë</w:t>
            </w:r>
            <w:r>
              <w:t>t e Dushkaj</w:t>
            </w:r>
            <w:r w:rsidR="00E8430D">
              <w:t>ë</w:t>
            </w:r>
            <w:r>
              <w:t xml:space="preserve">s” </w:t>
            </w:r>
            <w:proofErr w:type="spellStart"/>
            <w:r>
              <w:t>Bradhaniq</w:t>
            </w:r>
            <w:proofErr w:type="spellEnd"/>
            <w:r w:rsidR="006B616F" w:rsidRPr="009325BD">
              <w:tab/>
            </w:r>
            <w:r w:rsidR="006B616F" w:rsidRPr="009325BD">
              <w:tab/>
            </w:r>
            <w:r w:rsidR="006B616F" w:rsidRPr="009325BD">
              <w:tab/>
            </w:r>
          </w:p>
        </w:tc>
      </w:tr>
      <w:tr w:rsidR="006B616F" w:rsidRPr="009325BD" w:rsidTr="000C61C9">
        <w:tc>
          <w:tcPr>
            <w:tcW w:w="9272" w:type="dxa"/>
            <w:vAlign w:val="center"/>
          </w:tcPr>
          <w:p w:rsidR="006B616F" w:rsidRPr="009325BD" w:rsidRDefault="0053202D" w:rsidP="000C61C9">
            <w:pPr>
              <w:spacing w:after="0"/>
            </w:pPr>
            <w:r>
              <w:t>4. SHFMU “ D</w:t>
            </w:r>
            <w:r w:rsidR="00E8430D">
              <w:t>ë</w:t>
            </w:r>
            <w:r>
              <w:t>shmor</w:t>
            </w:r>
            <w:r w:rsidR="00E8430D">
              <w:t>ë</w:t>
            </w:r>
            <w:r>
              <w:t xml:space="preserve">t Lleshi” </w:t>
            </w:r>
            <w:proofErr w:type="spellStart"/>
            <w:r w:rsidR="006B616F">
              <w:t>Doblibare</w:t>
            </w:r>
            <w:proofErr w:type="spellEnd"/>
            <w:r w:rsidR="006B616F">
              <w:t xml:space="preserve"> </w:t>
            </w:r>
            <w:r w:rsidR="006B616F">
              <w:tab/>
            </w:r>
            <w:r w:rsidR="006B616F">
              <w:tab/>
            </w:r>
            <w:r w:rsidR="006B616F">
              <w:tab/>
            </w:r>
          </w:p>
        </w:tc>
      </w:tr>
      <w:tr w:rsidR="006B616F" w:rsidRPr="009325BD" w:rsidTr="000C61C9">
        <w:tc>
          <w:tcPr>
            <w:tcW w:w="9272" w:type="dxa"/>
            <w:vAlign w:val="center"/>
          </w:tcPr>
          <w:p w:rsidR="006B616F" w:rsidRPr="009325BD" w:rsidRDefault="0053202D" w:rsidP="000C61C9">
            <w:pPr>
              <w:spacing w:after="0"/>
            </w:pPr>
            <w:r>
              <w:t>5. SHFMU “ D</w:t>
            </w:r>
            <w:r w:rsidR="00E8430D">
              <w:t>ë</w:t>
            </w:r>
            <w:r>
              <w:t>shmor</w:t>
            </w:r>
            <w:r w:rsidR="00E8430D">
              <w:t>ë</w:t>
            </w:r>
            <w:r>
              <w:t>t e Kombit” Shqiponj</w:t>
            </w:r>
            <w:r w:rsidR="00E8430D">
              <w:t>ë</w:t>
            </w:r>
            <w:r>
              <w:t xml:space="preserve"> </w:t>
            </w:r>
            <w:r w:rsidR="006B616F">
              <w:tab/>
            </w:r>
            <w:r w:rsidR="006B616F">
              <w:tab/>
              <w:t xml:space="preserve">               </w:t>
            </w:r>
          </w:p>
        </w:tc>
      </w:tr>
      <w:tr w:rsidR="006B616F" w:rsidRPr="009325BD" w:rsidTr="000C61C9">
        <w:tc>
          <w:tcPr>
            <w:tcW w:w="9272" w:type="dxa"/>
            <w:vAlign w:val="center"/>
          </w:tcPr>
          <w:p w:rsidR="006B616F" w:rsidRPr="009325BD" w:rsidRDefault="0053202D" w:rsidP="000C61C9">
            <w:pPr>
              <w:spacing w:after="0"/>
            </w:pPr>
            <w:r>
              <w:t>6. SHFMU “ 8 D</w:t>
            </w:r>
            <w:r w:rsidR="00E8430D">
              <w:t>ë</w:t>
            </w:r>
            <w:r>
              <w:t>shmor</w:t>
            </w:r>
            <w:r w:rsidR="00E8430D">
              <w:t>ë</w:t>
            </w:r>
            <w:r>
              <w:t xml:space="preserve">t” </w:t>
            </w:r>
            <w:proofErr w:type="spellStart"/>
            <w:r>
              <w:t>Kralan</w:t>
            </w:r>
            <w:proofErr w:type="spellEnd"/>
            <w:r>
              <w:t xml:space="preserve"> </w:t>
            </w:r>
            <w:r w:rsidR="006B616F">
              <w:t xml:space="preserve"> </w:t>
            </w:r>
            <w:r w:rsidR="006B616F">
              <w:tab/>
            </w:r>
            <w:r w:rsidR="006B616F">
              <w:tab/>
            </w:r>
            <w:r w:rsidR="006B616F">
              <w:tab/>
            </w:r>
            <w:r w:rsidR="006B616F">
              <w:tab/>
              <w:t xml:space="preserve">               </w:t>
            </w:r>
          </w:p>
        </w:tc>
      </w:tr>
      <w:tr w:rsidR="006B616F" w:rsidRPr="009325BD" w:rsidTr="0057683E">
        <w:tc>
          <w:tcPr>
            <w:tcW w:w="9272" w:type="dxa"/>
            <w:shd w:val="clear" w:color="auto" w:fill="D99594" w:themeFill="accent2" w:themeFillTint="99"/>
            <w:vAlign w:val="center"/>
          </w:tcPr>
          <w:p w:rsidR="006B616F" w:rsidRPr="001B1DBA" w:rsidRDefault="006B616F" w:rsidP="000C61C9">
            <w:pPr>
              <w:spacing w:after="0"/>
              <w:rPr>
                <w:b/>
                <w:bCs/>
              </w:rPr>
            </w:pPr>
            <w:r w:rsidRPr="001B1DBA">
              <w:rPr>
                <w:b/>
                <w:bCs/>
              </w:rPr>
              <w:t xml:space="preserve">IV. HASI:  </w:t>
            </w:r>
          </w:p>
        </w:tc>
      </w:tr>
      <w:tr w:rsidR="006B616F" w:rsidRPr="009325BD" w:rsidTr="000C61C9">
        <w:tc>
          <w:tcPr>
            <w:tcW w:w="9272" w:type="dxa"/>
            <w:vAlign w:val="center"/>
          </w:tcPr>
          <w:p w:rsidR="006B616F" w:rsidRPr="009325BD" w:rsidRDefault="006B616F" w:rsidP="000C61C9">
            <w:pPr>
              <w:spacing w:after="0"/>
            </w:pPr>
            <w:r w:rsidRPr="009325BD">
              <w:t xml:space="preserve">1. </w:t>
            </w:r>
            <w:r w:rsidR="0053202D">
              <w:t xml:space="preserve">SHFMU “ Gjergj Fishta “ </w:t>
            </w:r>
            <w:proofErr w:type="spellStart"/>
            <w:r w:rsidR="0053202D">
              <w:t>Bishtazhin</w:t>
            </w:r>
            <w:proofErr w:type="spellEnd"/>
            <w:r w:rsidR="0053202D">
              <w:t xml:space="preserve"> </w:t>
            </w:r>
          </w:p>
        </w:tc>
      </w:tr>
      <w:tr w:rsidR="006B616F" w:rsidRPr="009325BD" w:rsidTr="000C61C9">
        <w:tc>
          <w:tcPr>
            <w:tcW w:w="9272" w:type="dxa"/>
            <w:vAlign w:val="center"/>
          </w:tcPr>
          <w:p w:rsidR="006B616F" w:rsidRPr="009325BD" w:rsidRDefault="006B616F" w:rsidP="000C61C9">
            <w:pPr>
              <w:spacing w:after="0"/>
            </w:pPr>
            <w:r w:rsidRPr="009325BD">
              <w:t xml:space="preserve">2. </w:t>
            </w:r>
            <w:r w:rsidR="0053202D">
              <w:t xml:space="preserve">SHFMU “ Haxhi Hoti” </w:t>
            </w:r>
            <w:proofErr w:type="spellStart"/>
            <w:r w:rsidR="0053202D">
              <w:t>Rogov</w:t>
            </w:r>
            <w:r w:rsidR="00E8430D">
              <w:t>ë</w:t>
            </w:r>
            <w:proofErr w:type="spellEnd"/>
            <w:r w:rsidR="0053202D">
              <w:t xml:space="preserve"> </w:t>
            </w:r>
            <w:r w:rsidRPr="009325BD">
              <w:tab/>
            </w:r>
            <w:r w:rsidRPr="009325BD">
              <w:tab/>
            </w:r>
            <w:r w:rsidRPr="009325BD">
              <w:tab/>
            </w:r>
            <w:r w:rsidRPr="009325BD">
              <w:tab/>
            </w:r>
          </w:p>
        </w:tc>
      </w:tr>
      <w:tr w:rsidR="006B616F" w:rsidRPr="009325BD" w:rsidTr="000C61C9">
        <w:tc>
          <w:tcPr>
            <w:tcW w:w="9272" w:type="dxa"/>
            <w:vAlign w:val="center"/>
          </w:tcPr>
          <w:p w:rsidR="006B616F" w:rsidRPr="009325BD" w:rsidRDefault="006B616F" w:rsidP="000C61C9">
            <w:pPr>
              <w:spacing w:after="0"/>
            </w:pPr>
            <w:r>
              <w:t>3</w:t>
            </w:r>
            <w:r w:rsidR="0053202D">
              <w:t xml:space="preserve">. Gjimnazi “Asllan Berisha” </w:t>
            </w:r>
            <w:proofErr w:type="spellStart"/>
            <w:r w:rsidR="0053202D">
              <w:t>Rogov</w:t>
            </w:r>
            <w:r w:rsidR="00E8430D">
              <w:t>ë</w:t>
            </w:r>
            <w:proofErr w:type="spellEnd"/>
            <w:r w:rsidR="0053202D">
              <w:t xml:space="preserve"> </w:t>
            </w:r>
            <w:r>
              <w:tab/>
            </w:r>
            <w:r>
              <w:tab/>
            </w:r>
            <w:r>
              <w:tab/>
            </w:r>
          </w:p>
        </w:tc>
      </w:tr>
      <w:tr w:rsidR="006B616F" w:rsidRPr="009325BD" w:rsidTr="000C61C9">
        <w:tc>
          <w:tcPr>
            <w:tcW w:w="9272" w:type="dxa"/>
            <w:vAlign w:val="center"/>
          </w:tcPr>
          <w:p w:rsidR="006B616F" w:rsidRPr="0053202D" w:rsidRDefault="0053202D" w:rsidP="000C61C9">
            <w:pPr>
              <w:spacing w:after="0"/>
              <w:rPr>
                <w:bCs/>
              </w:rPr>
            </w:pPr>
            <w:r w:rsidRPr="0053202D">
              <w:rPr>
                <w:bCs/>
              </w:rPr>
              <w:lastRenderedPageBreak/>
              <w:t>4.</w:t>
            </w:r>
            <w:r>
              <w:rPr>
                <w:bCs/>
              </w:rPr>
              <w:t xml:space="preserve"> SHFMU “ Shaban </w:t>
            </w:r>
            <w:proofErr w:type="spellStart"/>
            <w:r>
              <w:rPr>
                <w:bCs/>
              </w:rPr>
              <w:t>Golaj</w:t>
            </w:r>
            <w:proofErr w:type="spellEnd"/>
            <w:r>
              <w:rPr>
                <w:bCs/>
              </w:rPr>
              <w:t xml:space="preserve">” </w:t>
            </w:r>
            <w:proofErr w:type="spellStart"/>
            <w:r>
              <w:rPr>
                <w:bCs/>
              </w:rPr>
              <w:t>Lipovec</w:t>
            </w:r>
            <w:proofErr w:type="spellEnd"/>
          </w:p>
        </w:tc>
      </w:tr>
      <w:tr w:rsidR="006B616F" w:rsidRPr="009325BD" w:rsidTr="000C61C9">
        <w:tc>
          <w:tcPr>
            <w:tcW w:w="9272" w:type="dxa"/>
            <w:vAlign w:val="center"/>
          </w:tcPr>
          <w:p w:rsidR="006B616F" w:rsidRPr="009325BD" w:rsidRDefault="0053202D" w:rsidP="000C61C9">
            <w:pPr>
              <w:spacing w:after="0"/>
            </w:pPr>
            <w:r>
              <w:t xml:space="preserve">5. SHFMU “ 7 Shtatori” </w:t>
            </w:r>
            <w:proofErr w:type="spellStart"/>
            <w:r>
              <w:t>G</w:t>
            </w:r>
            <w:r w:rsidR="00E8430D">
              <w:t>ë</w:t>
            </w:r>
            <w:r>
              <w:t>r</w:t>
            </w:r>
            <w:r w:rsidR="00280FCC">
              <w:t>çin</w:t>
            </w:r>
            <w:r w:rsidR="00E8430D">
              <w:t>ë</w:t>
            </w:r>
            <w:proofErr w:type="spellEnd"/>
          </w:p>
        </w:tc>
      </w:tr>
      <w:tr w:rsidR="00280FCC" w:rsidRPr="009325BD" w:rsidTr="000C61C9">
        <w:tc>
          <w:tcPr>
            <w:tcW w:w="9272" w:type="dxa"/>
            <w:vAlign w:val="center"/>
          </w:tcPr>
          <w:p w:rsidR="00280FCC" w:rsidRDefault="00280FCC" w:rsidP="000C61C9">
            <w:pPr>
              <w:spacing w:after="0"/>
            </w:pPr>
            <w:r>
              <w:t>6. SHFMU “</w:t>
            </w:r>
            <w:proofErr w:type="spellStart"/>
            <w:r>
              <w:t>Ham</w:t>
            </w:r>
            <w:r w:rsidR="00E8430D">
              <w:t>ë</w:t>
            </w:r>
            <w:r>
              <w:t>z</w:t>
            </w:r>
            <w:proofErr w:type="spellEnd"/>
            <w:r>
              <w:t xml:space="preserve"> Cena” </w:t>
            </w:r>
            <w:proofErr w:type="spellStart"/>
            <w:r>
              <w:t>Demjan</w:t>
            </w:r>
            <w:proofErr w:type="spellEnd"/>
            <w:r>
              <w:t xml:space="preserve"> 1</w:t>
            </w:r>
          </w:p>
        </w:tc>
      </w:tr>
      <w:tr w:rsidR="00280FCC" w:rsidRPr="009325BD" w:rsidTr="000C61C9">
        <w:tc>
          <w:tcPr>
            <w:tcW w:w="9272" w:type="dxa"/>
            <w:vAlign w:val="center"/>
          </w:tcPr>
          <w:p w:rsidR="00280FCC" w:rsidRDefault="00280FCC" w:rsidP="000C61C9">
            <w:pPr>
              <w:spacing w:after="0"/>
            </w:pPr>
            <w:r>
              <w:t xml:space="preserve">7. SHFMU “ </w:t>
            </w:r>
            <w:proofErr w:type="spellStart"/>
            <w:r>
              <w:t>Pjet</w:t>
            </w:r>
            <w:r w:rsidR="00E8430D">
              <w:t>ë</w:t>
            </w:r>
            <w:r>
              <w:t>r</w:t>
            </w:r>
            <w:proofErr w:type="spellEnd"/>
            <w:r>
              <w:t xml:space="preserve"> </w:t>
            </w:r>
            <w:proofErr w:type="spellStart"/>
            <w:r>
              <w:t>Bogdani</w:t>
            </w:r>
            <w:proofErr w:type="spellEnd"/>
            <w:r>
              <w:t xml:space="preserve">” </w:t>
            </w:r>
            <w:proofErr w:type="spellStart"/>
            <w:r>
              <w:t>Demjan</w:t>
            </w:r>
            <w:proofErr w:type="spellEnd"/>
            <w:r>
              <w:t xml:space="preserve"> 2</w:t>
            </w:r>
          </w:p>
        </w:tc>
      </w:tr>
      <w:tr w:rsidR="00280FCC" w:rsidRPr="009325BD" w:rsidTr="000C61C9">
        <w:tc>
          <w:tcPr>
            <w:tcW w:w="9272" w:type="dxa"/>
            <w:vAlign w:val="center"/>
          </w:tcPr>
          <w:p w:rsidR="00280FCC" w:rsidRDefault="00280FCC" w:rsidP="000C61C9">
            <w:pPr>
              <w:spacing w:after="0"/>
            </w:pPr>
            <w:r>
              <w:t xml:space="preserve">8. SHFMU “Kongresi i Manastirit” </w:t>
            </w:r>
            <w:proofErr w:type="spellStart"/>
            <w:r>
              <w:t>Demjan</w:t>
            </w:r>
            <w:proofErr w:type="spellEnd"/>
            <w:r>
              <w:t xml:space="preserve"> 3</w:t>
            </w:r>
          </w:p>
        </w:tc>
      </w:tr>
      <w:tr w:rsidR="00280FCC" w:rsidRPr="009325BD" w:rsidTr="000C61C9">
        <w:tc>
          <w:tcPr>
            <w:tcW w:w="9272" w:type="dxa"/>
            <w:vAlign w:val="center"/>
          </w:tcPr>
          <w:p w:rsidR="00280FCC" w:rsidRDefault="00280FCC" w:rsidP="000C61C9">
            <w:pPr>
              <w:spacing w:after="0"/>
            </w:pPr>
            <w:r>
              <w:t xml:space="preserve">9. SHFMU “ </w:t>
            </w:r>
            <w:proofErr w:type="spellStart"/>
            <w:r>
              <w:t>Malush</w:t>
            </w:r>
            <w:proofErr w:type="spellEnd"/>
            <w:r>
              <w:t xml:space="preserve"> </w:t>
            </w:r>
            <w:proofErr w:type="spellStart"/>
            <w:r>
              <w:t>Stavileci</w:t>
            </w:r>
            <w:proofErr w:type="spellEnd"/>
            <w:r>
              <w:t xml:space="preserve">” </w:t>
            </w:r>
            <w:proofErr w:type="spellStart"/>
            <w:r>
              <w:t>Goden</w:t>
            </w:r>
            <w:proofErr w:type="spellEnd"/>
            <w:r>
              <w:t xml:space="preserve"> </w:t>
            </w:r>
          </w:p>
        </w:tc>
      </w:tr>
      <w:tr w:rsidR="00280FCC" w:rsidRPr="009325BD" w:rsidTr="000C61C9">
        <w:tc>
          <w:tcPr>
            <w:tcW w:w="9272" w:type="dxa"/>
            <w:vAlign w:val="center"/>
          </w:tcPr>
          <w:p w:rsidR="00280FCC" w:rsidRDefault="00280FCC" w:rsidP="000C61C9">
            <w:pPr>
              <w:spacing w:after="0"/>
            </w:pPr>
            <w:r>
              <w:t xml:space="preserve">10.SHFMU “Anton </w:t>
            </w:r>
            <w:proofErr w:type="spellStart"/>
            <w:r>
              <w:t>Çetta</w:t>
            </w:r>
            <w:proofErr w:type="spellEnd"/>
            <w:r>
              <w:t>” Dol</w:t>
            </w:r>
          </w:p>
        </w:tc>
      </w:tr>
    </w:tbl>
    <w:p w:rsidR="00A10700" w:rsidRDefault="00A10700" w:rsidP="008F6E7C">
      <w:pPr>
        <w:tabs>
          <w:tab w:val="left" w:pos="900"/>
        </w:tabs>
        <w:spacing w:after="0" w:line="240" w:lineRule="auto"/>
        <w:jc w:val="both"/>
        <w:rPr>
          <w:lang w:val="it-IT"/>
        </w:rPr>
      </w:pPr>
    </w:p>
    <w:p w:rsidR="00280FCC" w:rsidRDefault="00280FCC" w:rsidP="008F6E7C">
      <w:pPr>
        <w:tabs>
          <w:tab w:val="left" w:pos="900"/>
        </w:tabs>
        <w:spacing w:after="0" w:line="240" w:lineRule="auto"/>
        <w:jc w:val="both"/>
        <w:rPr>
          <w:lang w:val="it-IT"/>
        </w:rPr>
      </w:pPr>
    </w:p>
    <w:p w:rsidR="00280FCC" w:rsidRPr="001D14D6" w:rsidRDefault="00280FCC" w:rsidP="00280FCC">
      <w:pPr>
        <w:shd w:val="clear" w:color="auto" w:fill="FABF8F" w:themeFill="accent6" w:themeFillTint="99"/>
        <w:spacing w:after="0"/>
        <w:rPr>
          <w:rFonts w:cstheme="minorBidi"/>
        </w:rPr>
      </w:pPr>
      <w:r>
        <w:rPr>
          <w:b/>
          <w:bCs/>
        </w:rPr>
        <w:t>2.2. Detyrat e Drejtorisë s</w:t>
      </w:r>
      <w:r w:rsidR="00E8430D">
        <w:rPr>
          <w:b/>
          <w:bCs/>
        </w:rPr>
        <w:t>ë</w:t>
      </w:r>
      <w:r>
        <w:rPr>
          <w:b/>
          <w:bCs/>
        </w:rPr>
        <w:t xml:space="preserve"> Arsimit n</w:t>
      </w:r>
      <w:r w:rsidR="00E8430D">
        <w:rPr>
          <w:b/>
          <w:bCs/>
        </w:rPr>
        <w:t>ë</w:t>
      </w:r>
      <w:r>
        <w:rPr>
          <w:b/>
          <w:bCs/>
        </w:rPr>
        <w:t xml:space="preserve"> i</w:t>
      </w:r>
      <w:r w:rsidRPr="002D53CA">
        <w:rPr>
          <w:b/>
          <w:bCs/>
        </w:rPr>
        <w:t>nstitucione</w:t>
      </w:r>
      <w:r>
        <w:rPr>
          <w:b/>
          <w:bCs/>
        </w:rPr>
        <w:t xml:space="preserve">t shkollore </w:t>
      </w:r>
    </w:p>
    <w:p w:rsidR="00280FCC" w:rsidRPr="00793E52" w:rsidRDefault="00280FCC" w:rsidP="00280FCC">
      <w:pPr>
        <w:shd w:val="clear" w:color="auto" w:fill="FABF8F" w:themeFill="accent6" w:themeFillTint="99"/>
        <w:spacing w:after="0"/>
        <w:rPr>
          <w:sz w:val="12"/>
          <w:szCs w:val="12"/>
          <w:lang w:val="it-IT"/>
        </w:rPr>
      </w:pPr>
    </w:p>
    <w:p w:rsidR="00280FCC" w:rsidRDefault="00280FCC" w:rsidP="008F6E7C">
      <w:pPr>
        <w:tabs>
          <w:tab w:val="left" w:pos="900"/>
        </w:tabs>
        <w:spacing w:after="0" w:line="240" w:lineRule="auto"/>
        <w:jc w:val="both"/>
        <w:rPr>
          <w:lang w:val="it-IT"/>
        </w:rPr>
      </w:pPr>
    </w:p>
    <w:p w:rsidR="009635D0" w:rsidRPr="00280FCC" w:rsidRDefault="009635D0" w:rsidP="00280FCC">
      <w:pPr>
        <w:jc w:val="both"/>
        <w:rPr>
          <w:rFonts w:asciiTheme="minorHAnsi" w:hAnsiTheme="minorHAnsi" w:cstheme="minorHAnsi"/>
        </w:rPr>
      </w:pPr>
      <w:r>
        <w:rPr>
          <w:rFonts w:asciiTheme="minorHAnsi" w:hAnsiTheme="minorHAnsi" w:cstheme="minorHAnsi"/>
        </w:rPr>
        <w:t>N</w:t>
      </w:r>
      <w:r w:rsidR="00E8430D">
        <w:rPr>
          <w:rFonts w:asciiTheme="minorHAnsi" w:hAnsiTheme="minorHAnsi" w:cstheme="minorHAnsi"/>
        </w:rPr>
        <w:t>ë</w:t>
      </w:r>
      <w:r>
        <w:rPr>
          <w:rFonts w:asciiTheme="minorHAnsi" w:hAnsiTheme="minorHAnsi" w:cstheme="minorHAnsi"/>
        </w:rPr>
        <w:t xml:space="preserve"> vitin shkollor 2022- 2023 n</w:t>
      </w:r>
      <w:r w:rsidR="00E8430D">
        <w:rPr>
          <w:rFonts w:asciiTheme="minorHAnsi" w:hAnsiTheme="minorHAnsi" w:cstheme="minorHAnsi"/>
        </w:rPr>
        <w:t>ë</w:t>
      </w:r>
      <w:r>
        <w:rPr>
          <w:rFonts w:asciiTheme="minorHAnsi" w:hAnsiTheme="minorHAnsi" w:cstheme="minorHAnsi"/>
        </w:rPr>
        <w:t xml:space="preserve"> institucionet ka qen</w:t>
      </w:r>
      <w:r w:rsidR="00E8430D">
        <w:rPr>
          <w:rFonts w:asciiTheme="minorHAnsi" w:hAnsiTheme="minorHAnsi" w:cstheme="minorHAnsi"/>
        </w:rPr>
        <w:t>ë</w:t>
      </w:r>
      <w:r>
        <w:rPr>
          <w:rFonts w:asciiTheme="minorHAnsi" w:hAnsiTheme="minorHAnsi" w:cstheme="minorHAnsi"/>
        </w:rPr>
        <w:t xml:space="preserve"> kjo vijueshm</w:t>
      </w:r>
      <w:r w:rsidR="00E8430D">
        <w:rPr>
          <w:rFonts w:asciiTheme="minorHAnsi" w:hAnsiTheme="minorHAnsi" w:cstheme="minorHAnsi"/>
        </w:rPr>
        <w:t>ë</w:t>
      </w:r>
      <w:r>
        <w:rPr>
          <w:rFonts w:asciiTheme="minorHAnsi" w:hAnsiTheme="minorHAnsi" w:cstheme="minorHAnsi"/>
        </w:rPr>
        <w:t>ri e nx</w:t>
      </w:r>
      <w:r w:rsidR="00E8430D">
        <w:rPr>
          <w:rFonts w:asciiTheme="minorHAnsi" w:hAnsiTheme="minorHAnsi" w:cstheme="minorHAnsi"/>
        </w:rPr>
        <w:t>ë</w:t>
      </w:r>
      <w:r>
        <w:rPr>
          <w:rFonts w:asciiTheme="minorHAnsi" w:hAnsiTheme="minorHAnsi" w:cstheme="minorHAnsi"/>
        </w:rPr>
        <w:t>n</w:t>
      </w:r>
      <w:r w:rsidR="00E8430D">
        <w:rPr>
          <w:rFonts w:asciiTheme="minorHAnsi" w:hAnsiTheme="minorHAnsi" w:cstheme="minorHAnsi"/>
        </w:rPr>
        <w:t>ë</w:t>
      </w:r>
      <w:r>
        <w:rPr>
          <w:rFonts w:asciiTheme="minorHAnsi" w:hAnsiTheme="minorHAnsi" w:cstheme="minorHAnsi"/>
        </w:rPr>
        <w:t xml:space="preserve">sve : </w:t>
      </w:r>
    </w:p>
    <w:p w:rsidR="009635D0" w:rsidRPr="009635D0" w:rsidRDefault="00280FCC" w:rsidP="00E43252">
      <w:pPr>
        <w:pStyle w:val="Heading3"/>
        <w:keepLines w:val="0"/>
        <w:numPr>
          <w:ilvl w:val="0"/>
          <w:numId w:val="5"/>
        </w:numPr>
        <w:spacing w:before="0" w:line="240" w:lineRule="auto"/>
        <w:jc w:val="both"/>
        <w:rPr>
          <w:rFonts w:asciiTheme="minorHAnsi" w:hAnsiTheme="minorHAnsi" w:cstheme="minorHAnsi"/>
          <w:b w:val="0"/>
          <w:color w:val="auto"/>
        </w:rPr>
      </w:pPr>
      <w:r w:rsidRPr="00280FCC">
        <w:rPr>
          <w:rFonts w:asciiTheme="minorHAnsi" w:hAnsiTheme="minorHAnsi" w:cstheme="minorHAnsi"/>
          <w:b w:val="0"/>
          <w:color w:val="auto"/>
        </w:rPr>
        <w:t>Institucionet e Arsimit parashkollor, në një qendër publike dhe njësitë e tyre punuese si dhe në 37 objekte (pranë shkollave të Arsimit të obligueshëm). Gjithsej me qëndrim ditor çerdhe  533 fëmijë ndërsa fëmijë  para fillor në kuadër të shkollave publike 802 fëmijë;</w:t>
      </w:r>
    </w:p>
    <w:p w:rsidR="00280FCC" w:rsidRDefault="00280FCC" w:rsidP="00E43252">
      <w:pPr>
        <w:pStyle w:val="ListParagraph"/>
        <w:numPr>
          <w:ilvl w:val="0"/>
          <w:numId w:val="5"/>
        </w:numPr>
        <w:spacing w:after="200" w:line="276" w:lineRule="auto"/>
        <w:jc w:val="both"/>
        <w:rPr>
          <w:rFonts w:asciiTheme="minorHAnsi" w:hAnsiTheme="minorHAnsi" w:cstheme="minorHAnsi"/>
        </w:rPr>
      </w:pPr>
      <w:r w:rsidRPr="00280FCC">
        <w:rPr>
          <w:rFonts w:asciiTheme="minorHAnsi" w:hAnsiTheme="minorHAnsi" w:cstheme="minorHAnsi"/>
        </w:rPr>
        <w:t xml:space="preserve">Arsimi </w:t>
      </w:r>
      <w:r w:rsidR="00937759" w:rsidRPr="00280FCC">
        <w:rPr>
          <w:rFonts w:asciiTheme="minorHAnsi" w:hAnsiTheme="minorHAnsi" w:cstheme="minorHAnsi"/>
        </w:rPr>
        <w:t>para fillor</w:t>
      </w:r>
      <w:r w:rsidRPr="00280FCC">
        <w:rPr>
          <w:rFonts w:asciiTheme="minorHAnsi" w:hAnsiTheme="minorHAnsi" w:cstheme="minorHAnsi"/>
        </w:rPr>
        <w:t>, fillor dhe Arsimi i mesëm i Ulët (klasa I-IX)  – në të cilin janë përfshirë 41  shkolla  fillore, dhe 3 paralele të ndara me gjithsejtë 10487 nxënës.</w:t>
      </w:r>
    </w:p>
    <w:p w:rsidR="009635D0" w:rsidRPr="009635D0" w:rsidRDefault="009635D0" w:rsidP="00E43252">
      <w:pPr>
        <w:pStyle w:val="ListParagraph"/>
        <w:numPr>
          <w:ilvl w:val="0"/>
          <w:numId w:val="5"/>
        </w:numPr>
        <w:spacing w:after="200" w:line="276" w:lineRule="auto"/>
        <w:jc w:val="both"/>
        <w:rPr>
          <w:rFonts w:asciiTheme="minorHAnsi" w:hAnsiTheme="minorHAnsi" w:cstheme="minorHAnsi"/>
        </w:rPr>
      </w:pPr>
      <w:r w:rsidRPr="00280FCC">
        <w:rPr>
          <w:rFonts w:asciiTheme="minorHAnsi" w:hAnsiTheme="minorHAnsi" w:cstheme="minorHAnsi"/>
        </w:rPr>
        <w:t>Paralelet speciale të arsimit dhe edukimit  fillor: 3 paralele me 23 nxënës me aftësi të kufizuar;</w:t>
      </w:r>
    </w:p>
    <w:p w:rsidR="00280FCC" w:rsidRPr="00280FCC" w:rsidRDefault="00280FCC" w:rsidP="00E43252">
      <w:pPr>
        <w:numPr>
          <w:ilvl w:val="0"/>
          <w:numId w:val="5"/>
        </w:numPr>
        <w:spacing w:after="200" w:line="276" w:lineRule="auto"/>
        <w:rPr>
          <w:rFonts w:asciiTheme="minorHAnsi" w:hAnsiTheme="minorHAnsi" w:cstheme="minorHAnsi"/>
        </w:rPr>
      </w:pPr>
      <w:r w:rsidRPr="00280FCC">
        <w:rPr>
          <w:rFonts w:asciiTheme="minorHAnsi" w:hAnsiTheme="minorHAnsi" w:cstheme="minorHAnsi"/>
        </w:rPr>
        <w:t xml:space="preserve">Arsimi i Mesëm i Lartë (klasa X – XI - XII)   i cili përfshin 6 shkolla të mesme me paralele të ndarë në  </w:t>
      </w:r>
      <w:proofErr w:type="spellStart"/>
      <w:r w:rsidR="00937759" w:rsidRPr="00280FCC">
        <w:rPr>
          <w:rFonts w:asciiTheme="minorHAnsi" w:hAnsiTheme="minorHAnsi" w:cstheme="minorHAnsi"/>
        </w:rPr>
        <w:t>C</w:t>
      </w:r>
      <w:r w:rsidR="003C41D1">
        <w:rPr>
          <w:rFonts w:asciiTheme="minorHAnsi" w:hAnsiTheme="minorHAnsi" w:cstheme="minorHAnsi"/>
        </w:rPr>
        <w:t>ë</w:t>
      </w:r>
      <w:r w:rsidR="00937759" w:rsidRPr="00280FCC">
        <w:rPr>
          <w:rFonts w:asciiTheme="minorHAnsi" w:hAnsiTheme="minorHAnsi" w:cstheme="minorHAnsi"/>
        </w:rPr>
        <w:t>rmjani</w:t>
      </w:r>
      <w:proofErr w:type="spellEnd"/>
      <w:r w:rsidRPr="00280FCC">
        <w:rPr>
          <w:rFonts w:asciiTheme="minorHAnsi" w:hAnsiTheme="minorHAnsi" w:cstheme="minorHAnsi"/>
        </w:rPr>
        <w:t xml:space="preserve"> me gjithsej 3396 nxënës.</w:t>
      </w:r>
    </w:p>
    <w:p w:rsidR="00280FCC" w:rsidRPr="00280FCC" w:rsidRDefault="00280FCC" w:rsidP="00E43252">
      <w:pPr>
        <w:numPr>
          <w:ilvl w:val="0"/>
          <w:numId w:val="5"/>
        </w:numPr>
        <w:spacing w:after="200" w:line="276" w:lineRule="auto"/>
        <w:rPr>
          <w:rFonts w:asciiTheme="minorHAnsi" w:hAnsiTheme="minorHAnsi" w:cstheme="minorHAnsi"/>
        </w:rPr>
      </w:pPr>
      <w:r w:rsidRPr="00280FCC">
        <w:rPr>
          <w:rFonts w:asciiTheme="minorHAnsi" w:hAnsiTheme="minorHAnsi" w:cstheme="minorHAnsi"/>
        </w:rPr>
        <w:t>Konviktin e nxënësve dhe studentëve “</w:t>
      </w:r>
      <w:proofErr w:type="spellStart"/>
      <w:r w:rsidRPr="00280FCC">
        <w:rPr>
          <w:rFonts w:asciiTheme="minorHAnsi" w:hAnsiTheme="minorHAnsi" w:cstheme="minorHAnsi"/>
        </w:rPr>
        <w:t>Sadik</w:t>
      </w:r>
      <w:proofErr w:type="spellEnd"/>
      <w:r w:rsidRPr="00280FCC">
        <w:rPr>
          <w:rFonts w:asciiTheme="minorHAnsi" w:hAnsiTheme="minorHAnsi" w:cstheme="minorHAnsi"/>
        </w:rPr>
        <w:t xml:space="preserve"> </w:t>
      </w:r>
      <w:proofErr w:type="spellStart"/>
      <w:r w:rsidRPr="00280FCC">
        <w:rPr>
          <w:rFonts w:asciiTheme="minorHAnsi" w:hAnsiTheme="minorHAnsi" w:cstheme="minorHAnsi"/>
        </w:rPr>
        <w:t>Stavileci</w:t>
      </w:r>
      <w:proofErr w:type="spellEnd"/>
      <w:r w:rsidRPr="00280FCC">
        <w:rPr>
          <w:rFonts w:asciiTheme="minorHAnsi" w:hAnsiTheme="minorHAnsi" w:cstheme="minorHAnsi"/>
        </w:rPr>
        <w:t>”  në Gjakovë, gjithsej 124 banues të</w:t>
      </w:r>
      <w:r>
        <w:rPr>
          <w:rFonts w:asciiTheme="minorHAnsi" w:hAnsiTheme="minorHAnsi" w:cstheme="minorHAnsi"/>
        </w:rPr>
        <w:t xml:space="preserve"> </w:t>
      </w:r>
      <w:r w:rsidRPr="00280FCC">
        <w:rPr>
          <w:rFonts w:asciiTheme="minorHAnsi" w:hAnsiTheme="minorHAnsi" w:cstheme="minorHAnsi"/>
        </w:rPr>
        <w:t>konviktit.</w:t>
      </w:r>
    </w:p>
    <w:p w:rsidR="00280FCC" w:rsidRPr="00280FCC" w:rsidRDefault="00280FCC" w:rsidP="00E43252">
      <w:pPr>
        <w:numPr>
          <w:ilvl w:val="0"/>
          <w:numId w:val="5"/>
        </w:numPr>
        <w:spacing w:after="0" w:line="240" w:lineRule="auto"/>
        <w:jc w:val="both"/>
        <w:rPr>
          <w:rFonts w:asciiTheme="minorHAnsi" w:hAnsiTheme="minorHAnsi" w:cstheme="minorHAnsi"/>
          <w:b/>
        </w:rPr>
      </w:pPr>
      <w:r w:rsidRPr="00280FCC">
        <w:rPr>
          <w:rFonts w:asciiTheme="minorHAnsi" w:hAnsiTheme="minorHAnsi" w:cstheme="minorHAnsi"/>
        </w:rPr>
        <w:t xml:space="preserve">Numri  i fëmijëve dhe nxënësve në vitin shkollor 2022/2023 është : </w:t>
      </w:r>
      <w:r w:rsidRPr="00280FCC">
        <w:rPr>
          <w:rFonts w:asciiTheme="minorHAnsi" w:hAnsiTheme="minorHAnsi" w:cstheme="minorHAnsi"/>
          <w:b/>
        </w:rPr>
        <w:t>15218 nxënës.</w:t>
      </w:r>
    </w:p>
    <w:p w:rsidR="00280FCC" w:rsidRDefault="00280FCC" w:rsidP="008F6E7C">
      <w:pPr>
        <w:tabs>
          <w:tab w:val="left" w:pos="900"/>
        </w:tabs>
        <w:spacing w:after="0" w:line="240" w:lineRule="auto"/>
        <w:jc w:val="both"/>
        <w:rPr>
          <w:lang w:val="it-IT"/>
        </w:rPr>
      </w:pPr>
    </w:p>
    <w:p w:rsidR="0025597E" w:rsidRDefault="0025597E" w:rsidP="0025597E">
      <w:pPr>
        <w:tabs>
          <w:tab w:val="left" w:pos="900"/>
        </w:tabs>
        <w:spacing w:after="0" w:line="240" w:lineRule="auto"/>
        <w:jc w:val="both"/>
        <w:rPr>
          <w:lang w:val="it-IT"/>
        </w:rPr>
      </w:pPr>
    </w:p>
    <w:p w:rsidR="0025597E" w:rsidRPr="00C358DC" w:rsidRDefault="0025597E" w:rsidP="0025597E">
      <w:pPr>
        <w:tabs>
          <w:tab w:val="left" w:pos="900"/>
        </w:tabs>
        <w:spacing w:after="0" w:line="240" w:lineRule="auto"/>
        <w:jc w:val="both"/>
        <w:rPr>
          <w:lang w:val="it-IT"/>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r w:rsidRPr="00A10700">
        <w:rPr>
          <w:noProof/>
          <w:lang w:val="en-US"/>
        </w:rPr>
        <w:lastRenderedPageBreak/>
        <w:drawing>
          <wp:inline distT="0" distB="0" distL="0" distR="0" wp14:anchorId="3F2B1CEB" wp14:editId="74013D48">
            <wp:extent cx="5943600" cy="2618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618601"/>
                    </a:xfrm>
                    <a:prstGeom prst="rect">
                      <a:avLst/>
                    </a:prstGeom>
                    <a:noFill/>
                    <a:ln>
                      <a:noFill/>
                    </a:ln>
                  </pic:spPr>
                </pic:pic>
              </a:graphicData>
            </a:graphic>
          </wp:inline>
        </w:drawing>
      </w:r>
    </w:p>
    <w:p w:rsidR="0025597E" w:rsidRDefault="0025597E" w:rsidP="0025597E">
      <w:pPr>
        <w:pStyle w:val="ListParagraph"/>
        <w:spacing w:after="0" w:line="240" w:lineRule="auto"/>
        <w:ind w:left="0"/>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723"/>
      </w:tblGrid>
      <w:tr w:rsidR="0025597E" w:rsidTr="005065DB">
        <w:tc>
          <w:tcPr>
            <w:tcW w:w="4744" w:type="dxa"/>
          </w:tcPr>
          <w:p w:rsidR="0025597E" w:rsidRDefault="0025597E" w:rsidP="005065DB">
            <w:pPr>
              <w:pStyle w:val="ListParagraph"/>
              <w:spacing w:after="0" w:line="240" w:lineRule="auto"/>
              <w:ind w:left="0"/>
              <w:jc w:val="both"/>
              <w:rPr>
                <w:rFonts w:cs="Times New Roman"/>
              </w:rPr>
            </w:pPr>
            <w:r>
              <w:rPr>
                <w:noProof/>
                <w:lang w:val="en-US"/>
              </w:rPr>
              <w:drawing>
                <wp:inline distT="0" distB="0" distL="0" distR="0" wp14:anchorId="6E98F228" wp14:editId="7C8EE43C">
                  <wp:extent cx="2932981" cy="2441275"/>
                  <wp:effectExtent l="0" t="0" r="0" b="0"/>
                  <wp:docPr id="7" name="Chart 7">
                    <a:extLst xmlns:a="http://schemas.openxmlformats.org/drawingml/2006/main">
                      <a:ext uri="{FF2B5EF4-FFF2-40B4-BE49-F238E27FC236}">
                        <a16:creationId xmlns:a16="http://schemas.microsoft.com/office/drawing/2014/main" id="{9A3229E3-88A8-438F-99C9-EE69623943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832" w:type="dxa"/>
          </w:tcPr>
          <w:p w:rsidR="0025597E" w:rsidRDefault="0025597E" w:rsidP="005065DB">
            <w:pPr>
              <w:pStyle w:val="ListParagraph"/>
              <w:spacing w:after="0" w:line="240" w:lineRule="auto"/>
              <w:ind w:left="0"/>
              <w:jc w:val="both"/>
              <w:rPr>
                <w:rFonts w:cs="Times New Roman"/>
              </w:rPr>
            </w:pPr>
            <w:r>
              <w:rPr>
                <w:noProof/>
                <w:lang w:val="en-US"/>
              </w:rPr>
              <w:drawing>
                <wp:inline distT="0" distB="0" distL="0" distR="0" wp14:anchorId="10D6CDCE" wp14:editId="1BA222FE">
                  <wp:extent cx="3051726" cy="2449902"/>
                  <wp:effectExtent l="0" t="0" r="0" b="0"/>
                  <wp:docPr id="16" name="Chart 16">
                    <a:extLst xmlns:a="http://schemas.openxmlformats.org/drawingml/2006/main">
                      <a:ext uri="{FF2B5EF4-FFF2-40B4-BE49-F238E27FC236}">
                        <a16:creationId xmlns:a16="http://schemas.microsoft.com/office/drawing/2014/main" id="{E0D5644A-3248-433B-9A2B-017B46FD19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25597E" w:rsidTr="005065DB">
        <w:tc>
          <w:tcPr>
            <w:tcW w:w="4744" w:type="dxa"/>
          </w:tcPr>
          <w:p w:rsidR="0025597E" w:rsidRDefault="0025597E" w:rsidP="005065DB">
            <w:pPr>
              <w:pStyle w:val="ListParagraph"/>
              <w:spacing w:after="0" w:line="240" w:lineRule="auto"/>
              <w:ind w:left="0"/>
              <w:jc w:val="both"/>
              <w:rPr>
                <w:rFonts w:cs="Times New Roman"/>
              </w:rPr>
            </w:pPr>
            <w:r>
              <w:rPr>
                <w:noProof/>
                <w:lang w:val="en-US"/>
              </w:rPr>
              <w:drawing>
                <wp:inline distT="0" distB="0" distL="0" distR="0" wp14:anchorId="362524DE" wp14:editId="4A043423">
                  <wp:extent cx="2993366" cy="1984075"/>
                  <wp:effectExtent l="0" t="0" r="0" b="0"/>
                  <wp:docPr id="17" name="Chart 17">
                    <a:extLst xmlns:a="http://schemas.openxmlformats.org/drawingml/2006/main">
                      <a:ext uri="{FF2B5EF4-FFF2-40B4-BE49-F238E27FC236}">
                        <a16:creationId xmlns:a16="http://schemas.microsoft.com/office/drawing/2014/main" id="{BEF6ACB7-27F1-4EDE-ABC6-CFBA60A359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832" w:type="dxa"/>
          </w:tcPr>
          <w:p w:rsidR="0025597E" w:rsidRDefault="0025597E" w:rsidP="005065DB">
            <w:pPr>
              <w:pStyle w:val="ListParagraph"/>
              <w:spacing w:after="0" w:line="240" w:lineRule="auto"/>
              <w:ind w:left="0"/>
              <w:jc w:val="both"/>
              <w:rPr>
                <w:rFonts w:cs="Times New Roman"/>
              </w:rPr>
            </w:pPr>
            <w:r>
              <w:rPr>
                <w:noProof/>
                <w:lang w:val="en-US"/>
              </w:rPr>
              <w:drawing>
                <wp:inline distT="0" distB="0" distL="0" distR="0" wp14:anchorId="1E50F43D" wp14:editId="22B6939D">
                  <wp:extent cx="2984739" cy="2259965"/>
                  <wp:effectExtent l="0" t="0" r="0" b="0"/>
                  <wp:docPr id="18" name="Chart 18">
                    <a:extLst xmlns:a="http://schemas.openxmlformats.org/drawingml/2006/main">
                      <a:ext uri="{FF2B5EF4-FFF2-40B4-BE49-F238E27FC236}">
                        <a16:creationId xmlns:a16="http://schemas.microsoft.com/office/drawing/2014/main" id="{1DD57A73-A621-4DD5-8138-26D1F2B776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center"/>
        <w:rPr>
          <w:rFonts w:cs="Times New Roman"/>
        </w:rPr>
      </w:pPr>
      <w:r>
        <w:rPr>
          <w:noProof/>
          <w:lang w:val="en-US"/>
        </w:rPr>
        <w:lastRenderedPageBreak/>
        <w:drawing>
          <wp:inline distT="0" distB="0" distL="0" distR="0" wp14:anchorId="5149C480" wp14:editId="160453DF">
            <wp:extent cx="3779044" cy="2743200"/>
            <wp:effectExtent l="0" t="0" r="12065" b="0"/>
            <wp:docPr id="21" name="Chart 21">
              <a:extLst xmlns:a="http://schemas.openxmlformats.org/drawingml/2006/main">
                <a:ext uri="{FF2B5EF4-FFF2-40B4-BE49-F238E27FC236}">
                  <a16:creationId xmlns:a16="http://schemas.microsoft.com/office/drawing/2014/main" id="{A8F80759-EE1C-40B4-A0C1-B3D2546E5E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5597E" w:rsidRDefault="0025597E" w:rsidP="0025597E">
      <w:pPr>
        <w:pStyle w:val="ListParagraph"/>
        <w:spacing w:after="0" w:line="240" w:lineRule="auto"/>
        <w:ind w:left="0"/>
        <w:jc w:val="center"/>
        <w:rPr>
          <w:rFonts w:cs="Times New Roman"/>
        </w:rPr>
      </w:pPr>
    </w:p>
    <w:p w:rsidR="0025597E" w:rsidRDefault="0025597E" w:rsidP="0025597E">
      <w:pPr>
        <w:pStyle w:val="ListParagraph"/>
        <w:jc w:val="center"/>
        <w:rPr>
          <w:rFonts w:cs="Times New Roman"/>
          <w:lang w:val="en-US"/>
        </w:rPr>
      </w:pPr>
    </w:p>
    <w:p w:rsidR="0025597E" w:rsidRPr="00EB77BF" w:rsidRDefault="0025597E" w:rsidP="0025597E">
      <w:pPr>
        <w:pStyle w:val="ListParagraph"/>
        <w:jc w:val="center"/>
        <w:rPr>
          <w:rFonts w:cs="Times New Roman"/>
        </w:rPr>
      </w:pPr>
      <w:proofErr w:type="spellStart"/>
      <w:r w:rsidRPr="00EB77BF">
        <w:rPr>
          <w:rFonts w:cs="Times New Roman"/>
          <w:lang w:val="en-US"/>
        </w:rPr>
        <w:t>Regjistrimi</w:t>
      </w:r>
      <w:proofErr w:type="spellEnd"/>
      <w:r w:rsidRPr="00EB77BF">
        <w:rPr>
          <w:rFonts w:cs="Times New Roman"/>
          <w:lang w:val="en-US"/>
        </w:rPr>
        <w:t xml:space="preserve"> </w:t>
      </w:r>
      <w:proofErr w:type="spellStart"/>
      <w:r w:rsidRPr="00EB77BF">
        <w:rPr>
          <w:rFonts w:cs="Times New Roman"/>
          <w:lang w:val="en-US"/>
        </w:rPr>
        <w:t>në</w:t>
      </w:r>
      <w:proofErr w:type="spellEnd"/>
      <w:r w:rsidRPr="00EB77BF">
        <w:rPr>
          <w:rFonts w:cs="Times New Roman"/>
          <w:lang w:val="en-US"/>
        </w:rPr>
        <w:t xml:space="preserve"> </w:t>
      </w:r>
      <w:proofErr w:type="spellStart"/>
      <w:r w:rsidRPr="00EB77BF">
        <w:rPr>
          <w:rFonts w:cs="Times New Roman"/>
          <w:lang w:val="en-US"/>
        </w:rPr>
        <w:t>klasat</w:t>
      </w:r>
      <w:proofErr w:type="spellEnd"/>
      <w:r w:rsidRPr="00EB77BF">
        <w:rPr>
          <w:rFonts w:cs="Times New Roman"/>
          <w:lang w:val="en-US"/>
        </w:rPr>
        <w:t xml:space="preserve"> 10-12 </w:t>
      </w:r>
      <w:proofErr w:type="spellStart"/>
      <w:proofErr w:type="gramStart"/>
      <w:r w:rsidRPr="00EB77BF">
        <w:rPr>
          <w:rFonts w:cs="Times New Roman"/>
          <w:lang w:val="en-US"/>
        </w:rPr>
        <w:t>gjatë</w:t>
      </w:r>
      <w:proofErr w:type="spellEnd"/>
      <w:r w:rsidRPr="00EB77BF">
        <w:rPr>
          <w:rFonts w:cs="Times New Roman"/>
          <w:lang w:val="en-US"/>
        </w:rPr>
        <w:t xml:space="preserve">  </w:t>
      </w:r>
      <w:proofErr w:type="spellStart"/>
      <w:r w:rsidRPr="00EB77BF">
        <w:rPr>
          <w:rFonts w:cs="Times New Roman"/>
          <w:lang w:val="en-US"/>
        </w:rPr>
        <w:t>viteve</w:t>
      </w:r>
      <w:proofErr w:type="spellEnd"/>
      <w:proofErr w:type="gramEnd"/>
      <w:r w:rsidRPr="00EB77BF">
        <w:rPr>
          <w:rFonts w:cs="Times New Roman"/>
          <w:lang w:val="en-US"/>
        </w:rPr>
        <w:t xml:space="preserve"> 2014 </w:t>
      </w:r>
      <w:proofErr w:type="spellStart"/>
      <w:r w:rsidRPr="00EB77BF">
        <w:rPr>
          <w:rFonts w:cs="Times New Roman"/>
          <w:lang w:val="en-US"/>
        </w:rPr>
        <w:t>deri</w:t>
      </w:r>
      <w:proofErr w:type="spellEnd"/>
      <w:r w:rsidRPr="00EB77BF">
        <w:rPr>
          <w:rFonts w:cs="Times New Roman"/>
          <w:lang w:val="en-US"/>
        </w:rPr>
        <w:t xml:space="preserve"> 2022</w:t>
      </w: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center"/>
        <w:rPr>
          <w:rFonts w:cs="Times New Roman"/>
        </w:rPr>
      </w:pPr>
      <w:r w:rsidRPr="00EB77BF">
        <w:rPr>
          <w:noProof/>
          <w:lang w:val="en-US"/>
        </w:rPr>
        <w:drawing>
          <wp:inline distT="0" distB="0" distL="0" distR="0" wp14:anchorId="3F123EAB" wp14:editId="39FB09DA">
            <wp:extent cx="3597275" cy="2527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97275" cy="2527300"/>
                    </a:xfrm>
                    <a:prstGeom prst="rect">
                      <a:avLst/>
                    </a:prstGeom>
                    <a:noFill/>
                    <a:ln>
                      <a:noFill/>
                    </a:ln>
                  </pic:spPr>
                </pic:pic>
              </a:graphicData>
            </a:graphic>
          </wp:inline>
        </w:drawing>
      </w:r>
    </w:p>
    <w:p w:rsidR="0025597E" w:rsidRDefault="0025597E" w:rsidP="0025597E">
      <w:pPr>
        <w:pStyle w:val="ListParagraph"/>
        <w:spacing w:after="0" w:line="240" w:lineRule="auto"/>
        <w:ind w:left="0"/>
        <w:jc w:val="center"/>
        <w:rPr>
          <w:rFonts w:cs="Times New Roman"/>
        </w:rPr>
      </w:pPr>
      <w:r>
        <w:rPr>
          <w:noProof/>
          <w:lang w:val="en-US"/>
        </w:rPr>
        <w:lastRenderedPageBreak/>
        <w:drawing>
          <wp:inline distT="0" distB="0" distL="0" distR="0" wp14:anchorId="6EB5C0F7" wp14:editId="4DB8BC97">
            <wp:extent cx="4412673" cy="3068782"/>
            <wp:effectExtent l="0" t="0" r="6985" b="0"/>
            <wp:docPr id="24" name="Chart 24">
              <a:extLst xmlns:a="http://schemas.openxmlformats.org/drawingml/2006/main">
                <a:ext uri="{FF2B5EF4-FFF2-40B4-BE49-F238E27FC236}">
                  <a16:creationId xmlns:a16="http://schemas.microsoft.com/office/drawing/2014/main" id="{42536944-9A3F-4CA9-AA91-03734BBFA4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center"/>
        <w:rPr>
          <w:rFonts w:cs="Times New Roman"/>
        </w:rPr>
      </w:pPr>
      <w:r>
        <w:rPr>
          <w:noProof/>
          <w:lang w:val="en-US"/>
        </w:rPr>
        <w:drawing>
          <wp:inline distT="0" distB="0" distL="0" distR="0" wp14:anchorId="4327C63F" wp14:editId="67ED2D1C">
            <wp:extent cx="4572000" cy="2743200"/>
            <wp:effectExtent l="0" t="0" r="0" b="0"/>
            <wp:docPr id="25" name="Chart 25">
              <a:extLst xmlns:a="http://schemas.openxmlformats.org/drawingml/2006/main">
                <a:ext uri="{FF2B5EF4-FFF2-40B4-BE49-F238E27FC236}">
                  <a16:creationId xmlns:a16="http://schemas.microsoft.com/office/drawing/2014/main" id="{922FB09F-F2CB-42BD-AC5E-7E757D90F0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tbl>
      <w:tblPr>
        <w:tblpPr w:leftFromText="180" w:rightFromText="180" w:horzAnchor="margin" w:tblpY="462"/>
        <w:tblW w:w="10138" w:type="dxa"/>
        <w:tblLook w:val="04A0" w:firstRow="1" w:lastRow="0" w:firstColumn="1" w:lastColumn="0" w:noHBand="0" w:noVBand="1"/>
      </w:tblPr>
      <w:tblGrid>
        <w:gridCol w:w="2018"/>
        <w:gridCol w:w="652"/>
        <w:gridCol w:w="652"/>
        <w:gridCol w:w="652"/>
        <w:gridCol w:w="652"/>
        <w:gridCol w:w="652"/>
        <w:gridCol w:w="652"/>
        <w:gridCol w:w="652"/>
        <w:gridCol w:w="652"/>
        <w:gridCol w:w="652"/>
        <w:gridCol w:w="852"/>
        <w:gridCol w:w="528"/>
        <w:gridCol w:w="872"/>
      </w:tblGrid>
      <w:tr w:rsidR="0025597E" w:rsidRPr="00E91A37" w:rsidTr="005065DB">
        <w:trPr>
          <w:trHeight w:val="509"/>
        </w:trPr>
        <w:tc>
          <w:tcPr>
            <w:tcW w:w="20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lastRenderedPageBreak/>
              <w:t>Viti shkollor</w:t>
            </w:r>
          </w:p>
        </w:tc>
        <w:tc>
          <w:tcPr>
            <w:tcW w:w="6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Klasa 1</w:t>
            </w:r>
          </w:p>
        </w:tc>
        <w:tc>
          <w:tcPr>
            <w:tcW w:w="6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Klasa 2</w:t>
            </w:r>
          </w:p>
        </w:tc>
        <w:tc>
          <w:tcPr>
            <w:tcW w:w="6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Klasa 3</w:t>
            </w:r>
          </w:p>
        </w:tc>
        <w:tc>
          <w:tcPr>
            <w:tcW w:w="6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Klasa 4</w:t>
            </w:r>
          </w:p>
        </w:tc>
        <w:tc>
          <w:tcPr>
            <w:tcW w:w="6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Klasa 5</w:t>
            </w:r>
          </w:p>
        </w:tc>
        <w:tc>
          <w:tcPr>
            <w:tcW w:w="6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Klasa 6</w:t>
            </w:r>
          </w:p>
        </w:tc>
        <w:tc>
          <w:tcPr>
            <w:tcW w:w="6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Klasa 7</w:t>
            </w:r>
          </w:p>
        </w:tc>
        <w:tc>
          <w:tcPr>
            <w:tcW w:w="6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Klasa 8</w:t>
            </w:r>
          </w:p>
        </w:tc>
        <w:tc>
          <w:tcPr>
            <w:tcW w:w="6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Klasa 9</w:t>
            </w:r>
          </w:p>
        </w:tc>
        <w:tc>
          <w:tcPr>
            <w:tcW w:w="852" w:type="dxa"/>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Gjithsej</w:t>
            </w:r>
          </w:p>
        </w:tc>
        <w:tc>
          <w:tcPr>
            <w:tcW w:w="14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Krahasimi prej vitit në vit për klasat 1 - 9</w:t>
            </w:r>
          </w:p>
        </w:tc>
      </w:tr>
      <w:tr w:rsidR="0025597E" w:rsidRPr="00E91A37" w:rsidTr="005065DB">
        <w:trPr>
          <w:trHeight w:val="509"/>
        </w:trPr>
        <w:tc>
          <w:tcPr>
            <w:tcW w:w="2018" w:type="dxa"/>
            <w:vMerge/>
            <w:tcBorders>
              <w:top w:val="single" w:sz="4" w:space="0" w:color="auto"/>
              <w:left w:val="single" w:sz="4" w:space="0" w:color="auto"/>
              <w:bottom w:val="single" w:sz="4" w:space="0" w:color="000000"/>
              <w:right w:val="single" w:sz="4" w:space="0" w:color="auto"/>
            </w:tcBorders>
            <w:vAlign w:val="center"/>
            <w:hideMark/>
          </w:tcPr>
          <w:p w:rsidR="0025597E" w:rsidRPr="00E91A37" w:rsidRDefault="0025597E" w:rsidP="005065DB">
            <w:pPr>
              <w:spacing w:after="0" w:line="240" w:lineRule="auto"/>
              <w:rPr>
                <w:rFonts w:eastAsia="Times New Roman"/>
                <w:b/>
                <w:bCs/>
                <w:color w:val="000000"/>
                <w:sz w:val="20"/>
                <w:szCs w:val="20"/>
                <w:lang w:eastAsia="sq-AL"/>
              </w:rPr>
            </w:pPr>
          </w:p>
        </w:tc>
        <w:tc>
          <w:tcPr>
            <w:tcW w:w="652" w:type="dxa"/>
            <w:vMerge/>
            <w:tcBorders>
              <w:top w:val="single" w:sz="4" w:space="0" w:color="auto"/>
              <w:left w:val="single" w:sz="4" w:space="0" w:color="auto"/>
              <w:bottom w:val="single" w:sz="4" w:space="0" w:color="000000"/>
              <w:right w:val="single" w:sz="4" w:space="0" w:color="auto"/>
            </w:tcBorders>
            <w:vAlign w:val="center"/>
            <w:hideMark/>
          </w:tcPr>
          <w:p w:rsidR="0025597E" w:rsidRPr="00E91A37" w:rsidRDefault="0025597E" w:rsidP="005065DB">
            <w:pPr>
              <w:spacing w:after="0" w:line="240" w:lineRule="auto"/>
              <w:rPr>
                <w:rFonts w:eastAsia="Times New Roman"/>
                <w:b/>
                <w:bCs/>
                <w:color w:val="000000"/>
                <w:sz w:val="20"/>
                <w:szCs w:val="20"/>
                <w:lang w:eastAsia="sq-AL"/>
              </w:rPr>
            </w:pPr>
          </w:p>
        </w:tc>
        <w:tc>
          <w:tcPr>
            <w:tcW w:w="652" w:type="dxa"/>
            <w:vMerge/>
            <w:tcBorders>
              <w:top w:val="single" w:sz="4" w:space="0" w:color="auto"/>
              <w:left w:val="single" w:sz="4" w:space="0" w:color="auto"/>
              <w:bottom w:val="single" w:sz="4" w:space="0" w:color="000000"/>
              <w:right w:val="single" w:sz="4" w:space="0" w:color="auto"/>
            </w:tcBorders>
            <w:vAlign w:val="center"/>
            <w:hideMark/>
          </w:tcPr>
          <w:p w:rsidR="0025597E" w:rsidRPr="00E91A37" w:rsidRDefault="0025597E" w:rsidP="005065DB">
            <w:pPr>
              <w:spacing w:after="0" w:line="240" w:lineRule="auto"/>
              <w:rPr>
                <w:rFonts w:eastAsia="Times New Roman"/>
                <w:b/>
                <w:bCs/>
                <w:color w:val="000000"/>
                <w:sz w:val="20"/>
                <w:szCs w:val="20"/>
                <w:lang w:eastAsia="sq-AL"/>
              </w:rPr>
            </w:pPr>
          </w:p>
        </w:tc>
        <w:tc>
          <w:tcPr>
            <w:tcW w:w="652" w:type="dxa"/>
            <w:vMerge/>
            <w:tcBorders>
              <w:top w:val="single" w:sz="4" w:space="0" w:color="auto"/>
              <w:left w:val="single" w:sz="4" w:space="0" w:color="auto"/>
              <w:bottom w:val="single" w:sz="4" w:space="0" w:color="000000"/>
              <w:right w:val="single" w:sz="4" w:space="0" w:color="auto"/>
            </w:tcBorders>
            <w:vAlign w:val="center"/>
            <w:hideMark/>
          </w:tcPr>
          <w:p w:rsidR="0025597E" w:rsidRPr="00E91A37" w:rsidRDefault="0025597E" w:rsidP="005065DB">
            <w:pPr>
              <w:spacing w:after="0" w:line="240" w:lineRule="auto"/>
              <w:rPr>
                <w:rFonts w:eastAsia="Times New Roman"/>
                <w:b/>
                <w:bCs/>
                <w:color w:val="000000"/>
                <w:sz w:val="20"/>
                <w:szCs w:val="20"/>
                <w:lang w:eastAsia="sq-AL"/>
              </w:rPr>
            </w:pPr>
          </w:p>
        </w:tc>
        <w:tc>
          <w:tcPr>
            <w:tcW w:w="652" w:type="dxa"/>
            <w:vMerge/>
            <w:tcBorders>
              <w:top w:val="single" w:sz="4" w:space="0" w:color="auto"/>
              <w:left w:val="single" w:sz="4" w:space="0" w:color="auto"/>
              <w:bottom w:val="single" w:sz="4" w:space="0" w:color="000000"/>
              <w:right w:val="single" w:sz="4" w:space="0" w:color="auto"/>
            </w:tcBorders>
            <w:vAlign w:val="center"/>
            <w:hideMark/>
          </w:tcPr>
          <w:p w:rsidR="0025597E" w:rsidRPr="00E91A37" w:rsidRDefault="0025597E" w:rsidP="005065DB">
            <w:pPr>
              <w:spacing w:after="0" w:line="240" w:lineRule="auto"/>
              <w:rPr>
                <w:rFonts w:eastAsia="Times New Roman"/>
                <w:b/>
                <w:bCs/>
                <w:color w:val="000000"/>
                <w:sz w:val="20"/>
                <w:szCs w:val="20"/>
                <w:lang w:eastAsia="sq-AL"/>
              </w:rPr>
            </w:pPr>
          </w:p>
        </w:tc>
        <w:tc>
          <w:tcPr>
            <w:tcW w:w="652" w:type="dxa"/>
            <w:vMerge/>
            <w:tcBorders>
              <w:top w:val="single" w:sz="4" w:space="0" w:color="auto"/>
              <w:left w:val="single" w:sz="4" w:space="0" w:color="auto"/>
              <w:bottom w:val="single" w:sz="4" w:space="0" w:color="000000"/>
              <w:right w:val="single" w:sz="4" w:space="0" w:color="auto"/>
            </w:tcBorders>
            <w:vAlign w:val="center"/>
            <w:hideMark/>
          </w:tcPr>
          <w:p w:rsidR="0025597E" w:rsidRPr="00E91A37" w:rsidRDefault="0025597E" w:rsidP="005065DB">
            <w:pPr>
              <w:spacing w:after="0" w:line="240" w:lineRule="auto"/>
              <w:rPr>
                <w:rFonts w:eastAsia="Times New Roman"/>
                <w:b/>
                <w:bCs/>
                <w:color w:val="000000"/>
                <w:sz w:val="20"/>
                <w:szCs w:val="20"/>
                <w:lang w:eastAsia="sq-AL"/>
              </w:rPr>
            </w:pPr>
          </w:p>
        </w:tc>
        <w:tc>
          <w:tcPr>
            <w:tcW w:w="652" w:type="dxa"/>
            <w:vMerge/>
            <w:tcBorders>
              <w:top w:val="single" w:sz="4" w:space="0" w:color="auto"/>
              <w:left w:val="single" w:sz="4" w:space="0" w:color="auto"/>
              <w:bottom w:val="single" w:sz="4" w:space="0" w:color="000000"/>
              <w:right w:val="single" w:sz="4" w:space="0" w:color="auto"/>
            </w:tcBorders>
            <w:vAlign w:val="center"/>
            <w:hideMark/>
          </w:tcPr>
          <w:p w:rsidR="0025597E" w:rsidRPr="00E91A37" w:rsidRDefault="0025597E" w:rsidP="005065DB">
            <w:pPr>
              <w:spacing w:after="0" w:line="240" w:lineRule="auto"/>
              <w:rPr>
                <w:rFonts w:eastAsia="Times New Roman"/>
                <w:b/>
                <w:bCs/>
                <w:color w:val="000000"/>
                <w:sz w:val="20"/>
                <w:szCs w:val="20"/>
                <w:lang w:eastAsia="sq-AL"/>
              </w:rPr>
            </w:pPr>
          </w:p>
        </w:tc>
        <w:tc>
          <w:tcPr>
            <w:tcW w:w="652" w:type="dxa"/>
            <w:vMerge/>
            <w:tcBorders>
              <w:top w:val="single" w:sz="4" w:space="0" w:color="auto"/>
              <w:left w:val="single" w:sz="4" w:space="0" w:color="auto"/>
              <w:bottom w:val="single" w:sz="4" w:space="0" w:color="000000"/>
              <w:right w:val="single" w:sz="4" w:space="0" w:color="auto"/>
            </w:tcBorders>
            <w:vAlign w:val="center"/>
            <w:hideMark/>
          </w:tcPr>
          <w:p w:rsidR="0025597E" w:rsidRPr="00E91A37" w:rsidRDefault="0025597E" w:rsidP="005065DB">
            <w:pPr>
              <w:spacing w:after="0" w:line="240" w:lineRule="auto"/>
              <w:rPr>
                <w:rFonts w:eastAsia="Times New Roman"/>
                <w:b/>
                <w:bCs/>
                <w:color w:val="000000"/>
                <w:sz w:val="20"/>
                <w:szCs w:val="20"/>
                <w:lang w:eastAsia="sq-AL"/>
              </w:rPr>
            </w:pPr>
          </w:p>
        </w:tc>
        <w:tc>
          <w:tcPr>
            <w:tcW w:w="652" w:type="dxa"/>
            <w:vMerge/>
            <w:tcBorders>
              <w:top w:val="single" w:sz="4" w:space="0" w:color="auto"/>
              <w:left w:val="single" w:sz="4" w:space="0" w:color="auto"/>
              <w:bottom w:val="single" w:sz="4" w:space="0" w:color="000000"/>
              <w:right w:val="single" w:sz="4" w:space="0" w:color="auto"/>
            </w:tcBorders>
            <w:vAlign w:val="center"/>
            <w:hideMark/>
          </w:tcPr>
          <w:p w:rsidR="0025597E" w:rsidRPr="00E91A37" w:rsidRDefault="0025597E" w:rsidP="005065DB">
            <w:pPr>
              <w:spacing w:after="0" w:line="240" w:lineRule="auto"/>
              <w:rPr>
                <w:rFonts w:eastAsia="Times New Roman"/>
                <w:b/>
                <w:bCs/>
                <w:color w:val="000000"/>
                <w:sz w:val="20"/>
                <w:szCs w:val="20"/>
                <w:lang w:eastAsia="sq-AL"/>
              </w:rPr>
            </w:pPr>
          </w:p>
        </w:tc>
        <w:tc>
          <w:tcPr>
            <w:tcW w:w="652" w:type="dxa"/>
            <w:vMerge/>
            <w:tcBorders>
              <w:top w:val="single" w:sz="4" w:space="0" w:color="auto"/>
              <w:left w:val="single" w:sz="4" w:space="0" w:color="auto"/>
              <w:bottom w:val="single" w:sz="4" w:space="0" w:color="000000"/>
              <w:right w:val="single" w:sz="4" w:space="0" w:color="auto"/>
            </w:tcBorders>
            <w:vAlign w:val="center"/>
            <w:hideMark/>
          </w:tcPr>
          <w:p w:rsidR="0025597E" w:rsidRPr="00E91A37" w:rsidRDefault="0025597E" w:rsidP="005065DB">
            <w:pPr>
              <w:spacing w:after="0" w:line="240" w:lineRule="auto"/>
              <w:rPr>
                <w:rFonts w:eastAsia="Times New Roman"/>
                <w:b/>
                <w:bCs/>
                <w:color w:val="000000"/>
                <w:sz w:val="20"/>
                <w:szCs w:val="20"/>
                <w:lang w:eastAsia="sq-AL"/>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rsidR="0025597E" w:rsidRPr="00E91A37" w:rsidRDefault="0025597E" w:rsidP="005065DB">
            <w:pPr>
              <w:spacing w:after="0" w:line="240" w:lineRule="auto"/>
              <w:rPr>
                <w:rFonts w:eastAsia="Times New Roman"/>
                <w:b/>
                <w:bCs/>
                <w:color w:val="000000"/>
                <w:sz w:val="20"/>
                <w:szCs w:val="20"/>
                <w:lang w:eastAsia="sq-AL"/>
              </w:rPr>
            </w:pPr>
          </w:p>
        </w:tc>
        <w:tc>
          <w:tcPr>
            <w:tcW w:w="1400" w:type="dxa"/>
            <w:gridSpan w:val="2"/>
            <w:vMerge/>
            <w:tcBorders>
              <w:top w:val="single" w:sz="4" w:space="0" w:color="auto"/>
              <w:left w:val="single" w:sz="4" w:space="0" w:color="auto"/>
              <w:bottom w:val="single" w:sz="4" w:space="0" w:color="000000"/>
              <w:right w:val="single" w:sz="4" w:space="0" w:color="000000"/>
            </w:tcBorders>
            <w:vAlign w:val="center"/>
            <w:hideMark/>
          </w:tcPr>
          <w:p w:rsidR="0025597E" w:rsidRPr="00E91A37" w:rsidRDefault="0025597E" w:rsidP="005065DB">
            <w:pPr>
              <w:spacing w:after="0" w:line="240" w:lineRule="auto"/>
              <w:rPr>
                <w:rFonts w:eastAsia="Times New Roman"/>
                <w:b/>
                <w:bCs/>
                <w:color w:val="000000"/>
                <w:sz w:val="20"/>
                <w:szCs w:val="20"/>
                <w:lang w:eastAsia="sq-AL"/>
              </w:rPr>
            </w:pPr>
          </w:p>
        </w:tc>
      </w:tr>
      <w:tr w:rsidR="0025597E" w:rsidRPr="00E91A37" w:rsidTr="005065DB">
        <w:trPr>
          <w:trHeight w:val="391"/>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2014 /2015</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1458</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1520</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1424</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1461</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1576</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1590</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1811</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1775</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1859</w:t>
            </w:r>
          </w:p>
        </w:tc>
        <w:tc>
          <w:tcPr>
            <w:tcW w:w="852" w:type="dxa"/>
            <w:tcBorders>
              <w:top w:val="nil"/>
              <w:left w:val="nil"/>
              <w:bottom w:val="single" w:sz="4" w:space="0" w:color="auto"/>
              <w:right w:val="single" w:sz="4" w:space="0" w:color="auto"/>
            </w:tcBorders>
            <w:shd w:val="clear" w:color="000000" w:fill="FFFF00"/>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14474</w:t>
            </w:r>
          </w:p>
        </w:tc>
        <w:tc>
          <w:tcPr>
            <w:tcW w:w="528"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 </w:t>
            </w:r>
          </w:p>
        </w:tc>
        <w:tc>
          <w:tcPr>
            <w:tcW w:w="87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 </w:t>
            </w:r>
          </w:p>
        </w:tc>
      </w:tr>
      <w:tr w:rsidR="0025597E" w:rsidRPr="00E91A37" w:rsidTr="005065DB">
        <w:trPr>
          <w:trHeight w:val="391"/>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2015/2016</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1397</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1408</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1421</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1421</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1442</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1553</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1494</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1735</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1719</w:t>
            </w:r>
          </w:p>
        </w:tc>
        <w:tc>
          <w:tcPr>
            <w:tcW w:w="852" w:type="dxa"/>
            <w:tcBorders>
              <w:top w:val="nil"/>
              <w:left w:val="nil"/>
              <w:bottom w:val="single" w:sz="4" w:space="0" w:color="auto"/>
              <w:right w:val="single" w:sz="4" w:space="0" w:color="auto"/>
            </w:tcBorders>
            <w:shd w:val="clear" w:color="000000" w:fill="FFFF00"/>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13590</w:t>
            </w:r>
          </w:p>
        </w:tc>
        <w:tc>
          <w:tcPr>
            <w:tcW w:w="528"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-884</w:t>
            </w:r>
          </w:p>
        </w:tc>
        <w:tc>
          <w:tcPr>
            <w:tcW w:w="87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FF0000"/>
                <w:sz w:val="20"/>
                <w:szCs w:val="20"/>
                <w:lang w:eastAsia="sq-AL"/>
              </w:rPr>
            </w:pPr>
            <w:r w:rsidRPr="00E91A37">
              <w:rPr>
                <w:rFonts w:eastAsia="Times New Roman"/>
                <w:b/>
                <w:bCs/>
                <w:color w:val="FF0000"/>
                <w:sz w:val="20"/>
                <w:szCs w:val="20"/>
                <w:lang w:eastAsia="sq-AL"/>
              </w:rPr>
              <w:t>më pak</w:t>
            </w:r>
          </w:p>
        </w:tc>
      </w:tr>
      <w:tr w:rsidR="0025597E" w:rsidRPr="00E91A37" w:rsidTr="005065DB">
        <w:trPr>
          <w:trHeight w:val="391"/>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2016/2017</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1329</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1323</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1351</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1425</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1376</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1398</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1540</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1474</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1697</w:t>
            </w:r>
          </w:p>
        </w:tc>
        <w:tc>
          <w:tcPr>
            <w:tcW w:w="852" w:type="dxa"/>
            <w:tcBorders>
              <w:top w:val="nil"/>
              <w:left w:val="nil"/>
              <w:bottom w:val="single" w:sz="4" w:space="0" w:color="auto"/>
              <w:right w:val="single" w:sz="4" w:space="0" w:color="auto"/>
            </w:tcBorders>
            <w:shd w:val="clear" w:color="000000" w:fill="FFFF00"/>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12913</w:t>
            </w:r>
          </w:p>
        </w:tc>
        <w:tc>
          <w:tcPr>
            <w:tcW w:w="528"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-677</w:t>
            </w:r>
          </w:p>
        </w:tc>
        <w:tc>
          <w:tcPr>
            <w:tcW w:w="87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FF0000"/>
                <w:sz w:val="20"/>
                <w:szCs w:val="20"/>
                <w:lang w:eastAsia="sq-AL"/>
              </w:rPr>
            </w:pPr>
            <w:r w:rsidRPr="00E91A37">
              <w:rPr>
                <w:rFonts w:eastAsia="Times New Roman"/>
                <w:b/>
                <w:bCs/>
                <w:color w:val="FF0000"/>
                <w:sz w:val="20"/>
                <w:szCs w:val="20"/>
                <w:lang w:eastAsia="sq-AL"/>
              </w:rPr>
              <w:t>më pak</w:t>
            </w:r>
          </w:p>
        </w:tc>
      </w:tr>
      <w:tr w:rsidR="0025597E" w:rsidRPr="00E91A37" w:rsidTr="005065DB">
        <w:trPr>
          <w:trHeight w:val="391"/>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2017/2018</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1318</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1296</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1303</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1370</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1397</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1355</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1387</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1452</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1454</w:t>
            </w:r>
          </w:p>
        </w:tc>
        <w:tc>
          <w:tcPr>
            <w:tcW w:w="852" w:type="dxa"/>
            <w:tcBorders>
              <w:top w:val="nil"/>
              <w:left w:val="nil"/>
              <w:bottom w:val="single" w:sz="4" w:space="0" w:color="auto"/>
              <w:right w:val="single" w:sz="4" w:space="0" w:color="auto"/>
            </w:tcBorders>
            <w:shd w:val="clear" w:color="000000" w:fill="FFFF00"/>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12332</w:t>
            </w:r>
          </w:p>
        </w:tc>
        <w:tc>
          <w:tcPr>
            <w:tcW w:w="528"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-581</w:t>
            </w:r>
          </w:p>
        </w:tc>
        <w:tc>
          <w:tcPr>
            <w:tcW w:w="87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FF0000"/>
                <w:sz w:val="20"/>
                <w:szCs w:val="20"/>
                <w:lang w:eastAsia="sq-AL"/>
              </w:rPr>
            </w:pPr>
            <w:r w:rsidRPr="00E91A37">
              <w:rPr>
                <w:rFonts w:eastAsia="Times New Roman"/>
                <w:b/>
                <w:bCs/>
                <w:color w:val="FF0000"/>
                <w:sz w:val="20"/>
                <w:szCs w:val="20"/>
                <w:lang w:eastAsia="sq-AL"/>
              </w:rPr>
              <w:t>më pak</w:t>
            </w:r>
          </w:p>
        </w:tc>
      </w:tr>
      <w:tr w:rsidR="0025597E" w:rsidRPr="00E91A37" w:rsidTr="005065DB">
        <w:trPr>
          <w:trHeight w:val="391"/>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2018/2019</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1280</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1291</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1245</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1264</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1314</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1393</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1304</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1320</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1426</w:t>
            </w:r>
          </w:p>
        </w:tc>
        <w:tc>
          <w:tcPr>
            <w:tcW w:w="852" w:type="dxa"/>
            <w:tcBorders>
              <w:top w:val="nil"/>
              <w:left w:val="nil"/>
              <w:bottom w:val="single" w:sz="4" w:space="0" w:color="auto"/>
              <w:right w:val="single" w:sz="4" w:space="0" w:color="auto"/>
            </w:tcBorders>
            <w:shd w:val="clear" w:color="000000" w:fill="FFFF00"/>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11837</w:t>
            </w:r>
          </w:p>
        </w:tc>
        <w:tc>
          <w:tcPr>
            <w:tcW w:w="528"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-495</w:t>
            </w:r>
          </w:p>
        </w:tc>
        <w:tc>
          <w:tcPr>
            <w:tcW w:w="87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FF0000"/>
                <w:sz w:val="20"/>
                <w:szCs w:val="20"/>
                <w:lang w:eastAsia="sq-AL"/>
              </w:rPr>
            </w:pPr>
            <w:r w:rsidRPr="00E91A37">
              <w:rPr>
                <w:rFonts w:eastAsia="Times New Roman"/>
                <w:b/>
                <w:bCs/>
                <w:color w:val="FF0000"/>
                <w:sz w:val="20"/>
                <w:szCs w:val="20"/>
                <w:lang w:eastAsia="sq-AL"/>
              </w:rPr>
              <w:t>më pak</w:t>
            </w:r>
          </w:p>
        </w:tc>
      </w:tr>
      <w:tr w:rsidR="0025597E" w:rsidRPr="00E91A37" w:rsidTr="005065DB">
        <w:trPr>
          <w:trHeight w:val="391"/>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2019/2020</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1271</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1214</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1276</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1212</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1214</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1307</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1363</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1257</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1271</w:t>
            </w:r>
          </w:p>
        </w:tc>
        <w:tc>
          <w:tcPr>
            <w:tcW w:w="852" w:type="dxa"/>
            <w:tcBorders>
              <w:top w:val="nil"/>
              <w:left w:val="nil"/>
              <w:bottom w:val="single" w:sz="4" w:space="0" w:color="auto"/>
              <w:right w:val="single" w:sz="4" w:space="0" w:color="auto"/>
            </w:tcBorders>
            <w:shd w:val="clear" w:color="000000" w:fill="FFFF00"/>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11385</w:t>
            </w:r>
          </w:p>
        </w:tc>
        <w:tc>
          <w:tcPr>
            <w:tcW w:w="528"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-452</w:t>
            </w:r>
          </w:p>
        </w:tc>
        <w:tc>
          <w:tcPr>
            <w:tcW w:w="87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FF0000"/>
                <w:sz w:val="20"/>
                <w:szCs w:val="20"/>
                <w:lang w:eastAsia="sq-AL"/>
              </w:rPr>
            </w:pPr>
            <w:r w:rsidRPr="00E91A37">
              <w:rPr>
                <w:rFonts w:eastAsia="Times New Roman"/>
                <w:b/>
                <w:bCs/>
                <w:color w:val="FF0000"/>
                <w:sz w:val="20"/>
                <w:szCs w:val="20"/>
                <w:lang w:eastAsia="sq-AL"/>
              </w:rPr>
              <w:t>më pak</w:t>
            </w:r>
          </w:p>
        </w:tc>
      </w:tr>
      <w:tr w:rsidR="0025597E" w:rsidRPr="00E91A37" w:rsidTr="005065DB">
        <w:trPr>
          <w:trHeight w:val="391"/>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2020/2021</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1170</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1215</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1190</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1259</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1194</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1208</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1262</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1321</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1203</w:t>
            </w:r>
          </w:p>
        </w:tc>
        <w:tc>
          <w:tcPr>
            <w:tcW w:w="852" w:type="dxa"/>
            <w:tcBorders>
              <w:top w:val="nil"/>
              <w:left w:val="nil"/>
              <w:bottom w:val="single" w:sz="4" w:space="0" w:color="auto"/>
              <w:right w:val="single" w:sz="4" w:space="0" w:color="auto"/>
            </w:tcBorders>
            <w:shd w:val="clear" w:color="000000" w:fill="FFFF00"/>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11022</w:t>
            </w:r>
          </w:p>
        </w:tc>
        <w:tc>
          <w:tcPr>
            <w:tcW w:w="528"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-363</w:t>
            </w:r>
          </w:p>
        </w:tc>
        <w:tc>
          <w:tcPr>
            <w:tcW w:w="87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FF0000"/>
                <w:sz w:val="20"/>
                <w:szCs w:val="20"/>
                <w:lang w:eastAsia="sq-AL"/>
              </w:rPr>
            </w:pPr>
            <w:r w:rsidRPr="00E91A37">
              <w:rPr>
                <w:rFonts w:eastAsia="Times New Roman"/>
                <w:b/>
                <w:bCs/>
                <w:color w:val="FF0000"/>
                <w:sz w:val="20"/>
                <w:szCs w:val="20"/>
                <w:lang w:eastAsia="sq-AL"/>
              </w:rPr>
              <w:t>më pak</w:t>
            </w:r>
          </w:p>
        </w:tc>
      </w:tr>
      <w:tr w:rsidR="0025597E" w:rsidRPr="00E91A37" w:rsidTr="005065DB">
        <w:trPr>
          <w:trHeight w:val="391"/>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2021/2022</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1284</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1118</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1172</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1165</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1214</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1186</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1161</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1210</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1264</w:t>
            </w:r>
          </w:p>
        </w:tc>
        <w:tc>
          <w:tcPr>
            <w:tcW w:w="852" w:type="dxa"/>
            <w:tcBorders>
              <w:top w:val="nil"/>
              <w:left w:val="nil"/>
              <w:bottom w:val="single" w:sz="4" w:space="0" w:color="auto"/>
              <w:right w:val="single" w:sz="4" w:space="0" w:color="auto"/>
            </w:tcBorders>
            <w:shd w:val="clear" w:color="000000" w:fill="FFFF00"/>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10774</w:t>
            </w:r>
          </w:p>
        </w:tc>
        <w:tc>
          <w:tcPr>
            <w:tcW w:w="528"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-248</w:t>
            </w:r>
          </w:p>
        </w:tc>
        <w:tc>
          <w:tcPr>
            <w:tcW w:w="87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FF0000"/>
                <w:sz w:val="20"/>
                <w:szCs w:val="20"/>
                <w:lang w:eastAsia="sq-AL"/>
              </w:rPr>
            </w:pPr>
            <w:r w:rsidRPr="00E91A37">
              <w:rPr>
                <w:rFonts w:eastAsia="Times New Roman"/>
                <w:b/>
                <w:bCs/>
                <w:color w:val="FF0000"/>
                <w:sz w:val="20"/>
                <w:szCs w:val="20"/>
                <w:lang w:eastAsia="sq-AL"/>
              </w:rPr>
              <w:t>më pak</w:t>
            </w:r>
          </w:p>
        </w:tc>
      </w:tr>
      <w:tr w:rsidR="0025597E" w:rsidRPr="00E91A37" w:rsidTr="005065DB">
        <w:trPr>
          <w:trHeight w:val="391"/>
        </w:trPr>
        <w:tc>
          <w:tcPr>
            <w:tcW w:w="2018" w:type="dxa"/>
            <w:tcBorders>
              <w:top w:val="nil"/>
              <w:left w:val="single" w:sz="4" w:space="0" w:color="auto"/>
              <w:bottom w:val="single" w:sz="4" w:space="0" w:color="auto"/>
              <w:right w:val="single" w:sz="4" w:space="0" w:color="auto"/>
            </w:tcBorders>
            <w:shd w:val="clear" w:color="auto" w:fill="auto"/>
            <w:noWrap/>
            <w:vAlign w:val="bottom"/>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2022/2023</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1243</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1217</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1080</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1144</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1159</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1207</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1139</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1162</w:t>
            </w:r>
          </w:p>
        </w:tc>
        <w:tc>
          <w:tcPr>
            <w:tcW w:w="65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color w:val="000000"/>
                <w:sz w:val="20"/>
                <w:szCs w:val="20"/>
                <w:lang w:eastAsia="sq-AL"/>
              </w:rPr>
            </w:pPr>
            <w:r w:rsidRPr="00E91A37">
              <w:rPr>
                <w:rFonts w:eastAsia="Times New Roman"/>
                <w:color w:val="000000"/>
                <w:sz w:val="20"/>
                <w:szCs w:val="20"/>
                <w:lang w:eastAsia="sq-AL"/>
              </w:rPr>
              <w:t>1136</w:t>
            </w:r>
          </w:p>
        </w:tc>
        <w:tc>
          <w:tcPr>
            <w:tcW w:w="852" w:type="dxa"/>
            <w:tcBorders>
              <w:top w:val="nil"/>
              <w:left w:val="nil"/>
              <w:bottom w:val="single" w:sz="4" w:space="0" w:color="auto"/>
              <w:right w:val="single" w:sz="4" w:space="0" w:color="auto"/>
            </w:tcBorders>
            <w:shd w:val="clear" w:color="000000" w:fill="FFFF00"/>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10487</w:t>
            </w:r>
          </w:p>
        </w:tc>
        <w:tc>
          <w:tcPr>
            <w:tcW w:w="528"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000000"/>
                <w:sz w:val="20"/>
                <w:szCs w:val="20"/>
                <w:lang w:eastAsia="sq-AL"/>
              </w:rPr>
            </w:pPr>
            <w:r w:rsidRPr="00E91A37">
              <w:rPr>
                <w:rFonts w:eastAsia="Times New Roman"/>
                <w:b/>
                <w:bCs/>
                <w:color w:val="000000"/>
                <w:sz w:val="20"/>
                <w:szCs w:val="20"/>
                <w:lang w:eastAsia="sq-AL"/>
              </w:rPr>
              <w:t>-287</w:t>
            </w:r>
          </w:p>
        </w:tc>
        <w:tc>
          <w:tcPr>
            <w:tcW w:w="872" w:type="dxa"/>
            <w:tcBorders>
              <w:top w:val="nil"/>
              <w:left w:val="nil"/>
              <w:bottom w:val="single" w:sz="4" w:space="0" w:color="auto"/>
              <w:right w:val="single" w:sz="4" w:space="0" w:color="auto"/>
            </w:tcBorders>
            <w:shd w:val="clear" w:color="auto" w:fill="auto"/>
            <w:noWrap/>
            <w:vAlign w:val="center"/>
            <w:hideMark/>
          </w:tcPr>
          <w:p w:rsidR="0025597E" w:rsidRPr="00E91A37" w:rsidRDefault="0025597E" w:rsidP="005065DB">
            <w:pPr>
              <w:spacing w:after="0" w:line="240" w:lineRule="auto"/>
              <w:jc w:val="center"/>
              <w:rPr>
                <w:rFonts w:eastAsia="Times New Roman"/>
                <w:b/>
                <w:bCs/>
                <w:color w:val="FF0000"/>
                <w:sz w:val="20"/>
                <w:szCs w:val="20"/>
                <w:lang w:eastAsia="sq-AL"/>
              </w:rPr>
            </w:pPr>
            <w:r w:rsidRPr="00E91A37">
              <w:rPr>
                <w:rFonts w:eastAsia="Times New Roman"/>
                <w:b/>
                <w:bCs/>
                <w:color w:val="FF0000"/>
                <w:sz w:val="20"/>
                <w:szCs w:val="20"/>
                <w:lang w:eastAsia="sq-AL"/>
              </w:rPr>
              <w:t>më pak</w:t>
            </w:r>
          </w:p>
        </w:tc>
      </w:tr>
    </w:tbl>
    <w:p w:rsidR="0025597E" w:rsidRPr="00E91A37" w:rsidRDefault="0025597E" w:rsidP="0025597E">
      <w:pPr>
        <w:spacing w:after="0" w:line="240" w:lineRule="auto"/>
        <w:jc w:val="both"/>
        <w:rPr>
          <w:rFonts w:eastAsia="Times New Roman"/>
          <w:bCs/>
          <w:color w:val="000000"/>
          <w:lang w:eastAsia="sq-AL"/>
        </w:rPr>
      </w:pPr>
      <w:r w:rsidRPr="00E91A37">
        <w:rPr>
          <w:rFonts w:eastAsia="Times New Roman"/>
          <w:bCs/>
          <w:color w:val="000000" w:themeColor="text1"/>
          <w:sz w:val="20"/>
          <w:szCs w:val="20"/>
          <w:lang w:eastAsia="sq-AL"/>
        </w:rPr>
        <w:t>Krahasimi në fillim të çdo viti sipas regjistrimit të numrit të nxënësve në shkollat fillore prej</w:t>
      </w:r>
      <w:r w:rsidRPr="00E91A37">
        <w:rPr>
          <w:rFonts w:eastAsia="Times New Roman"/>
          <w:bCs/>
          <w:color w:val="000000"/>
          <w:lang w:eastAsia="sq-AL"/>
        </w:rPr>
        <w:t xml:space="preserve"> vitit në vit </w:t>
      </w:r>
    </w:p>
    <w:p w:rsidR="0025597E" w:rsidRDefault="0025597E" w:rsidP="0025597E">
      <w:pPr>
        <w:spacing w:after="0" w:line="240" w:lineRule="auto"/>
        <w:jc w:val="both"/>
        <w:rPr>
          <w:rFonts w:eastAsia="Times New Roman"/>
          <w:b/>
          <w:bCs/>
          <w:color w:val="000000"/>
          <w:lang w:eastAsia="sq-AL"/>
        </w:rPr>
      </w:pPr>
    </w:p>
    <w:p w:rsidR="0025597E" w:rsidRDefault="0025597E" w:rsidP="0025597E">
      <w:pPr>
        <w:spacing w:after="0" w:line="240" w:lineRule="auto"/>
        <w:jc w:val="both"/>
        <w:rPr>
          <w:rFonts w:eastAsia="Times New Roman"/>
          <w:b/>
          <w:bCs/>
          <w:color w:val="000000"/>
          <w:lang w:eastAsia="sq-AL"/>
        </w:rPr>
      </w:pPr>
    </w:p>
    <w:p w:rsidR="0025597E" w:rsidRDefault="0025597E" w:rsidP="0025597E">
      <w:pPr>
        <w:pStyle w:val="ListParagraph"/>
        <w:spacing w:after="0" w:line="240" w:lineRule="auto"/>
        <w:ind w:left="0"/>
        <w:jc w:val="center"/>
        <w:rPr>
          <w:rFonts w:cs="Times New Roman"/>
        </w:rPr>
      </w:pPr>
      <w:r>
        <w:rPr>
          <w:noProof/>
          <w:lang w:val="en-US"/>
        </w:rPr>
        <w:drawing>
          <wp:inline distT="0" distB="0" distL="0" distR="0" wp14:anchorId="10E87D4A" wp14:editId="421B4BDC">
            <wp:extent cx="4761781" cy="3071004"/>
            <wp:effectExtent l="0" t="0" r="0" b="0"/>
            <wp:docPr id="28" name="Chart 28">
              <a:extLst xmlns:a="http://schemas.openxmlformats.org/drawingml/2006/main">
                <a:ext uri="{FF2B5EF4-FFF2-40B4-BE49-F238E27FC236}">
                  <a16:creationId xmlns:a16="http://schemas.microsoft.com/office/drawing/2014/main" id="{95C6143F-5EC4-41AA-8242-38CC82FB84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both"/>
        <w:rPr>
          <w:rFonts w:cs="Times New Roman"/>
        </w:rPr>
      </w:pPr>
    </w:p>
    <w:p w:rsidR="0025597E" w:rsidRDefault="0025597E" w:rsidP="0025597E">
      <w:pPr>
        <w:pStyle w:val="ListParagraph"/>
        <w:spacing w:after="0" w:line="240" w:lineRule="auto"/>
        <w:ind w:left="0"/>
        <w:jc w:val="center"/>
        <w:rPr>
          <w:rFonts w:cs="Times New Roman"/>
        </w:rPr>
      </w:pPr>
      <w:r>
        <w:rPr>
          <w:noProof/>
          <w:lang w:val="en-US"/>
        </w:rPr>
        <w:lastRenderedPageBreak/>
        <w:drawing>
          <wp:inline distT="0" distB="0" distL="0" distR="0" wp14:anchorId="2C3A17CE" wp14:editId="4BB00E5B">
            <wp:extent cx="4572000" cy="2743200"/>
            <wp:effectExtent l="0" t="0" r="0" b="0"/>
            <wp:docPr id="29" name="Chart 29">
              <a:extLst xmlns:a="http://schemas.openxmlformats.org/drawingml/2006/main">
                <a:ext uri="{FF2B5EF4-FFF2-40B4-BE49-F238E27FC236}">
                  <a16:creationId xmlns:a16="http://schemas.microsoft.com/office/drawing/2014/main" id="{99DDB5B4-90C9-4EFA-B6EF-C977D37FE6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5597E" w:rsidRDefault="0025597E" w:rsidP="0025597E">
      <w:pPr>
        <w:pStyle w:val="ListParagraph"/>
        <w:spacing w:after="0" w:line="240" w:lineRule="auto"/>
        <w:ind w:left="0"/>
        <w:jc w:val="center"/>
        <w:rPr>
          <w:rFonts w:cs="Times New Roman"/>
        </w:rPr>
      </w:pPr>
    </w:p>
    <w:p w:rsidR="0025597E" w:rsidRDefault="0025597E" w:rsidP="0025597E">
      <w:pPr>
        <w:pStyle w:val="ListParagraph"/>
        <w:spacing w:after="0" w:line="240" w:lineRule="auto"/>
        <w:ind w:left="0"/>
        <w:jc w:val="center"/>
        <w:rPr>
          <w:rFonts w:cs="Times New Roman"/>
        </w:rPr>
      </w:pPr>
    </w:p>
    <w:p w:rsidR="0025597E" w:rsidRDefault="0025597E" w:rsidP="0025597E">
      <w:pPr>
        <w:pStyle w:val="ListParagraph"/>
        <w:spacing w:after="0" w:line="240" w:lineRule="auto"/>
        <w:ind w:left="0"/>
        <w:jc w:val="center"/>
        <w:rPr>
          <w:rFonts w:cs="Times New Roman"/>
        </w:rPr>
      </w:pPr>
    </w:p>
    <w:p w:rsidR="0025597E" w:rsidRDefault="0025597E" w:rsidP="0025597E">
      <w:pPr>
        <w:pStyle w:val="ListParagraph"/>
        <w:spacing w:after="0" w:line="240" w:lineRule="auto"/>
        <w:ind w:left="0"/>
        <w:jc w:val="center"/>
        <w:rPr>
          <w:rFonts w:cs="Times New Roman"/>
        </w:rPr>
      </w:pPr>
    </w:p>
    <w:tbl>
      <w:tblPr>
        <w:tblW w:w="2900" w:type="dxa"/>
        <w:jc w:val="center"/>
        <w:tblLook w:val="04A0" w:firstRow="1" w:lastRow="0" w:firstColumn="1" w:lastColumn="0" w:noHBand="0" w:noVBand="1"/>
      </w:tblPr>
      <w:tblGrid>
        <w:gridCol w:w="1838"/>
        <w:gridCol w:w="1062"/>
      </w:tblGrid>
      <w:tr w:rsidR="0025597E" w:rsidRPr="00FD250C" w:rsidTr="005065DB">
        <w:trPr>
          <w:trHeight w:val="300"/>
          <w:jc w:val="center"/>
        </w:trPr>
        <w:tc>
          <w:tcPr>
            <w:tcW w:w="2900" w:type="dxa"/>
            <w:gridSpan w:val="2"/>
            <w:tcBorders>
              <w:top w:val="nil"/>
              <w:left w:val="nil"/>
              <w:bottom w:val="single" w:sz="4" w:space="0" w:color="auto"/>
              <w:right w:val="nil"/>
            </w:tcBorders>
            <w:shd w:val="clear" w:color="000000" w:fill="FFC000"/>
            <w:noWrap/>
            <w:vAlign w:val="bottom"/>
            <w:hideMark/>
          </w:tcPr>
          <w:p w:rsidR="0025597E" w:rsidRPr="00FD250C" w:rsidRDefault="0025597E" w:rsidP="005065DB">
            <w:pPr>
              <w:spacing w:after="0" w:line="240" w:lineRule="auto"/>
              <w:jc w:val="center"/>
              <w:rPr>
                <w:rFonts w:eastAsia="Times New Roman"/>
                <w:b/>
                <w:bCs/>
                <w:color w:val="000000"/>
                <w:lang w:eastAsia="sq-AL"/>
              </w:rPr>
            </w:pPr>
            <w:r w:rsidRPr="00FD250C">
              <w:rPr>
                <w:rFonts w:eastAsia="Times New Roman"/>
                <w:b/>
                <w:bCs/>
                <w:color w:val="000000"/>
                <w:lang w:eastAsia="sq-AL"/>
              </w:rPr>
              <w:t>Numri I mësimdhënësve</w:t>
            </w:r>
          </w:p>
        </w:tc>
      </w:tr>
      <w:tr w:rsidR="0025597E" w:rsidRPr="00FD250C" w:rsidTr="005065DB">
        <w:trPr>
          <w:trHeight w:val="39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25597E" w:rsidRPr="00FD250C" w:rsidRDefault="0025597E" w:rsidP="005065DB">
            <w:pPr>
              <w:spacing w:after="0" w:line="240" w:lineRule="auto"/>
              <w:jc w:val="center"/>
              <w:rPr>
                <w:rFonts w:eastAsia="Times New Roman"/>
                <w:color w:val="000000"/>
                <w:lang w:eastAsia="sq-AL"/>
              </w:rPr>
            </w:pPr>
            <w:r w:rsidRPr="00FD250C">
              <w:rPr>
                <w:rFonts w:eastAsia="Times New Roman"/>
                <w:color w:val="000000"/>
                <w:lang w:eastAsia="sq-AL"/>
              </w:rPr>
              <w:t>Viti 2022</w:t>
            </w:r>
          </w:p>
        </w:tc>
        <w:tc>
          <w:tcPr>
            <w:tcW w:w="1062" w:type="dxa"/>
            <w:tcBorders>
              <w:top w:val="nil"/>
              <w:left w:val="nil"/>
              <w:bottom w:val="single" w:sz="4" w:space="0" w:color="auto"/>
              <w:right w:val="single" w:sz="4" w:space="0" w:color="auto"/>
            </w:tcBorders>
            <w:shd w:val="clear" w:color="auto" w:fill="auto"/>
            <w:noWrap/>
            <w:vAlign w:val="bottom"/>
            <w:hideMark/>
          </w:tcPr>
          <w:p w:rsidR="0025597E" w:rsidRPr="00FD250C" w:rsidRDefault="0025597E" w:rsidP="005065DB">
            <w:pPr>
              <w:spacing w:after="0" w:line="240" w:lineRule="auto"/>
              <w:jc w:val="center"/>
              <w:rPr>
                <w:rFonts w:eastAsia="Times New Roman"/>
                <w:color w:val="000000"/>
                <w:lang w:eastAsia="sq-AL"/>
              </w:rPr>
            </w:pPr>
            <w:r w:rsidRPr="00FD250C">
              <w:rPr>
                <w:rFonts w:eastAsia="Times New Roman"/>
                <w:color w:val="000000"/>
                <w:lang w:eastAsia="sq-AL"/>
              </w:rPr>
              <w:t>1228</w:t>
            </w:r>
          </w:p>
        </w:tc>
      </w:tr>
      <w:tr w:rsidR="0025597E" w:rsidRPr="00FD250C" w:rsidTr="005065DB">
        <w:trPr>
          <w:trHeight w:val="405"/>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25597E" w:rsidRPr="00FD250C" w:rsidRDefault="0025597E" w:rsidP="005065DB">
            <w:pPr>
              <w:spacing w:after="0" w:line="240" w:lineRule="auto"/>
              <w:jc w:val="center"/>
              <w:rPr>
                <w:rFonts w:eastAsia="Times New Roman"/>
                <w:color w:val="000000"/>
                <w:lang w:eastAsia="sq-AL"/>
              </w:rPr>
            </w:pPr>
            <w:r w:rsidRPr="00FD250C">
              <w:rPr>
                <w:rFonts w:eastAsia="Times New Roman"/>
                <w:color w:val="000000"/>
                <w:lang w:eastAsia="sq-AL"/>
              </w:rPr>
              <w:t>Viti 2023</w:t>
            </w:r>
          </w:p>
        </w:tc>
        <w:tc>
          <w:tcPr>
            <w:tcW w:w="1062" w:type="dxa"/>
            <w:tcBorders>
              <w:top w:val="nil"/>
              <w:left w:val="nil"/>
              <w:bottom w:val="single" w:sz="4" w:space="0" w:color="auto"/>
              <w:right w:val="single" w:sz="4" w:space="0" w:color="auto"/>
            </w:tcBorders>
            <w:shd w:val="clear" w:color="auto" w:fill="auto"/>
            <w:noWrap/>
            <w:vAlign w:val="bottom"/>
            <w:hideMark/>
          </w:tcPr>
          <w:p w:rsidR="0025597E" w:rsidRPr="00FD250C" w:rsidRDefault="0025597E" w:rsidP="005065DB">
            <w:pPr>
              <w:spacing w:after="0" w:line="240" w:lineRule="auto"/>
              <w:jc w:val="center"/>
              <w:rPr>
                <w:rFonts w:eastAsia="Times New Roman"/>
                <w:color w:val="000000"/>
                <w:lang w:eastAsia="sq-AL"/>
              </w:rPr>
            </w:pPr>
            <w:r w:rsidRPr="00FD250C">
              <w:rPr>
                <w:rFonts w:eastAsia="Times New Roman"/>
                <w:color w:val="000000"/>
                <w:lang w:eastAsia="sq-AL"/>
              </w:rPr>
              <w:t>1207</w:t>
            </w:r>
          </w:p>
        </w:tc>
      </w:tr>
    </w:tbl>
    <w:p w:rsidR="0025597E" w:rsidRDefault="0025597E" w:rsidP="0025597E">
      <w:pPr>
        <w:pStyle w:val="ListParagraph"/>
        <w:spacing w:after="0" w:line="240" w:lineRule="auto"/>
        <w:ind w:left="0"/>
        <w:jc w:val="center"/>
        <w:rPr>
          <w:rFonts w:cs="Times New Roman"/>
        </w:rPr>
      </w:pPr>
    </w:p>
    <w:p w:rsidR="0025597E" w:rsidRDefault="0025597E" w:rsidP="0025597E">
      <w:pPr>
        <w:pStyle w:val="ListParagraph"/>
        <w:spacing w:after="0" w:line="240" w:lineRule="auto"/>
        <w:ind w:left="0"/>
        <w:jc w:val="center"/>
        <w:rPr>
          <w:rFonts w:cs="Times New Roman"/>
        </w:rPr>
      </w:pPr>
      <w:r>
        <w:rPr>
          <w:noProof/>
          <w:lang w:val="en-US"/>
        </w:rPr>
        <w:drawing>
          <wp:inline distT="0" distB="0" distL="0" distR="0" wp14:anchorId="3C238EB4" wp14:editId="3B265A78">
            <wp:extent cx="4572000" cy="2743200"/>
            <wp:effectExtent l="0" t="0" r="0" b="0"/>
            <wp:docPr id="32" name="Chart 32">
              <a:extLst xmlns:a="http://schemas.openxmlformats.org/drawingml/2006/main">
                <a:ext uri="{FF2B5EF4-FFF2-40B4-BE49-F238E27FC236}">
                  <a16:creationId xmlns:a16="http://schemas.microsoft.com/office/drawing/2014/main" id="{B7663226-733B-4582-A921-5EFC267E0C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5597E" w:rsidRDefault="0025597E" w:rsidP="0025597E">
      <w:pPr>
        <w:pStyle w:val="ListParagraph"/>
        <w:spacing w:after="0" w:line="240" w:lineRule="auto"/>
        <w:ind w:left="0"/>
        <w:jc w:val="center"/>
        <w:rPr>
          <w:rFonts w:cs="Times New Roman"/>
        </w:rPr>
      </w:pPr>
    </w:p>
    <w:p w:rsidR="002E282D" w:rsidRDefault="002E282D" w:rsidP="002E282D">
      <w:pPr>
        <w:pStyle w:val="ListParagraph"/>
        <w:spacing w:after="0" w:line="240" w:lineRule="auto"/>
        <w:ind w:left="0"/>
        <w:jc w:val="center"/>
        <w:rPr>
          <w:rFonts w:cs="Times New Roman"/>
        </w:rPr>
      </w:pPr>
    </w:p>
    <w:p w:rsidR="002E282D" w:rsidRDefault="002E282D" w:rsidP="002E282D">
      <w:pPr>
        <w:pStyle w:val="ListParagraph"/>
        <w:spacing w:after="0" w:line="240" w:lineRule="auto"/>
        <w:ind w:left="0"/>
        <w:jc w:val="center"/>
        <w:rPr>
          <w:rFonts w:cs="Times New Roman"/>
        </w:rPr>
      </w:pPr>
    </w:p>
    <w:p w:rsidR="002E282D" w:rsidRDefault="002E282D" w:rsidP="002E282D">
      <w:pPr>
        <w:pStyle w:val="ListParagraph"/>
        <w:spacing w:after="0" w:line="240" w:lineRule="auto"/>
        <w:ind w:left="0"/>
        <w:jc w:val="center"/>
        <w:rPr>
          <w:rFonts w:cs="Times New Roman"/>
        </w:rPr>
      </w:pPr>
    </w:p>
    <w:p w:rsidR="002E282D" w:rsidRDefault="002E282D" w:rsidP="002E282D">
      <w:pPr>
        <w:pStyle w:val="ListParagraph"/>
        <w:spacing w:after="0" w:line="240" w:lineRule="auto"/>
        <w:ind w:left="0"/>
        <w:jc w:val="center"/>
        <w:rPr>
          <w:rFonts w:cs="Times New Roman"/>
        </w:rPr>
      </w:pPr>
    </w:p>
    <w:p w:rsidR="002E282D" w:rsidRDefault="002E282D" w:rsidP="002E282D">
      <w:pPr>
        <w:pStyle w:val="ListParagraph"/>
        <w:spacing w:after="0" w:line="240" w:lineRule="auto"/>
        <w:ind w:left="0"/>
        <w:jc w:val="center"/>
        <w:rPr>
          <w:rFonts w:cs="Times New Roman"/>
        </w:rPr>
      </w:pPr>
    </w:p>
    <w:p w:rsidR="0025597E" w:rsidRPr="002E282D" w:rsidRDefault="002E282D" w:rsidP="0025597E">
      <w:pPr>
        <w:pStyle w:val="ListParagraph"/>
        <w:spacing w:after="0" w:line="240" w:lineRule="auto"/>
        <w:ind w:left="0"/>
        <w:jc w:val="center"/>
        <w:rPr>
          <w:rFonts w:cs="Times New Roman"/>
          <w:b/>
          <w:sz w:val="24"/>
          <w:szCs w:val="24"/>
        </w:rPr>
      </w:pPr>
      <w:r w:rsidRPr="002E282D">
        <w:rPr>
          <w:rFonts w:cs="Times New Roman"/>
          <w:b/>
          <w:sz w:val="24"/>
          <w:szCs w:val="24"/>
        </w:rPr>
        <w:lastRenderedPageBreak/>
        <w:t>Kalueshmëria Për Vitin Shkollor 2021-2022 &amp; 2022-2023</w:t>
      </w:r>
    </w:p>
    <w:p w:rsidR="0025597E" w:rsidRDefault="00840BF3" w:rsidP="0025597E">
      <w:pPr>
        <w:pStyle w:val="ListParagraph"/>
        <w:spacing w:after="0" w:line="240" w:lineRule="auto"/>
        <w:ind w:left="0"/>
        <w:jc w:val="center"/>
        <w:rPr>
          <w:rFonts w:cs="Times New Roman"/>
        </w:rPr>
      </w:pPr>
      <w:r w:rsidRPr="00840BF3">
        <w:rPr>
          <w:noProof/>
        </w:rPr>
        <w:drawing>
          <wp:inline distT="0" distB="0" distL="0" distR="0">
            <wp:extent cx="5943600" cy="138879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388791"/>
                    </a:xfrm>
                    <a:prstGeom prst="rect">
                      <a:avLst/>
                    </a:prstGeom>
                    <a:noFill/>
                    <a:ln>
                      <a:noFill/>
                    </a:ln>
                  </pic:spPr>
                </pic:pic>
              </a:graphicData>
            </a:graphic>
          </wp:inline>
        </w:drawing>
      </w:r>
    </w:p>
    <w:p w:rsidR="0025597E" w:rsidRDefault="0025597E" w:rsidP="0025597E">
      <w:pPr>
        <w:pStyle w:val="ListParagraph"/>
        <w:spacing w:after="0" w:line="240" w:lineRule="auto"/>
        <w:ind w:left="0"/>
        <w:jc w:val="center"/>
        <w:rPr>
          <w:rFonts w:cs="Times New Roman"/>
        </w:rPr>
      </w:pPr>
    </w:p>
    <w:p w:rsidR="0025597E" w:rsidRDefault="0005363B" w:rsidP="0025597E">
      <w:pPr>
        <w:pStyle w:val="ListParagraph"/>
        <w:spacing w:after="0" w:line="240" w:lineRule="auto"/>
        <w:ind w:left="0"/>
        <w:jc w:val="center"/>
        <w:rPr>
          <w:rFonts w:cs="Times New Roman"/>
        </w:rPr>
      </w:pPr>
      <w:r>
        <w:rPr>
          <w:rFonts w:cs="Times New Roman"/>
          <w:noProof/>
        </w:rPr>
        <w:drawing>
          <wp:inline distT="0" distB="0" distL="0" distR="0" wp14:anchorId="730196D3">
            <wp:extent cx="5973964" cy="3253740"/>
            <wp:effectExtent l="0" t="0" r="825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88177" cy="3261481"/>
                    </a:xfrm>
                    <a:prstGeom prst="rect">
                      <a:avLst/>
                    </a:prstGeom>
                    <a:noFill/>
                  </pic:spPr>
                </pic:pic>
              </a:graphicData>
            </a:graphic>
          </wp:inline>
        </w:drawing>
      </w:r>
    </w:p>
    <w:p w:rsidR="0025597E" w:rsidRDefault="0025597E" w:rsidP="0025597E">
      <w:pPr>
        <w:pStyle w:val="ListParagraph"/>
        <w:spacing w:after="0" w:line="240" w:lineRule="auto"/>
        <w:ind w:left="0"/>
        <w:jc w:val="center"/>
        <w:rPr>
          <w:rFonts w:cs="Times New Roman"/>
        </w:rPr>
      </w:pPr>
    </w:p>
    <w:p w:rsidR="0025597E" w:rsidRPr="0025597E" w:rsidRDefault="0025597E" w:rsidP="00E43252">
      <w:pPr>
        <w:pStyle w:val="ListParagraph"/>
        <w:numPr>
          <w:ilvl w:val="0"/>
          <w:numId w:val="7"/>
        </w:numPr>
        <w:spacing w:after="0" w:line="240" w:lineRule="auto"/>
        <w:rPr>
          <w:rFonts w:cs="Times New Roman"/>
        </w:rPr>
      </w:pPr>
      <w:r w:rsidRPr="001E78D7">
        <w:rPr>
          <w:rFonts w:cs="Times New Roman"/>
        </w:rPr>
        <w:t>Shkollat fillore</w:t>
      </w:r>
      <w:r>
        <w:rPr>
          <w:rFonts w:cs="Times New Roman"/>
        </w:rPr>
        <w:t xml:space="preserve"> - </w:t>
      </w:r>
      <w:r w:rsidRPr="001E78D7">
        <w:rPr>
          <w:rFonts w:cs="Times New Roman"/>
        </w:rPr>
        <w:t xml:space="preserve"> 28  nxënës  e kane braktisur</w:t>
      </w:r>
      <w:r>
        <w:rPr>
          <w:rFonts w:cs="Times New Roman"/>
        </w:rPr>
        <w:t xml:space="preserve"> </w:t>
      </w:r>
      <w:r w:rsidRPr="001E78D7">
        <w:rPr>
          <w:rFonts w:cs="Times New Roman"/>
        </w:rPr>
        <w:t>(prej tyre 14 nxënës janë rikthyer ne bankat shkollore nga EPRBM shkollore dhe komunale)</w:t>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p>
    <w:p w:rsidR="0025597E" w:rsidRPr="0025597E" w:rsidRDefault="0025597E" w:rsidP="00E43252">
      <w:pPr>
        <w:pStyle w:val="ListParagraph"/>
        <w:numPr>
          <w:ilvl w:val="0"/>
          <w:numId w:val="7"/>
        </w:numPr>
        <w:spacing w:after="0" w:line="240" w:lineRule="auto"/>
        <w:rPr>
          <w:rFonts w:cs="Times New Roman"/>
        </w:rPr>
      </w:pPr>
      <w:r w:rsidRPr="001E78D7">
        <w:rPr>
          <w:rFonts w:cs="Times New Roman"/>
        </w:rPr>
        <w:t>Shkollat e mesme</w:t>
      </w:r>
      <w:r>
        <w:rPr>
          <w:rFonts w:cs="Times New Roman"/>
        </w:rPr>
        <w:t xml:space="preserve"> - </w:t>
      </w:r>
      <w:r w:rsidRPr="001E78D7">
        <w:rPr>
          <w:rFonts w:cs="Times New Roman"/>
        </w:rPr>
        <w:t xml:space="preserve">58 nxënës e kane braktisur ( </w:t>
      </w:r>
      <w:r>
        <w:rPr>
          <w:rFonts w:cs="Times New Roman"/>
        </w:rPr>
        <w:t>i</w:t>
      </w:r>
      <w:r w:rsidRPr="001E78D7">
        <w:rPr>
          <w:rFonts w:cs="Times New Roman"/>
        </w:rPr>
        <w:t xml:space="preserve"> kane dorëzuar dokumentet për regjistrim dhe nuk janë paraqitur më në shkoll</w:t>
      </w:r>
      <w:r w:rsidR="003C41D1">
        <w:rPr>
          <w:rFonts w:cs="Times New Roman"/>
        </w:rPr>
        <w:t>ë</w:t>
      </w:r>
      <w:r w:rsidRPr="001E78D7">
        <w:rPr>
          <w:rFonts w:cs="Times New Roman"/>
        </w:rPr>
        <w:t>)</w:t>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p>
    <w:p w:rsidR="0025597E" w:rsidRPr="0025597E" w:rsidRDefault="003C41D1" w:rsidP="00E43252">
      <w:pPr>
        <w:pStyle w:val="ListParagraph"/>
        <w:numPr>
          <w:ilvl w:val="0"/>
          <w:numId w:val="7"/>
        </w:numPr>
        <w:spacing w:after="0" w:line="240" w:lineRule="auto"/>
        <w:rPr>
          <w:rFonts w:cs="Times New Roman"/>
        </w:rPr>
      </w:pPr>
      <w:r>
        <w:rPr>
          <w:rFonts w:cs="Times New Roman"/>
        </w:rPr>
        <w:t>Të e</w:t>
      </w:r>
      <w:r w:rsidR="0025597E" w:rsidRPr="001E78D7">
        <w:rPr>
          <w:rFonts w:cs="Times New Roman"/>
        </w:rPr>
        <w:t>migruar</w:t>
      </w:r>
      <w:r w:rsidR="0025597E">
        <w:rPr>
          <w:rFonts w:cs="Times New Roman"/>
        </w:rPr>
        <w:t xml:space="preserve"> - </w:t>
      </w:r>
      <w:r w:rsidR="0025597E" w:rsidRPr="001E78D7">
        <w:rPr>
          <w:rFonts w:cs="Times New Roman"/>
        </w:rPr>
        <w:t>43 nxënës</w:t>
      </w:r>
      <w:r w:rsidR="0025597E" w:rsidRPr="001E78D7">
        <w:rPr>
          <w:rFonts w:cs="Times New Roman"/>
        </w:rPr>
        <w:tab/>
      </w:r>
      <w:r w:rsidR="0025597E" w:rsidRPr="001E78D7">
        <w:rPr>
          <w:rFonts w:cs="Times New Roman"/>
        </w:rPr>
        <w:tab/>
      </w:r>
      <w:r w:rsidR="0025597E" w:rsidRPr="001E78D7">
        <w:rPr>
          <w:rFonts w:cs="Times New Roman"/>
        </w:rPr>
        <w:tab/>
      </w:r>
      <w:r w:rsidR="0025597E" w:rsidRPr="001E78D7">
        <w:rPr>
          <w:rFonts w:cs="Times New Roman"/>
        </w:rPr>
        <w:tab/>
      </w:r>
      <w:r w:rsidR="0025597E" w:rsidRPr="001E78D7">
        <w:rPr>
          <w:rFonts w:cs="Times New Roman"/>
        </w:rPr>
        <w:tab/>
      </w:r>
      <w:r w:rsidR="0025597E" w:rsidRPr="001E78D7">
        <w:rPr>
          <w:rFonts w:cs="Times New Roman"/>
        </w:rPr>
        <w:tab/>
      </w:r>
      <w:r w:rsidR="0025597E" w:rsidRPr="001E78D7">
        <w:rPr>
          <w:rFonts w:cs="Times New Roman"/>
        </w:rPr>
        <w:tab/>
      </w:r>
      <w:r w:rsidR="0025597E" w:rsidRPr="001E78D7">
        <w:rPr>
          <w:rFonts w:cs="Times New Roman"/>
        </w:rPr>
        <w:tab/>
      </w:r>
      <w:r w:rsidR="0025597E" w:rsidRPr="001E78D7">
        <w:rPr>
          <w:rFonts w:cs="Times New Roman"/>
        </w:rPr>
        <w:tab/>
      </w:r>
      <w:r w:rsidR="0025597E" w:rsidRPr="001E78D7">
        <w:rPr>
          <w:rFonts w:cs="Times New Roman"/>
        </w:rPr>
        <w:tab/>
      </w:r>
      <w:r w:rsidR="0025597E" w:rsidRPr="001E78D7">
        <w:rPr>
          <w:rFonts w:cs="Times New Roman"/>
        </w:rPr>
        <w:tab/>
      </w:r>
    </w:p>
    <w:p w:rsidR="0025597E" w:rsidRPr="0025597E" w:rsidRDefault="0025597E" w:rsidP="00E43252">
      <w:pPr>
        <w:pStyle w:val="ListParagraph"/>
        <w:numPr>
          <w:ilvl w:val="0"/>
          <w:numId w:val="7"/>
        </w:numPr>
        <w:spacing w:after="0" w:line="240" w:lineRule="auto"/>
        <w:rPr>
          <w:rFonts w:cs="Times New Roman"/>
        </w:rPr>
      </w:pPr>
      <w:r w:rsidRPr="001E78D7">
        <w:rPr>
          <w:rFonts w:cs="Times New Roman"/>
        </w:rPr>
        <w:t>T</w:t>
      </w:r>
      <w:r w:rsidR="003C41D1">
        <w:rPr>
          <w:rFonts w:cs="Times New Roman"/>
        </w:rPr>
        <w:t>ë</w:t>
      </w:r>
      <w:r w:rsidRPr="001E78D7">
        <w:rPr>
          <w:rFonts w:cs="Times New Roman"/>
        </w:rPr>
        <w:t xml:space="preserve"> riatdhesuar</w:t>
      </w:r>
      <w:r>
        <w:rPr>
          <w:rFonts w:cs="Times New Roman"/>
        </w:rPr>
        <w:t xml:space="preserve"> - </w:t>
      </w:r>
      <w:r w:rsidRPr="001E78D7">
        <w:rPr>
          <w:rFonts w:cs="Times New Roman"/>
        </w:rPr>
        <w:t xml:space="preserve"> 5 nxënës</w:t>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r w:rsidRPr="001E78D7">
        <w:rPr>
          <w:rFonts w:cs="Times New Roman"/>
        </w:rPr>
        <w:tab/>
      </w:r>
    </w:p>
    <w:p w:rsidR="0025597E" w:rsidRPr="0025597E" w:rsidRDefault="0025597E" w:rsidP="00E43252">
      <w:pPr>
        <w:pStyle w:val="ListParagraph"/>
        <w:numPr>
          <w:ilvl w:val="0"/>
          <w:numId w:val="7"/>
        </w:numPr>
        <w:tabs>
          <w:tab w:val="left" w:pos="900"/>
        </w:tabs>
        <w:spacing w:after="0" w:line="240" w:lineRule="auto"/>
        <w:jc w:val="both"/>
        <w:rPr>
          <w:lang w:val="it-IT"/>
        </w:rPr>
      </w:pPr>
      <w:r>
        <w:rPr>
          <w:rFonts w:cs="Times New Roman"/>
        </w:rPr>
        <w:t>L</w:t>
      </w:r>
      <w:r w:rsidR="00E8430D">
        <w:rPr>
          <w:rFonts w:cs="Times New Roman"/>
        </w:rPr>
        <w:t>ë</w:t>
      </w:r>
      <w:r>
        <w:rPr>
          <w:rFonts w:cs="Times New Roman"/>
        </w:rPr>
        <w:t>vizja e nx</w:t>
      </w:r>
      <w:r w:rsidR="00E8430D">
        <w:rPr>
          <w:rFonts w:cs="Times New Roman"/>
        </w:rPr>
        <w:t>ë</w:t>
      </w:r>
      <w:r>
        <w:rPr>
          <w:rFonts w:cs="Times New Roman"/>
        </w:rPr>
        <w:t>n</w:t>
      </w:r>
      <w:r w:rsidR="00E8430D">
        <w:rPr>
          <w:rFonts w:cs="Times New Roman"/>
        </w:rPr>
        <w:t>ë</w:t>
      </w:r>
      <w:r>
        <w:rPr>
          <w:rFonts w:cs="Times New Roman"/>
        </w:rPr>
        <w:t xml:space="preserve">sve </w:t>
      </w:r>
      <w:r w:rsidRPr="0025597E">
        <w:rPr>
          <w:rFonts w:cs="Times New Roman"/>
        </w:rPr>
        <w:t xml:space="preserve"> n</w:t>
      </w:r>
      <w:r w:rsidR="00E8430D">
        <w:rPr>
          <w:rFonts w:cs="Times New Roman"/>
        </w:rPr>
        <w:t>ë</w:t>
      </w:r>
      <w:r w:rsidRPr="0025597E">
        <w:rPr>
          <w:rFonts w:cs="Times New Roman"/>
        </w:rPr>
        <w:t xml:space="preserve"> komunat tjera</w:t>
      </w:r>
      <w:r>
        <w:rPr>
          <w:rFonts w:cs="Times New Roman"/>
        </w:rPr>
        <w:t xml:space="preserve"> - </w:t>
      </w:r>
      <w:r w:rsidRPr="0025597E">
        <w:rPr>
          <w:rFonts w:cs="Times New Roman"/>
        </w:rPr>
        <w:t>25 nxënës</w:t>
      </w:r>
      <w:r w:rsidRPr="0025597E">
        <w:rPr>
          <w:rFonts w:cs="Times New Roman"/>
        </w:rPr>
        <w:tab/>
      </w:r>
      <w:r w:rsidRPr="0025597E">
        <w:rPr>
          <w:rFonts w:cs="Times New Roman"/>
        </w:rPr>
        <w:tab/>
      </w:r>
      <w:r w:rsidRPr="0025597E">
        <w:rPr>
          <w:rFonts w:cs="Times New Roman"/>
        </w:rPr>
        <w:tab/>
      </w:r>
      <w:r w:rsidRPr="0025597E">
        <w:rPr>
          <w:rFonts w:cs="Times New Roman"/>
        </w:rPr>
        <w:tab/>
      </w:r>
      <w:r w:rsidRPr="0025597E">
        <w:rPr>
          <w:rFonts w:cs="Times New Roman"/>
        </w:rPr>
        <w:tab/>
      </w:r>
      <w:r w:rsidRPr="0025597E">
        <w:rPr>
          <w:rFonts w:cs="Times New Roman"/>
        </w:rPr>
        <w:tab/>
      </w:r>
      <w:r w:rsidRPr="0025597E">
        <w:rPr>
          <w:rFonts w:cs="Times New Roman"/>
        </w:rPr>
        <w:tab/>
      </w:r>
      <w:r w:rsidRPr="0025597E">
        <w:rPr>
          <w:rFonts w:cs="Times New Roman"/>
        </w:rPr>
        <w:tab/>
      </w:r>
      <w:r w:rsidRPr="0025597E">
        <w:rPr>
          <w:rFonts w:cs="Times New Roman"/>
        </w:rPr>
        <w:tab/>
      </w:r>
    </w:p>
    <w:p w:rsidR="0025597E" w:rsidRDefault="0025597E" w:rsidP="008F6E7C">
      <w:pPr>
        <w:tabs>
          <w:tab w:val="left" w:pos="900"/>
        </w:tabs>
        <w:spacing w:after="0" w:line="240" w:lineRule="auto"/>
        <w:jc w:val="both"/>
        <w:rPr>
          <w:lang w:val="it-IT"/>
        </w:rPr>
      </w:pPr>
    </w:p>
    <w:p w:rsidR="0025597E" w:rsidRDefault="0025597E" w:rsidP="008F6E7C">
      <w:pPr>
        <w:tabs>
          <w:tab w:val="left" w:pos="900"/>
        </w:tabs>
        <w:spacing w:after="0" w:line="240" w:lineRule="auto"/>
        <w:jc w:val="both"/>
        <w:rPr>
          <w:lang w:val="it-IT"/>
        </w:rPr>
      </w:pPr>
    </w:p>
    <w:p w:rsidR="0025597E" w:rsidRDefault="0025597E" w:rsidP="008F6E7C">
      <w:pPr>
        <w:tabs>
          <w:tab w:val="left" w:pos="900"/>
        </w:tabs>
        <w:spacing w:after="0" w:line="240" w:lineRule="auto"/>
        <w:jc w:val="both"/>
        <w:rPr>
          <w:lang w:val="it-IT"/>
        </w:rPr>
      </w:pPr>
    </w:p>
    <w:p w:rsidR="0005363B" w:rsidRDefault="0005363B" w:rsidP="008F6E7C">
      <w:pPr>
        <w:tabs>
          <w:tab w:val="left" w:pos="900"/>
        </w:tabs>
        <w:spacing w:after="0" w:line="240" w:lineRule="auto"/>
        <w:jc w:val="both"/>
        <w:rPr>
          <w:lang w:val="it-IT"/>
        </w:rPr>
      </w:pPr>
    </w:p>
    <w:p w:rsidR="00280FCC" w:rsidRDefault="00280FCC" w:rsidP="008F6E7C">
      <w:pPr>
        <w:tabs>
          <w:tab w:val="left" w:pos="900"/>
        </w:tabs>
        <w:spacing w:after="0" w:line="240" w:lineRule="auto"/>
        <w:jc w:val="both"/>
        <w:rPr>
          <w:lang w:val="it-IT"/>
        </w:rPr>
      </w:pPr>
    </w:p>
    <w:p w:rsidR="009635D0" w:rsidRPr="001D14D6" w:rsidRDefault="009635D0" w:rsidP="009635D0">
      <w:pPr>
        <w:shd w:val="clear" w:color="auto" w:fill="FABF8F" w:themeFill="accent6" w:themeFillTint="99"/>
        <w:spacing w:after="0"/>
        <w:rPr>
          <w:rFonts w:cstheme="minorBidi"/>
        </w:rPr>
      </w:pPr>
      <w:bookmarkStart w:id="3" w:name="_Hlk139708487"/>
      <w:r>
        <w:rPr>
          <w:b/>
          <w:bCs/>
        </w:rPr>
        <w:lastRenderedPageBreak/>
        <w:t>2.3. Objektivat e p</w:t>
      </w:r>
      <w:r w:rsidR="00E8430D">
        <w:rPr>
          <w:b/>
          <w:bCs/>
        </w:rPr>
        <w:t>ë</w:t>
      </w:r>
      <w:r>
        <w:rPr>
          <w:b/>
          <w:bCs/>
        </w:rPr>
        <w:t xml:space="preserve">rgjithshme  </w:t>
      </w:r>
    </w:p>
    <w:bookmarkEnd w:id="3"/>
    <w:p w:rsidR="009635D0" w:rsidRDefault="009635D0" w:rsidP="006164E8">
      <w:pPr>
        <w:jc w:val="both"/>
        <w:rPr>
          <w:lang w:val="it-IT"/>
        </w:rPr>
      </w:pPr>
    </w:p>
    <w:p w:rsidR="006164E8" w:rsidRPr="00E71E3B" w:rsidRDefault="006164E8" w:rsidP="006164E8">
      <w:pPr>
        <w:jc w:val="both"/>
        <w:rPr>
          <w:lang w:val="it-IT"/>
        </w:rPr>
      </w:pPr>
      <w:r w:rsidRPr="00E71E3B">
        <w:rPr>
          <w:lang w:val="it-IT"/>
        </w:rPr>
        <w:t xml:space="preserve"> Ob</w:t>
      </w:r>
      <w:r>
        <w:rPr>
          <w:lang w:val="it-IT"/>
        </w:rPr>
        <w:t>jek</w:t>
      </w:r>
      <w:r w:rsidRPr="00E71E3B">
        <w:rPr>
          <w:lang w:val="it-IT"/>
        </w:rPr>
        <w:t xml:space="preserve">tivat  e përgjithshmë të zhvillimit të Arsimit në Komunën e Gjakovës janë në harmoni </w:t>
      </w:r>
      <w:r>
        <w:rPr>
          <w:lang w:val="it-IT"/>
        </w:rPr>
        <w:t>me Strategjin për Sigurimin e Cilësisë në Arsimin Parauniversitar në Kosovë 2022-2026</w:t>
      </w:r>
      <w:r w:rsidRPr="00E71E3B">
        <w:rPr>
          <w:lang w:val="it-IT"/>
        </w:rPr>
        <w:t xml:space="preserve"> dhe në koherencë me prioritetet e zhvillimit Arsimor të rajonit dhe të BE-së:</w:t>
      </w:r>
    </w:p>
    <w:p w:rsidR="006164E8" w:rsidRPr="00FE3E91" w:rsidRDefault="006164E8" w:rsidP="00E43252">
      <w:pPr>
        <w:pStyle w:val="NoSpacing"/>
        <w:numPr>
          <w:ilvl w:val="0"/>
          <w:numId w:val="12"/>
        </w:numPr>
        <w:jc w:val="both"/>
      </w:pPr>
      <w:r w:rsidRPr="00FE3E91">
        <w:t>Integrimi i institucioneve të arsi</w:t>
      </w:r>
      <w:r>
        <w:t>mit special, para</w:t>
      </w:r>
      <w:r w:rsidR="00937759">
        <w:t xml:space="preserve"> </w:t>
      </w:r>
      <w:r>
        <w:t xml:space="preserve">fillor, fillor, të mesëm të ulët dhe </w:t>
      </w:r>
      <w:r w:rsidRPr="00FE3E91">
        <w:t>të mesëm</w:t>
      </w:r>
      <w:r>
        <w:t xml:space="preserve"> të lartë;</w:t>
      </w:r>
    </w:p>
    <w:p w:rsidR="006164E8" w:rsidRPr="00FE3E91" w:rsidRDefault="006164E8" w:rsidP="00E43252">
      <w:pPr>
        <w:pStyle w:val="NoSpacing"/>
        <w:numPr>
          <w:ilvl w:val="0"/>
          <w:numId w:val="12"/>
        </w:numPr>
        <w:jc w:val="both"/>
      </w:pPr>
      <w:r w:rsidRPr="00FE3E91">
        <w:t>Zbatimi i programeve të veçanta  kundër braktisjes së shkollës (vajzave)</w:t>
      </w:r>
    </w:p>
    <w:p w:rsidR="006164E8" w:rsidRPr="00FE3E91" w:rsidRDefault="006164E8" w:rsidP="00E43252">
      <w:pPr>
        <w:pStyle w:val="NoSpacing"/>
        <w:numPr>
          <w:ilvl w:val="0"/>
          <w:numId w:val="12"/>
        </w:numPr>
        <w:jc w:val="both"/>
      </w:pPr>
      <w:r w:rsidRPr="00FE3E91">
        <w:t>Inkurajimi  i hapjes së shkollave publiko- private</w:t>
      </w:r>
    </w:p>
    <w:p w:rsidR="006164E8" w:rsidRPr="00FE3E91" w:rsidRDefault="006164E8" w:rsidP="00E43252">
      <w:pPr>
        <w:pStyle w:val="NoSpacing"/>
        <w:numPr>
          <w:ilvl w:val="0"/>
          <w:numId w:val="12"/>
        </w:numPr>
        <w:jc w:val="both"/>
      </w:pPr>
      <w:r w:rsidRPr="00FE3E91">
        <w:t xml:space="preserve">Identifikimi i fëmijëve me nevoja të veçanta në arsim </w:t>
      </w:r>
    </w:p>
    <w:p w:rsidR="006164E8" w:rsidRPr="00FE3E91" w:rsidRDefault="006164E8" w:rsidP="00E43252">
      <w:pPr>
        <w:pStyle w:val="NoSpacing"/>
        <w:numPr>
          <w:ilvl w:val="0"/>
          <w:numId w:val="12"/>
        </w:numPr>
        <w:jc w:val="both"/>
      </w:pPr>
      <w:r w:rsidRPr="00FE3E91">
        <w:t>Integrimi i nxënësve të riatdhesuar sipas UA të MASHT-it</w:t>
      </w:r>
    </w:p>
    <w:p w:rsidR="006164E8" w:rsidRPr="00FE3E91" w:rsidRDefault="006164E8" w:rsidP="00E43252">
      <w:pPr>
        <w:pStyle w:val="NoSpacing"/>
        <w:numPr>
          <w:ilvl w:val="0"/>
          <w:numId w:val="12"/>
        </w:numPr>
        <w:jc w:val="both"/>
      </w:pPr>
      <w:r w:rsidRPr="00FE3E91">
        <w:t>Hartimi i Planeve Lokale të veprimit për zbatimin e politikave në fushën e Arsimit dhe Punësimit  2017/2019.</w:t>
      </w:r>
    </w:p>
    <w:p w:rsidR="006164E8" w:rsidRPr="009635D0" w:rsidRDefault="006164E8" w:rsidP="00E43252">
      <w:pPr>
        <w:pStyle w:val="NoSpacing"/>
        <w:numPr>
          <w:ilvl w:val="0"/>
          <w:numId w:val="12"/>
        </w:numPr>
        <w:jc w:val="both"/>
      </w:pPr>
      <w:r w:rsidRPr="009635D0">
        <w:t>Rregullimi i transportit sipas UA</w:t>
      </w:r>
    </w:p>
    <w:p w:rsidR="006164E8" w:rsidRPr="00FE3E91" w:rsidRDefault="006164E8" w:rsidP="00E43252">
      <w:pPr>
        <w:pStyle w:val="NoSpacing"/>
        <w:numPr>
          <w:ilvl w:val="0"/>
          <w:numId w:val="12"/>
        </w:numPr>
        <w:jc w:val="both"/>
      </w:pPr>
      <w:r w:rsidRPr="00FE3E91">
        <w:t xml:space="preserve">Aplikimi i plotë i legjislacionit dhe nxjerrja e rregulloreve, mbikëqyrja dhe zbatimi i tyre, si dhe krijimi i kushteve për një proces cilësor mësimor dhe përmirësimi i tyre </w:t>
      </w:r>
      <w:r>
        <w:t>;</w:t>
      </w:r>
    </w:p>
    <w:p w:rsidR="006164E8" w:rsidRPr="00FE3E91" w:rsidRDefault="006164E8" w:rsidP="00E43252">
      <w:pPr>
        <w:pStyle w:val="NoSpacing"/>
        <w:numPr>
          <w:ilvl w:val="0"/>
          <w:numId w:val="12"/>
        </w:numPr>
        <w:jc w:val="both"/>
      </w:pPr>
      <w:r w:rsidRPr="00FE3E91">
        <w:t>Krijimi i bibliotekave  shkollore, kabineteve dhe hapësirave për aktivitete të lira sportive</w:t>
      </w:r>
    </w:p>
    <w:p w:rsidR="006164E8" w:rsidRPr="00FE3E91" w:rsidRDefault="006164E8" w:rsidP="00E43252">
      <w:pPr>
        <w:pStyle w:val="NoSpacing"/>
        <w:numPr>
          <w:ilvl w:val="0"/>
          <w:numId w:val="12"/>
        </w:numPr>
        <w:jc w:val="both"/>
      </w:pPr>
      <w:r w:rsidRPr="00FE3E91">
        <w:t xml:space="preserve">Krijimi dhe zgjerimi i bazës didaktike të shkollave – mjetet mësimore </w:t>
      </w:r>
    </w:p>
    <w:p w:rsidR="006164E8" w:rsidRPr="00FE3E91" w:rsidRDefault="006164E8" w:rsidP="00E43252">
      <w:pPr>
        <w:pStyle w:val="NoSpacing"/>
        <w:numPr>
          <w:ilvl w:val="0"/>
          <w:numId w:val="12"/>
        </w:numPr>
        <w:jc w:val="both"/>
      </w:pPr>
      <w:r w:rsidRPr="00FE3E91">
        <w:t xml:space="preserve">Krijimi i sigurisë së personelit arsimor në shkolla dhe ngritja  e sigurisë së shkollave </w:t>
      </w:r>
    </w:p>
    <w:p w:rsidR="006164E8" w:rsidRPr="00FE3E91" w:rsidRDefault="006164E8" w:rsidP="00E43252">
      <w:pPr>
        <w:pStyle w:val="NoSpacing"/>
        <w:numPr>
          <w:ilvl w:val="0"/>
          <w:numId w:val="12"/>
        </w:numPr>
        <w:jc w:val="both"/>
      </w:pPr>
      <w:r>
        <w:t>Emërimi i Koordinatorëve të cilësisë në nivel shkolle;</w:t>
      </w:r>
    </w:p>
    <w:p w:rsidR="006164E8" w:rsidRPr="00FE3E91" w:rsidRDefault="006164E8" w:rsidP="00E43252">
      <w:pPr>
        <w:pStyle w:val="NoSpacing"/>
        <w:numPr>
          <w:ilvl w:val="0"/>
          <w:numId w:val="12"/>
        </w:numPr>
        <w:jc w:val="both"/>
      </w:pPr>
      <w:r w:rsidRPr="00FE3E91">
        <w:t>Parashtrimi i kërkesave, njoftimeve , informimeve etj.</w:t>
      </w:r>
    </w:p>
    <w:p w:rsidR="006164E8" w:rsidRPr="00FE3E91" w:rsidRDefault="006164E8" w:rsidP="00E43252">
      <w:pPr>
        <w:pStyle w:val="NoSpacing"/>
        <w:numPr>
          <w:ilvl w:val="0"/>
          <w:numId w:val="12"/>
        </w:numPr>
        <w:jc w:val="both"/>
      </w:pPr>
      <w:r w:rsidRPr="00FE3E91">
        <w:t>Regjistrimi i pasurisë së Institucioneve shkollore në programin  E-pasuria</w:t>
      </w:r>
    </w:p>
    <w:p w:rsidR="006164E8" w:rsidRPr="00FE3E91" w:rsidRDefault="006164E8" w:rsidP="00E43252">
      <w:pPr>
        <w:pStyle w:val="NoSpacing"/>
        <w:numPr>
          <w:ilvl w:val="0"/>
          <w:numId w:val="12"/>
        </w:numPr>
        <w:jc w:val="both"/>
      </w:pPr>
      <w:r w:rsidRPr="00FE3E91">
        <w:t>Platforma d</w:t>
      </w:r>
      <w:r>
        <w:t xml:space="preserve">igjitale </w:t>
      </w:r>
      <w:r w:rsidRPr="00B61EC9">
        <w:rPr>
          <w:b/>
        </w:rPr>
        <w:t>E-shkollori</w:t>
      </w:r>
      <w:r>
        <w:t xml:space="preserve"> për të gjitha shkollat e komunës së Gjakovës </w:t>
      </w:r>
    </w:p>
    <w:p w:rsidR="006164E8" w:rsidRPr="00FE3E91" w:rsidRDefault="006164E8" w:rsidP="00E43252">
      <w:pPr>
        <w:pStyle w:val="NoSpacing"/>
        <w:numPr>
          <w:ilvl w:val="0"/>
          <w:numId w:val="12"/>
        </w:numPr>
        <w:jc w:val="both"/>
      </w:pPr>
      <w:r w:rsidRPr="00FE3E91">
        <w:t>Trajnime të vazhdueshme të cilat ndihmojnë në ngritjen e cilësisë dhe implementim të KKK-ës</w:t>
      </w:r>
    </w:p>
    <w:p w:rsidR="006164E8" w:rsidRPr="00FE3E91" w:rsidRDefault="006164E8" w:rsidP="00E43252">
      <w:pPr>
        <w:pStyle w:val="NoSpacing"/>
        <w:numPr>
          <w:ilvl w:val="0"/>
          <w:numId w:val="12"/>
        </w:numPr>
        <w:jc w:val="both"/>
      </w:pPr>
      <w:r w:rsidRPr="00FE3E91">
        <w:t xml:space="preserve">Bashkëpunimi me SIA, MASHT dhe  Drejtorët e drejtorive tjera të KK-së </w:t>
      </w:r>
    </w:p>
    <w:p w:rsidR="006164E8" w:rsidRPr="00FE3E91" w:rsidRDefault="006164E8" w:rsidP="006164E8">
      <w:pPr>
        <w:pStyle w:val="NoSpacing"/>
        <w:jc w:val="both"/>
        <w:rPr>
          <w:lang w:val="it-IT"/>
        </w:rPr>
      </w:pPr>
    </w:p>
    <w:p w:rsidR="006164E8" w:rsidRPr="009635D0" w:rsidRDefault="009635D0" w:rsidP="009635D0">
      <w:pPr>
        <w:ind w:left="720"/>
        <w:jc w:val="both"/>
        <w:rPr>
          <w:b/>
          <w:sz w:val="24"/>
          <w:szCs w:val="24"/>
          <w:lang w:val="it-IT"/>
        </w:rPr>
      </w:pPr>
      <w:r w:rsidRPr="009635D0">
        <w:rPr>
          <w:b/>
          <w:sz w:val="24"/>
          <w:szCs w:val="24"/>
          <w:lang w:val="it-IT"/>
        </w:rPr>
        <w:t xml:space="preserve">2.3.1        Objektivat specifike </w:t>
      </w:r>
    </w:p>
    <w:p w:rsidR="006164E8" w:rsidRPr="00FE3E91" w:rsidRDefault="006164E8" w:rsidP="00E43252">
      <w:pPr>
        <w:pStyle w:val="NoSpacing"/>
        <w:numPr>
          <w:ilvl w:val="0"/>
          <w:numId w:val="11"/>
        </w:numPr>
        <w:jc w:val="both"/>
      </w:pPr>
      <w:r w:rsidRPr="00FE3E91">
        <w:t>Përcjellja e dokumentacionit të  nxënësve të lëshuar nga shkollat ,verifikimi i dokumentacionit si dëftesa, certifikata ,vërtetime , mirënjohje, falënderime  etj.</w:t>
      </w:r>
    </w:p>
    <w:p w:rsidR="006164E8" w:rsidRPr="00FE3E91" w:rsidRDefault="006164E8" w:rsidP="00E43252">
      <w:pPr>
        <w:pStyle w:val="NoSpacing"/>
        <w:numPr>
          <w:ilvl w:val="0"/>
          <w:numId w:val="11"/>
        </w:numPr>
        <w:jc w:val="both"/>
      </w:pPr>
      <w:r w:rsidRPr="00FE3E91">
        <w:t>Përcjellja e të gjitha llojeve të provimeve në shkollat fillore dhe të mesme ,</w:t>
      </w:r>
    </w:p>
    <w:p w:rsidR="006164E8" w:rsidRPr="00FE3E91" w:rsidRDefault="006164E8" w:rsidP="00E43252">
      <w:pPr>
        <w:pStyle w:val="NoSpacing"/>
        <w:numPr>
          <w:ilvl w:val="0"/>
          <w:numId w:val="11"/>
        </w:numPr>
        <w:jc w:val="both"/>
      </w:pPr>
      <w:r w:rsidRPr="00FE3E91">
        <w:t>Përcjellja e zbatimit të rregulloreve të shkollave dhe zbatimi i tyre në mënyrë të drejtë dhe udhëzimet e shkollave në këtë drejtim,</w:t>
      </w:r>
    </w:p>
    <w:p w:rsidR="006164E8" w:rsidRPr="00FE3E91" w:rsidRDefault="006164E8" w:rsidP="00E43252">
      <w:pPr>
        <w:pStyle w:val="NoSpacing"/>
        <w:numPr>
          <w:ilvl w:val="0"/>
          <w:numId w:val="11"/>
        </w:numPr>
        <w:jc w:val="both"/>
      </w:pPr>
      <w:r w:rsidRPr="00FE3E91">
        <w:t>Bashkëpunimi me SIA dhe MASHT në Prishtinë lidhur me aplikimin  e infrastrukturës ligjore në shkolla si dhe rregulloret tjera  të veçanta</w:t>
      </w:r>
      <w:r>
        <w:t>;</w:t>
      </w:r>
      <w:r w:rsidRPr="00FE3E91">
        <w:t xml:space="preserve"> </w:t>
      </w:r>
    </w:p>
    <w:p w:rsidR="006164E8" w:rsidRPr="00FE3E91" w:rsidRDefault="006164E8" w:rsidP="00E43252">
      <w:pPr>
        <w:pStyle w:val="NoSpacing"/>
        <w:numPr>
          <w:ilvl w:val="0"/>
          <w:numId w:val="11"/>
        </w:numPr>
        <w:jc w:val="both"/>
      </w:pPr>
      <w:r w:rsidRPr="00FE3E91">
        <w:t xml:space="preserve">Analiza të punës mësimore dhe edukative në shkolla </w:t>
      </w:r>
      <w:r>
        <w:t>;</w:t>
      </w:r>
    </w:p>
    <w:p w:rsidR="006164E8" w:rsidRPr="00FE3E91" w:rsidRDefault="006164E8" w:rsidP="00E43252">
      <w:pPr>
        <w:pStyle w:val="NoSpacing"/>
        <w:numPr>
          <w:ilvl w:val="0"/>
          <w:numId w:val="11"/>
        </w:numPr>
        <w:jc w:val="both"/>
      </w:pPr>
      <w:r w:rsidRPr="00FE3E91">
        <w:t>Realizimi i planit dhe programit mësimor në bashkëpunim me SIA</w:t>
      </w:r>
      <w:r>
        <w:t>;</w:t>
      </w:r>
    </w:p>
    <w:p w:rsidR="006164E8" w:rsidRPr="00FE3E91" w:rsidRDefault="006164E8" w:rsidP="00E43252">
      <w:pPr>
        <w:pStyle w:val="NoSpacing"/>
        <w:numPr>
          <w:ilvl w:val="0"/>
          <w:numId w:val="11"/>
        </w:numPr>
        <w:jc w:val="both"/>
      </w:pPr>
      <w:r w:rsidRPr="00FE3E91">
        <w:t>Përfshirja e fëmijëve në arsimin e detyrueshëm  fillor</w:t>
      </w:r>
      <w:r>
        <w:t>;</w:t>
      </w:r>
      <w:r w:rsidRPr="00FE3E91">
        <w:t xml:space="preserve"> </w:t>
      </w:r>
    </w:p>
    <w:p w:rsidR="006164E8" w:rsidRPr="00FE3E91" w:rsidRDefault="006164E8" w:rsidP="00E43252">
      <w:pPr>
        <w:pStyle w:val="NoSpacing"/>
        <w:numPr>
          <w:ilvl w:val="0"/>
          <w:numId w:val="11"/>
        </w:numPr>
        <w:jc w:val="both"/>
      </w:pPr>
      <w:r w:rsidRPr="00FE3E91">
        <w:t xml:space="preserve">Zbatimi i testit të </w:t>
      </w:r>
      <w:proofErr w:type="spellStart"/>
      <w:r w:rsidRPr="00FE3E91">
        <w:t>Arritshmerisë</w:t>
      </w:r>
      <w:proofErr w:type="spellEnd"/>
      <w:r w:rsidRPr="00FE3E91">
        <w:t xml:space="preserve"> për  nxënësit e  klasave të  IX-ta dhe Testit të Maturës për nxënësit e shkollave të mesme të larta</w:t>
      </w:r>
    </w:p>
    <w:p w:rsidR="006164E8" w:rsidRPr="00FE3E91" w:rsidRDefault="006164E8" w:rsidP="00E43252">
      <w:pPr>
        <w:pStyle w:val="NoSpacing"/>
        <w:numPr>
          <w:ilvl w:val="0"/>
          <w:numId w:val="11"/>
        </w:numPr>
        <w:jc w:val="both"/>
      </w:pPr>
      <w:r w:rsidRPr="00FE3E91">
        <w:t>Rikualifikimi dhe trajnimi i kuadrit mësimor sipas  programeve të akredituara nga MASHT</w:t>
      </w:r>
    </w:p>
    <w:p w:rsidR="006164E8" w:rsidRPr="00FE3E91" w:rsidRDefault="006164E8" w:rsidP="00E43252">
      <w:pPr>
        <w:pStyle w:val="NoSpacing"/>
        <w:numPr>
          <w:ilvl w:val="0"/>
          <w:numId w:val="11"/>
        </w:numPr>
        <w:jc w:val="both"/>
      </w:pPr>
      <w:r w:rsidRPr="00FE3E91">
        <w:t xml:space="preserve">Planifikimi i kuadrit mësimor sipas nevojave të shkollave deri në vitin 2026 </w:t>
      </w:r>
    </w:p>
    <w:p w:rsidR="006164E8" w:rsidRPr="00FE3E91" w:rsidRDefault="006164E8" w:rsidP="00E43252">
      <w:pPr>
        <w:pStyle w:val="NoSpacing"/>
        <w:numPr>
          <w:ilvl w:val="0"/>
          <w:numId w:val="11"/>
        </w:numPr>
        <w:jc w:val="both"/>
      </w:pPr>
      <w:r w:rsidRPr="00FE3E91">
        <w:t xml:space="preserve">Zbatimi i kalendarit shkollor </w:t>
      </w:r>
      <w:r>
        <w:t xml:space="preserve">2022/2023 </w:t>
      </w:r>
      <w:r w:rsidRPr="00FE3E91">
        <w:t>sipas UA të MASHT-it</w:t>
      </w:r>
    </w:p>
    <w:p w:rsidR="006164E8" w:rsidRPr="00FE3E91" w:rsidRDefault="006164E8" w:rsidP="00E43252">
      <w:pPr>
        <w:pStyle w:val="NoSpacing"/>
        <w:numPr>
          <w:ilvl w:val="0"/>
          <w:numId w:val="11"/>
        </w:numPr>
        <w:jc w:val="both"/>
      </w:pPr>
      <w:r w:rsidRPr="00FE3E91">
        <w:t>Menaxhimi i buxhetit të shkollave, duke nxitur efikasitetin dhe realizimin e drejtë të mjeteve si të shërbimit dhe financave dhe të ardhurave personale të punëtorëve etj.</w:t>
      </w:r>
    </w:p>
    <w:p w:rsidR="006164E8" w:rsidRPr="00FE3E91" w:rsidRDefault="006164E8" w:rsidP="00E43252">
      <w:pPr>
        <w:pStyle w:val="NoSpacing"/>
        <w:numPr>
          <w:ilvl w:val="0"/>
          <w:numId w:val="10"/>
        </w:numPr>
        <w:jc w:val="both"/>
      </w:pPr>
      <w:r w:rsidRPr="00FE3E91">
        <w:lastRenderedPageBreak/>
        <w:t xml:space="preserve">Ndarja e buxhetit  sipas numrit të nxënësve të gjitha institucioneve shkollore për paga dhe shërbime e mallra </w:t>
      </w:r>
    </w:p>
    <w:p w:rsidR="006164E8" w:rsidRPr="00FE3E91" w:rsidRDefault="006164E8" w:rsidP="00E43252">
      <w:pPr>
        <w:pStyle w:val="NoSpacing"/>
        <w:numPr>
          <w:ilvl w:val="0"/>
          <w:numId w:val="10"/>
        </w:numPr>
        <w:jc w:val="both"/>
      </w:pPr>
      <w:r w:rsidRPr="00FE3E91">
        <w:t>Koordinimi, propozimi i zgjidhjeve teknike, standardeve infrastrukturore, sugjerimi i prioriteteve lidhur me rregullimin e infrastrukturës shkollore në të gjitha shkallët e shkollimit</w:t>
      </w:r>
    </w:p>
    <w:p w:rsidR="006164E8" w:rsidRPr="00FE3E91" w:rsidRDefault="006164E8" w:rsidP="00E43252">
      <w:pPr>
        <w:pStyle w:val="NoSpacing"/>
        <w:numPr>
          <w:ilvl w:val="0"/>
          <w:numId w:val="10"/>
        </w:numPr>
        <w:jc w:val="both"/>
      </w:pPr>
      <w:r>
        <w:t xml:space="preserve">Përgatitja e kërkesave për hapjen </w:t>
      </w:r>
      <w:r w:rsidRPr="00FE3E91">
        <w:t xml:space="preserve"> e konkurseve publike për plotësimin e vendeve të lira të punës</w:t>
      </w:r>
    </w:p>
    <w:p w:rsidR="006164E8" w:rsidRPr="00FE3E91" w:rsidRDefault="006164E8" w:rsidP="00E43252">
      <w:pPr>
        <w:pStyle w:val="NoSpacing"/>
        <w:numPr>
          <w:ilvl w:val="0"/>
          <w:numId w:val="10"/>
        </w:numPr>
        <w:jc w:val="both"/>
      </w:pPr>
      <w:r w:rsidRPr="00FE3E91">
        <w:t>Kthimi i kërkesave/ankesave të palëve të natyrave të ndryshme</w:t>
      </w:r>
    </w:p>
    <w:p w:rsidR="006164E8" w:rsidRPr="00FE3E91" w:rsidRDefault="006164E8" w:rsidP="00E43252">
      <w:pPr>
        <w:pStyle w:val="NoSpacing"/>
        <w:numPr>
          <w:ilvl w:val="0"/>
          <w:numId w:val="10"/>
        </w:numPr>
        <w:jc w:val="both"/>
      </w:pPr>
      <w:r w:rsidRPr="00FE3E91">
        <w:t>Analiza e strukturës kualifikuese të punëtoreve të arsimit në institucionet  parashkollore ,fillore</w:t>
      </w:r>
      <w:r>
        <w:t>,</w:t>
      </w:r>
      <w:r w:rsidRPr="00FE3E91">
        <w:t xml:space="preserve"> </w:t>
      </w:r>
      <w:r>
        <w:t xml:space="preserve">mesëm i ulët </w:t>
      </w:r>
      <w:r w:rsidRPr="00FE3E91">
        <w:t xml:space="preserve">dhe </w:t>
      </w:r>
      <w:r>
        <w:t>i</w:t>
      </w:r>
      <w:r w:rsidRPr="00FE3E91">
        <w:t xml:space="preserve"> mes</w:t>
      </w:r>
      <w:r>
        <w:t>ëm i lartë;</w:t>
      </w:r>
      <w:r w:rsidRPr="00FE3E91">
        <w:t xml:space="preserve"> </w:t>
      </w:r>
    </w:p>
    <w:p w:rsidR="006164E8" w:rsidRPr="00FE3E91" w:rsidRDefault="006164E8" w:rsidP="00E43252">
      <w:pPr>
        <w:pStyle w:val="NoSpacing"/>
        <w:numPr>
          <w:ilvl w:val="0"/>
          <w:numId w:val="10"/>
        </w:numPr>
        <w:jc w:val="both"/>
      </w:pPr>
      <w:r w:rsidRPr="00FE3E91">
        <w:rPr>
          <w:lang w:val="da-DK"/>
        </w:rPr>
        <w:t xml:space="preserve">Sigurimi i fondeve shtesë për aplikimin e projekteve </w:t>
      </w:r>
    </w:p>
    <w:p w:rsidR="006164E8" w:rsidRPr="00FE3E91" w:rsidRDefault="006164E8" w:rsidP="00E43252">
      <w:pPr>
        <w:pStyle w:val="NoSpacing"/>
        <w:numPr>
          <w:ilvl w:val="0"/>
          <w:numId w:val="10"/>
        </w:numPr>
        <w:jc w:val="both"/>
      </w:pPr>
      <w:r w:rsidRPr="00FE3E91">
        <w:rPr>
          <w:lang w:val="da-DK"/>
        </w:rPr>
        <w:t>Planifikimi i vizitave në të gjitha institucionet shkollore me qëllim të krijimit të kushteve optimale të zhvillimit të procesit mësimor, bërja e raporteve në terren si dhe kontrollimi dhe vlerësimi i punës edukativo arsimore në  aspektin pedagogjik.</w:t>
      </w:r>
    </w:p>
    <w:p w:rsidR="006164E8" w:rsidRPr="00FE3E91" w:rsidRDefault="006164E8" w:rsidP="00E43252">
      <w:pPr>
        <w:pStyle w:val="NoSpacing"/>
        <w:numPr>
          <w:ilvl w:val="0"/>
          <w:numId w:val="10"/>
        </w:numPr>
        <w:jc w:val="both"/>
      </w:pPr>
      <w:r w:rsidRPr="00FE3E91">
        <w:rPr>
          <w:lang w:val="da-DK"/>
        </w:rPr>
        <w:t xml:space="preserve">Në përputhje me Ligjin për Arsimin Parauniversitar, bën përgatitjen e propozim-rregulloreve për funksionim më të mirë </w:t>
      </w:r>
      <w:r>
        <w:rPr>
          <w:lang w:val="da-DK"/>
        </w:rPr>
        <w:t>të institucioneve shkollore në K</w:t>
      </w:r>
      <w:r w:rsidRPr="00FE3E91">
        <w:rPr>
          <w:lang w:val="da-DK"/>
        </w:rPr>
        <w:t>omunën e Gjakovës</w:t>
      </w:r>
      <w:r>
        <w:rPr>
          <w:lang w:val="da-DK"/>
        </w:rPr>
        <w:t>;</w:t>
      </w:r>
    </w:p>
    <w:p w:rsidR="006164E8" w:rsidRPr="00FE3E91" w:rsidRDefault="006164E8" w:rsidP="00E43252">
      <w:pPr>
        <w:pStyle w:val="NoSpacing"/>
        <w:numPr>
          <w:ilvl w:val="0"/>
          <w:numId w:val="10"/>
        </w:numPr>
        <w:jc w:val="both"/>
      </w:pPr>
      <w:r w:rsidRPr="00FE3E91">
        <w:rPr>
          <w:lang w:val="da-DK"/>
        </w:rPr>
        <w:t>Konsulenca për përpilimin e planeve të punë</w:t>
      </w:r>
      <w:r>
        <w:rPr>
          <w:lang w:val="da-DK"/>
        </w:rPr>
        <w:t>s për drejtorët e shkollave të K</w:t>
      </w:r>
      <w:r w:rsidRPr="00FE3E91">
        <w:rPr>
          <w:lang w:val="da-DK"/>
        </w:rPr>
        <w:t>omunës së Gjakovës</w:t>
      </w:r>
    </w:p>
    <w:p w:rsidR="006164E8" w:rsidRPr="00FE3E91" w:rsidRDefault="006164E8" w:rsidP="00E43252">
      <w:pPr>
        <w:pStyle w:val="NoSpacing"/>
        <w:numPr>
          <w:ilvl w:val="0"/>
          <w:numId w:val="10"/>
        </w:numPr>
        <w:jc w:val="both"/>
      </w:pPr>
      <w:r w:rsidRPr="00FE3E91">
        <w:rPr>
          <w:lang w:val="da-DK"/>
        </w:rPr>
        <w:t>Shërbimet me të dhëna statistikore nga ana e Sistemi Menaxhues Informativ i Arsimit (SMIA)</w:t>
      </w:r>
    </w:p>
    <w:p w:rsidR="006164E8" w:rsidRPr="00B61EC9" w:rsidRDefault="006164E8" w:rsidP="00E43252">
      <w:pPr>
        <w:pStyle w:val="NoSpacing"/>
        <w:numPr>
          <w:ilvl w:val="0"/>
          <w:numId w:val="10"/>
        </w:numPr>
        <w:jc w:val="both"/>
        <w:rPr>
          <w:rFonts w:eastAsia="Calibri"/>
        </w:rPr>
      </w:pPr>
      <w:r w:rsidRPr="00FE3E91">
        <w:rPr>
          <w:lang w:val="da-DK"/>
        </w:rPr>
        <w:t>Organizimi i mësimit joformal për shkollat e mesme të ulëta dhe shkollat e mesme të larta – licencimi nga MASHT i SH.M.T. ”Nexhmedin Nixha” në Gjakovë për organizimin e mësimit joformal.</w:t>
      </w:r>
    </w:p>
    <w:p w:rsidR="006164E8" w:rsidRPr="0057594D" w:rsidRDefault="006164E8" w:rsidP="006164E8">
      <w:pPr>
        <w:pStyle w:val="NoSpacing"/>
        <w:ind w:left="720"/>
        <w:jc w:val="both"/>
        <w:rPr>
          <w:rFonts w:eastAsia="Calibri"/>
        </w:rPr>
      </w:pPr>
    </w:p>
    <w:p w:rsidR="006164E8" w:rsidRDefault="006164E8" w:rsidP="006164E8">
      <w:pPr>
        <w:pStyle w:val="NoSpacing"/>
        <w:jc w:val="both"/>
        <w:rPr>
          <w:lang w:val="da-DK"/>
        </w:rPr>
      </w:pPr>
    </w:p>
    <w:p w:rsidR="006164E8" w:rsidRPr="00932C13" w:rsidRDefault="006164E8" w:rsidP="00E43252">
      <w:pPr>
        <w:pStyle w:val="ListParagraph"/>
        <w:numPr>
          <w:ilvl w:val="2"/>
          <w:numId w:val="6"/>
        </w:numPr>
        <w:spacing w:after="200" w:line="276" w:lineRule="auto"/>
        <w:jc w:val="both"/>
        <w:rPr>
          <w:b/>
          <w:lang w:val="it-IT"/>
        </w:rPr>
      </w:pPr>
      <w:r w:rsidRPr="00932C13">
        <w:rPr>
          <w:b/>
          <w:lang w:val="it-IT"/>
        </w:rPr>
        <w:t>AKTIVITETET E SEKTORIT TË ARSIMIT</w:t>
      </w:r>
    </w:p>
    <w:p w:rsidR="006164E8" w:rsidRDefault="006164E8" w:rsidP="00E43252">
      <w:pPr>
        <w:pStyle w:val="ListParagraph"/>
        <w:numPr>
          <w:ilvl w:val="0"/>
          <w:numId w:val="9"/>
        </w:numPr>
        <w:spacing w:after="0" w:line="240" w:lineRule="auto"/>
        <w:contextualSpacing/>
        <w:jc w:val="both"/>
      </w:pPr>
      <w:proofErr w:type="spellStart"/>
      <w:r w:rsidRPr="00B30BA4">
        <w:rPr>
          <w:lang w:val="en-US"/>
        </w:rPr>
        <w:t>Planifikimi</w:t>
      </w:r>
      <w:proofErr w:type="spellEnd"/>
      <w:r w:rsidRPr="00B30BA4">
        <w:rPr>
          <w:lang w:val="en-US"/>
        </w:rPr>
        <w:t xml:space="preserve"> </w:t>
      </w:r>
      <w:proofErr w:type="spellStart"/>
      <w:proofErr w:type="gramStart"/>
      <w:r w:rsidRPr="00B30BA4">
        <w:rPr>
          <w:lang w:val="en-US"/>
        </w:rPr>
        <w:t>dhe</w:t>
      </w:r>
      <w:proofErr w:type="spellEnd"/>
      <w:r w:rsidRPr="00B30BA4">
        <w:rPr>
          <w:lang w:val="en-US"/>
        </w:rPr>
        <w:t xml:space="preserve">  </w:t>
      </w:r>
      <w:proofErr w:type="spellStart"/>
      <w:r w:rsidRPr="00B30BA4">
        <w:rPr>
          <w:lang w:val="en-US"/>
        </w:rPr>
        <w:t>realizimi</w:t>
      </w:r>
      <w:proofErr w:type="spellEnd"/>
      <w:proofErr w:type="gramEnd"/>
      <w:r w:rsidRPr="00B30BA4">
        <w:rPr>
          <w:lang w:val="en-US"/>
        </w:rPr>
        <w:t xml:space="preserve"> </w:t>
      </w:r>
      <w:proofErr w:type="spellStart"/>
      <w:r w:rsidRPr="00B30BA4">
        <w:rPr>
          <w:lang w:val="en-US"/>
        </w:rPr>
        <w:t>i</w:t>
      </w:r>
      <w:proofErr w:type="spellEnd"/>
      <w:r w:rsidRPr="00B30BA4">
        <w:rPr>
          <w:lang w:val="en-US"/>
        </w:rPr>
        <w:t xml:space="preserve"> </w:t>
      </w:r>
      <w:proofErr w:type="spellStart"/>
      <w:r w:rsidRPr="00B30BA4">
        <w:rPr>
          <w:lang w:val="en-US"/>
        </w:rPr>
        <w:t>mësimit</w:t>
      </w:r>
      <w:proofErr w:type="spellEnd"/>
      <w:r w:rsidRPr="0060318C">
        <w:rPr>
          <w:lang w:val="en-US"/>
        </w:rPr>
        <w:t xml:space="preserve"> </w:t>
      </w:r>
      <w:proofErr w:type="spellStart"/>
      <w:r w:rsidRPr="0060318C">
        <w:rPr>
          <w:lang w:val="en-US"/>
        </w:rPr>
        <w:t>joformal</w:t>
      </w:r>
      <w:proofErr w:type="spellEnd"/>
      <w:r w:rsidRPr="0060318C">
        <w:rPr>
          <w:lang w:val="en-US"/>
        </w:rPr>
        <w:t xml:space="preserve"> –</w:t>
      </w:r>
      <w:r w:rsidR="00932C13">
        <w:rPr>
          <w:lang w:val="en-US"/>
        </w:rPr>
        <w:t xml:space="preserve"> </w:t>
      </w:r>
      <w:proofErr w:type="spellStart"/>
      <w:r w:rsidRPr="0060318C">
        <w:rPr>
          <w:lang w:val="en-US"/>
        </w:rPr>
        <w:t>AARr</w:t>
      </w:r>
      <w:proofErr w:type="spellEnd"/>
      <w:r w:rsidRPr="0060318C">
        <w:rPr>
          <w:lang w:val="en-US"/>
        </w:rPr>
        <w:t xml:space="preserve"> </w:t>
      </w:r>
      <w:proofErr w:type="spellStart"/>
      <w:r w:rsidRPr="0060318C">
        <w:rPr>
          <w:lang w:val="en-US"/>
        </w:rPr>
        <w:t>në</w:t>
      </w:r>
      <w:proofErr w:type="spellEnd"/>
      <w:r w:rsidRPr="0060318C">
        <w:rPr>
          <w:lang w:val="en-US"/>
        </w:rPr>
        <w:t xml:space="preserve"> SHMT “N. </w:t>
      </w:r>
      <w:proofErr w:type="spellStart"/>
      <w:r w:rsidRPr="0060318C">
        <w:rPr>
          <w:lang w:val="en-US"/>
        </w:rPr>
        <w:t>Nixha</w:t>
      </w:r>
      <w:proofErr w:type="spellEnd"/>
      <w:r w:rsidRPr="0060318C">
        <w:rPr>
          <w:lang w:val="en-US"/>
        </w:rPr>
        <w:t xml:space="preserve">” </w:t>
      </w:r>
      <w:proofErr w:type="spellStart"/>
      <w:r w:rsidRPr="0060318C">
        <w:rPr>
          <w:lang w:val="en-US"/>
        </w:rPr>
        <w:t>në</w:t>
      </w:r>
      <w:proofErr w:type="spellEnd"/>
      <w:r w:rsidRPr="0060318C">
        <w:rPr>
          <w:lang w:val="en-US"/>
        </w:rPr>
        <w:t xml:space="preserve"> </w:t>
      </w:r>
      <w:proofErr w:type="spellStart"/>
      <w:r w:rsidRPr="0060318C">
        <w:rPr>
          <w:lang w:val="en-US"/>
        </w:rPr>
        <w:t>Gjakovë</w:t>
      </w:r>
      <w:proofErr w:type="spellEnd"/>
      <w:r w:rsidRPr="0060318C">
        <w:rPr>
          <w:lang w:val="en-US"/>
        </w:rPr>
        <w:t xml:space="preserve">  </w:t>
      </w:r>
      <w:proofErr w:type="spellStart"/>
      <w:r w:rsidRPr="0060318C">
        <w:rPr>
          <w:lang w:val="en-US"/>
        </w:rPr>
        <w:t>për</w:t>
      </w:r>
      <w:proofErr w:type="spellEnd"/>
      <w:r w:rsidRPr="0060318C">
        <w:rPr>
          <w:lang w:val="en-US"/>
        </w:rPr>
        <w:t xml:space="preserve"> </w:t>
      </w:r>
      <w:proofErr w:type="spellStart"/>
      <w:r w:rsidRPr="0060318C">
        <w:rPr>
          <w:lang w:val="en-US"/>
        </w:rPr>
        <w:t>të</w:t>
      </w:r>
      <w:proofErr w:type="spellEnd"/>
      <w:r w:rsidRPr="0060318C">
        <w:rPr>
          <w:lang w:val="en-US"/>
        </w:rPr>
        <w:t xml:space="preserve"> </w:t>
      </w:r>
      <w:proofErr w:type="spellStart"/>
      <w:r w:rsidRPr="0060318C">
        <w:rPr>
          <w:lang w:val="en-US"/>
        </w:rPr>
        <w:t>gjithë</w:t>
      </w:r>
      <w:proofErr w:type="spellEnd"/>
      <w:r w:rsidRPr="0060318C">
        <w:rPr>
          <w:lang w:val="en-US"/>
        </w:rPr>
        <w:t xml:space="preserve">  </w:t>
      </w:r>
      <w:proofErr w:type="spellStart"/>
      <w:r w:rsidRPr="0060318C">
        <w:rPr>
          <w:lang w:val="en-US"/>
        </w:rPr>
        <w:t>të</w:t>
      </w:r>
      <w:proofErr w:type="spellEnd"/>
      <w:r w:rsidRPr="0060318C">
        <w:rPr>
          <w:lang w:val="en-US"/>
        </w:rPr>
        <w:t xml:space="preserve"> </w:t>
      </w:r>
      <w:proofErr w:type="spellStart"/>
      <w:r w:rsidRPr="0060318C">
        <w:rPr>
          <w:lang w:val="en-US"/>
        </w:rPr>
        <w:t>interesuarit</w:t>
      </w:r>
      <w:proofErr w:type="spellEnd"/>
      <w:r w:rsidRPr="0060318C">
        <w:rPr>
          <w:lang w:val="en-US"/>
        </w:rPr>
        <w:t xml:space="preserve"> </w:t>
      </w:r>
      <w:proofErr w:type="spellStart"/>
      <w:r w:rsidRPr="0060318C">
        <w:rPr>
          <w:lang w:val="en-US"/>
        </w:rPr>
        <w:t>të</w:t>
      </w:r>
      <w:proofErr w:type="spellEnd"/>
      <w:r w:rsidRPr="0060318C">
        <w:rPr>
          <w:lang w:val="en-US"/>
        </w:rPr>
        <w:t xml:space="preserve"> </w:t>
      </w:r>
      <w:proofErr w:type="spellStart"/>
      <w:r w:rsidRPr="0060318C">
        <w:rPr>
          <w:lang w:val="en-US"/>
        </w:rPr>
        <w:t>moshës</w:t>
      </w:r>
      <w:proofErr w:type="spellEnd"/>
      <w:r w:rsidRPr="0060318C">
        <w:rPr>
          <w:lang w:val="en-US"/>
        </w:rPr>
        <w:t xml:space="preserve"> </w:t>
      </w:r>
      <w:proofErr w:type="spellStart"/>
      <w:r w:rsidRPr="0060318C">
        <w:rPr>
          <w:lang w:val="en-US"/>
        </w:rPr>
        <w:t>mbi</w:t>
      </w:r>
      <w:proofErr w:type="spellEnd"/>
      <w:r w:rsidRPr="0060318C">
        <w:rPr>
          <w:lang w:val="en-US"/>
        </w:rPr>
        <w:t xml:space="preserve"> 18 </w:t>
      </w:r>
      <w:proofErr w:type="spellStart"/>
      <w:r w:rsidRPr="0060318C">
        <w:rPr>
          <w:lang w:val="en-US"/>
        </w:rPr>
        <w:t>vjeq</w:t>
      </w:r>
      <w:proofErr w:type="spellEnd"/>
      <w:r w:rsidRPr="0060318C">
        <w:rPr>
          <w:lang w:val="en-US"/>
        </w:rPr>
        <w:t xml:space="preserve"> ;</w:t>
      </w:r>
      <w:r w:rsidRPr="00B30BA4">
        <w:t xml:space="preserve"> </w:t>
      </w:r>
      <w:r w:rsidRPr="0054738F">
        <w:t>Regjistrimi i nxënësve në arsimin joformal (Arsimi dhe Aftësimi për të Rritur -</w:t>
      </w:r>
      <w:proofErr w:type="spellStart"/>
      <w:r w:rsidRPr="0054738F">
        <w:t>AARr</w:t>
      </w:r>
      <w:proofErr w:type="spellEnd"/>
      <w:r w:rsidRPr="0054738F">
        <w:t xml:space="preserve"> ) në SHMLT ”</w:t>
      </w:r>
      <w:proofErr w:type="spellStart"/>
      <w:r w:rsidRPr="0054738F">
        <w:t>Nexhmedin</w:t>
      </w:r>
      <w:proofErr w:type="spellEnd"/>
      <w:r w:rsidRPr="0054738F">
        <w:t xml:space="preserve"> </w:t>
      </w:r>
      <w:proofErr w:type="spellStart"/>
      <w:r w:rsidRPr="0054738F">
        <w:t>Nixha</w:t>
      </w:r>
      <w:proofErr w:type="spellEnd"/>
      <w:r w:rsidRPr="0054738F">
        <w:t xml:space="preserve">” </w:t>
      </w:r>
      <w:r>
        <w:t>bëhet</w:t>
      </w:r>
      <w:r w:rsidRPr="0054738F">
        <w:t xml:space="preserve"> përmes shpalljes  së Konkursit nga DKA </w:t>
      </w:r>
      <w:r>
        <w:t xml:space="preserve">afatin </w:t>
      </w:r>
      <w:r w:rsidRPr="0054738F">
        <w:t xml:space="preserve"> </w:t>
      </w:r>
      <w:r>
        <w:t>Shtator 2022 dhe Janar 2023.</w:t>
      </w:r>
    </w:p>
    <w:p w:rsidR="006164E8" w:rsidRDefault="006164E8" w:rsidP="00E43252">
      <w:pPr>
        <w:pStyle w:val="ListParagraph"/>
        <w:numPr>
          <w:ilvl w:val="0"/>
          <w:numId w:val="9"/>
        </w:numPr>
        <w:spacing w:after="0" w:line="240" w:lineRule="auto"/>
        <w:contextualSpacing/>
        <w:jc w:val="both"/>
      </w:pPr>
      <w:proofErr w:type="spellStart"/>
      <w:r>
        <w:rPr>
          <w:lang w:val="en-US"/>
        </w:rPr>
        <w:t>Aktiviteti</w:t>
      </w:r>
      <w:proofErr w:type="spellEnd"/>
      <w:r>
        <w:rPr>
          <w:lang w:val="en-US"/>
        </w:rPr>
        <w:t xml:space="preserve"> “</w:t>
      </w:r>
      <w:proofErr w:type="spellStart"/>
      <w:r>
        <w:rPr>
          <w:lang w:val="en-US"/>
        </w:rPr>
        <w:t>Shkolla</w:t>
      </w:r>
      <w:proofErr w:type="spellEnd"/>
      <w:r>
        <w:rPr>
          <w:lang w:val="en-US"/>
        </w:rPr>
        <w:t xml:space="preserve"> </w:t>
      </w:r>
      <w:proofErr w:type="spellStart"/>
      <w:r>
        <w:rPr>
          <w:lang w:val="en-US"/>
        </w:rPr>
        <w:t>Dimërore</w:t>
      </w:r>
      <w:proofErr w:type="spellEnd"/>
      <w:r>
        <w:rPr>
          <w:lang w:val="en-US"/>
        </w:rPr>
        <w:t xml:space="preserve"> e </w:t>
      </w:r>
      <w:proofErr w:type="spellStart"/>
      <w:r>
        <w:rPr>
          <w:lang w:val="en-US"/>
        </w:rPr>
        <w:t>Skijimit</w:t>
      </w:r>
      <w:proofErr w:type="spellEnd"/>
      <w:r>
        <w:rPr>
          <w:lang w:val="en-US"/>
        </w:rPr>
        <w:t xml:space="preserve">” e </w:t>
      </w:r>
      <w:proofErr w:type="spellStart"/>
      <w:r>
        <w:rPr>
          <w:lang w:val="en-US"/>
        </w:rPr>
        <w:t>organizuar</w:t>
      </w:r>
      <w:proofErr w:type="spellEnd"/>
      <w:r>
        <w:rPr>
          <w:lang w:val="en-US"/>
        </w:rPr>
        <w:t xml:space="preserve"> </w:t>
      </w:r>
      <w:proofErr w:type="spellStart"/>
      <w:r>
        <w:rPr>
          <w:lang w:val="en-US"/>
        </w:rPr>
        <w:t>nga</w:t>
      </w:r>
      <w:proofErr w:type="spellEnd"/>
      <w:r>
        <w:rPr>
          <w:lang w:val="en-US"/>
        </w:rPr>
        <w:t xml:space="preserve"> </w:t>
      </w:r>
      <w:proofErr w:type="gramStart"/>
      <w:r>
        <w:rPr>
          <w:lang w:val="en-US"/>
        </w:rPr>
        <w:t>MASHTI ,MKRS</w:t>
      </w:r>
      <w:proofErr w:type="gramEnd"/>
      <w:r>
        <w:rPr>
          <w:lang w:val="en-US"/>
        </w:rPr>
        <w:t xml:space="preserve"> ,MSH </w:t>
      </w:r>
      <w:proofErr w:type="spellStart"/>
      <w:r>
        <w:rPr>
          <w:lang w:val="en-US"/>
        </w:rPr>
        <w:t>dhe</w:t>
      </w:r>
      <w:proofErr w:type="spellEnd"/>
      <w:r>
        <w:rPr>
          <w:lang w:val="en-US"/>
        </w:rPr>
        <w:t xml:space="preserve"> UP-</w:t>
      </w:r>
      <w:r>
        <w:t xml:space="preserve">FEFS , ku në këtë aktivitet u kërkua që të </w:t>
      </w:r>
      <w:r w:rsidR="00937759">
        <w:t>përzgjidhet</w:t>
      </w:r>
      <w:r>
        <w:t xml:space="preserve"> shkolla me mesatare më të lartë për klasat e shtata , ku fituese doli SHMU “</w:t>
      </w:r>
      <w:proofErr w:type="spellStart"/>
      <w:r>
        <w:t>Mazllum</w:t>
      </w:r>
      <w:proofErr w:type="spellEnd"/>
      <w:r>
        <w:t xml:space="preserve"> Këpuska” Gjakovë .</w:t>
      </w:r>
    </w:p>
    <w:p w:rsidR="006164E8" w:rsidRDefault="006164E8" w:rsidP="00E43252">
      <w:pPr>
        <w:pStyle w:val="ListParagraph"/>
        <w:numPr>
          <w:ilvl w:val="0"/>
          <w:numId w:val="9"/>
        </w:numPr>
        <w:spacing w:after="0" w:line="240" w:lineRule="auto"/>
        <w:contextualSpacing/>
        <w:jc w:val="both"/>
      </w:pPr>
      <w:r>
        <w:t xml:space="preserve">Aktiviteti “CIMIC” i organizuar nga </w:t>
      </w:r>
      <w:r w:rsidR="00937759">
        <w:t>Kontingjenti</w:t>
      </w:r>
      <w:r>
        <w:t xml:space="preserve"> Italian , ku fituese ishin shkollat e mesme të larta duke u trajnuar nga dy </w:t>
      </w:r>
      <w:r w:rsidR="00937759">
        <w:t>përfaqësues</w:t>
      </w:r>
      <w:r>
        <w:t xml:space="preserve"> të secilës shkollë , ku dhe përfituan </w:t>
      </w:r>
      <w:proofErr w:type="spellStart"/>
      <w:r>
        <w:t>defibilator</w:t>
      </w:r>
      <w:proofErr w:type="spellEnd"/>
      <w:r>
        <w:t xml:space="preserve"> .</w:t>
      </w:r>
    </w:p>
    <w:p w:rsidR="006164E8" w:rsidRPr="00941CE4" w:rsidRDefault="006164E8" w:rsidP="00E43252">
      <w:pPr>
        <w:pStyle w:val="ListParagraph"/>
        <w:numPr>
          <w:ilvl w:val="0"/>
          <w:numId w:val="9"/>
        </w:numPr>
        <w:spacing w:after="0" w:line="240" w:lineRule="auto"/>
        <w:contextualSpacing/>
        <w:jc w:val="both"/>
      </w:pPr>
      <w:proofErr w:type="spellStart"/>
      <w:r>
        <w:rPr>
          <w:lang w:val="en-US"/>
        </w:rPr>
        <w:t>Aktivitete</w:t>
      </w:r>
      <w:proofErr w:type="spellEnd"/>
      <w:r>
        <w:rPr>
          <w:lang w:val="en-US"/>
        </w:rPr>
        <w:t xml:space="preserve"> </w:t>
      </w:r>
      <w:proofErr w:type="spellStart"/>
      <w:r>
        <w:rPr>
          <w:lang w:val="en-US"/>
        </w:rPr>
        <w:t>të</w:t>
      </w:r>
      <w:proofErr w:type="spellEnd"/>
      <w:r>
        <w:rPr>
          <w:lang w:val="en-US"/>
        </w:rPr>
        <w:t xml:space="preserve"> </w:t>
      </w:r>
      <w:proofErr w:type="spellStart"/>
      <w:r>
        <w:rPr>
          <w:lang w:val="en-US"/>
        </w:rPr>
        <w:t>programit</w:t>
      </w:r>
      <w:proofErr w:type="spellEnd"/>
      <w:r>
        <w:rPr>
          <w:lang w:val="en-US"/>
        </w:rPr>
        <w:t xml:space="preserve"> </w:t>
      </w:r>
      <w:proofErr w:type="spellStart"/>
      <w:r>
        <w:rPr>
          <w:lang w:val="en-US"/>
        </w:rPr>
        <w:t>Edukimi</w:t>
      </w:r>
      <w:proofErr w:type="spellEnd"/>
      <w:r>
        <w:rPr>
          <w:lang w:val="en-US"/>
        </w:rPr>
        <w:t xml:space="preserve"> </w:t>
      </w:r>
      <w:proofErr w:type="spellStart"/>
      <w:r>
        <w:rPr>
          <w:lang w:val="en-US"/>
        </w:rPr>
        <w:t>për</w:t>
      </w:r>
      <w:proofErr w:type="spellEnd"/>
      <w:r>
        <w:rPr>
          <w:lang w:val="en-US"/>
        </w:rPr>
        <w:t xml:space="preserve"> </w:t>
      </w:r>
      <w:proofErr w:type="spellStart"/>
      <w:r>
        <w:rPr>
          <w:lang w:val="en-US"/>
        </w:rPr>
        <w:t>Siguri</w:t>
      </w:r>
      <w:proofErr w:type="spellEnd"/>
      <w:r>
        <w:rPr>
          <w:lang w:val="en-US"/>
        </w:rPr>
        <w:t xml:space="preserve"> </w:t>
      </w:r>
      <w:proofErr w:type="spellStart"/>
      <w:r>
        <w:rPr>
          <w:lang w:val="en-US"/>
        </w:rPr>
        <w:t>të</w:t>
      </w:r>
      <w:proofErr w:type="spellEnd"/>
      <w:r>
        <w:rPr>
          <w:lang w:val="en-US"/>
        </w:rPr>
        <w:t xml:space="preserve"> </w:t>
      </w:r>
      <w:proofErr w:type="spellStart"/>
      <w:r>
        <w:rPr>
          <w:lang w:val="en-US"/>
        </w:rPr>
        <w:t>organizuara</w:t>
      </w:r>
      <w:proofErr w:type="spellEnd"/>
      <w:r>
        <w:rPr>
          <w:lang w:val="en-US"/>
        </w:rPr>
        <w:t xml:space="preserve"> </w:t>
      </w:r>
      <w:proofErr w:type="spellStart"/>
      <w:r>
        <w:rPr>
          <w:lang w:val="en-US"/>
        </w:rPr>
        <w:t>nga</w:t>
      </w:r>
      <w:proofErr w:type="spellEnd"/>
      <w:r>
        <w:rPr>
          <w:lang w:val="en-US"/>
        </w:rPr>
        <w:t xml:space="preserve"> MB, MASHTI </w:t>
      </w:r>
      <w:proofErr w:type="spellStart"/>
      <w:r>
        <w:rPr>
          <w:lang w:val="en-US"/>
        </w:rPr>
        <w:t>dhe</w:t>
      </w:r>
      <w:proofErr w:type="spellEnd"/>
      <w:r>
        <w:rPr>
          <w:lang w:val="en-US"/>
        </w:rPr>
        <w:t xml:space="preserve"> </w:t>
      </w:r>
      <w:proofErr w:type="gramStart"/>
      <w:r>
        <w:rPr>
          <w:lang w:val="en-US"/>
        </w:rPr>
        <w:t>DKA ,</w:t>
      </w:r>
      <w:proofErr w:type="gramEnd"/>
      <w:r>
        <w:rPr>
          <w:lang w:val="en-US"/>
        </w:rPr>
        <w:t xml:space="preserve"> </w:t>
      </w:r>
      <w:proofErr w:type="spellStart"/>
      <w:r>
        <w:rPr>
          <w:lang w:val="en-US"/>
        </w:rPr>
        <w:t>ku</w:t>
      </w:r>
      <w:proofErr w:type="spellEnd"/>
      <w:r w:rsidR="00932C13">
        <w:rPr>
          <w:lang w:val="en-US"/>
        </w:rPr>
        <w:t xml:space="preserve"> </w:t>
      </w:r>
      <w:proofErr w:type="spellStart"/>
      <w:r>
        <w:rPr>
          <w:lang w:val="en-US"/>
        </w:rPr>
        <w:t>në</w:t>
      </w:r>
      <w:proofErr w:type="spellEnd"/>
      <w:r>
        <w:rPr>
          <w:lang w:val="en-US"/>
        </w:rPr>
        <w:t xml:space="preserve"> </w:t>
      </w:r>
      <w:proofErr w:type="spellStart"/>
      <w:r>
        <w:rPr>
          <w:lang w:val="en-US"/>
        </w:rPr>
        <w:t>këtë</w:t>
      </w:r>
      <w:proofErr w:type="spellEnd"/>
      <w:r>
        <w:rPr>
          <w:lang w:val="en-US"/>
        </w:rPr>
        <w:t xml:space="preserve"> </w:t>
      </w:r>
      <w:proofErr w:type="spellStart"/>
      <w:r>
        <w:rPr>
          <w:lang w:val="en-US"/>
        </w:rPr>
        <w:t>aktivitet</w:t>
      </w:r>
      <w:proofErr w:type="spellEnd"/>
      <w:r>
        <w:rPr>
          <w:lang w:val="en-US"/>
        </w:rPr>
        <w:t xml:space="preserve"> u </w:t>
      </w:r>
      <w:proofErr w:type="spellStart"/>
      <w:r>
        <w:rPr>
          <w:lang w:val="en-US"/>
        </w:rPr>
        <w:t>përfshihen</w:t>
      </w:r>
      <w:proofErr w:type="spellEnd"/>
      <w:r>
        <w:rPr>
          <w:lang w:val="en-US"/>
        </w:rPr>
        <w:t xml:space="preserve"> </w:t>
      </w:r>
      <w:proofErr w:type="spellStart"/>
      <w:r>
        <w:rPr>
          <w:lang w:val="en-US"/>
        </w:rPr>
        <w:t>të</w:t>
      </w:r>
      <w:proofErr w:type="spellEnd"/>
      <w:r>
        <w:rPr>
          <w:lang w:val="en-US"/>
        </w:rPr>
        <w:t xml:space="preserve"> </w:t>
      </w:r>
      <w:proofErr w:type="spellStart"/>
      <w:r>
        <w:rPr>
          <w:lang w:val="en-US"/>
        </w:rPr>
        <w:t>gjitha</w:t>
      </w:r>
      <w:proofErr w:type="spellEnd"/>
      <w:r>
        <w:rPr>
          <w:lang w:val="en-US"/>
        </w:rPr>
        <w:t xml:space="preserve"> </w:t>
      </w:r>
      <w:proofErr w:type="spellStart"/>
      <w:r>
        <w:rPr>
          <w:lang w:val="en-US"/>
        </w:rPr>
        <w:t>shkollat</w:t>
      </w:r>
      <w:proofErr w:type="spellEnd"/>
      <w:r>
        <w:rPr>
          <w:lang w:val="en-US"/>
        </w:rPr>
        <w:t xml:space="preserve"> e </w:t>
      </w:r>
      <w:proofErr w:type="spellStart"/>
      <w:r>
        <w:rPr>
          <w:lang w:val="en-US"/>
        </w:rPr>
        <w:t>mesme</w:t>
      </w:r>
      <w:proofErr w:type="spellEnd"/>
      <w:r>
        <w:rPr>
          <w:lang w:val="en-US"/>
        </w:rPr>
        <w:t xml:space="preserve"> , me </w:t>
      </w:r>
      <w:proofErr w:type="spellStart"/>
      <w:r>
        <w:rPr>
          <w:lang w:val="en-US"/>
        </w:rPr>
        <w:t>gjithsejt</w:t>
      </w:r>
      <w:proofErr w:type="spellEnd"/>
      <w:r>
        <w:rPr>
          <w:lang w:val="en-US"/>
        </w:rPr>
        <w:t xml:space="preserve"> 115 </w:t>
      </w:r>
      <w:proofErr w:type="spellStart"/>
      <w:r>
        <w:rPr>
          <w:lang w:val="en-US"/>
        </w:rPr>
        <w:t>nxënës</w:t>
      </w:r>
      <w:proofErr w:type="spellEnd"/>
      <w:r>
        <w:rPr>
          <w:lang w:val="en-US"/>
        </w:rPr>
        <w:t xml:space="preserve"> .</w:t>
      </w:r>
    </w:p>
    <w:p w:rsidR="006164E8" w:rsidRDefault="006164E8" w:rsidP="00E43252">
      <w:pPr>
        <w:numPr>
          <w:ilvl w:val="0"/>
          <w:numId w:val="9"/>
        </w:numPr>
        <w:spacing w:after="0" w:line="240" w:lineRule="auto"/>
        <w:jc w:val="both"/>
        <w:rPr>
          <w:color w:val="000000"/>
        </w:rPr>
      </w:pPr>
      <w:r w:rsidRPr="0060318C">
        <w:rPr>
          <w:color w:val="000000"/>
        </w:rPr>
        <w:t xml:space="preserve">Koordinimi i punës së koordinatorëve të shkollave në procesin e vlerësimit të brendshëm dhe të jashtëm të </w:t>
      </w:r>
      <w:proofErr w:type="spellStart"/>
      <w:r w:rsidRPr="0060318C">
        <w:rPr>
          <w:color w:val="000000"/>
        </w:rPr>
        <w:t>performancës</w:t>
      </w:r>
      <w:proofErr w:type="spellEnd"/>
      <w:r w:rsidRPr="0060318C">
        <w:rPr>
          <w:color w:val="000000"/>
        </w:rPr>
        <w:t xml:space="preserve"> së shkollave dhe kompletimi i dosjeve </w:t>
      </w:r>
      <w:r w:rsidR="00853E65">
        <w:rPr>
          <w:color w:val="000000"/>
        </w:rPr>
        <w:t>të tyre</w:t>
      </w:r>
      <w:r w:rsidR="00B8005B">
        <w:rPr>
          <w:color w:val="000000"/>
        </w:rPr>
        <w:t>;</w:t>
      </w:r>
    </w:p>
    <w:p w:rsidR="00B8005B" w:rsidRPr="005065DB" w:rsidRDefault="00B8005B" w:rsidP="00B8005B">
      <w:pPr>
        <w:pStyle w:val="ListParagraph"/>
        <w:numPr>
          <w:ilvl w:val="0"/>
          <w:numId w:val="9"/>
        </w:numPr>
        <w:spacing w:after="0" w:line="240" w:lineRule="auto"/>
        <w:jc w:val="both"/>
        <w:rPr>
          <w:color w:val="000000"/>
        </w:rPr>
      </w:pPr>
      <w:proofErr w:type="spellStart"/>
      <w:r w:rsidRPr="005065DB">
        <w:rPr>
          <w:lang w:val="en-US"/>
        </w:rPr>
        <w:t>Organizimi</w:t>
      </w:r>
      <w:proofErr w:type="spellEnd"/>
      <w:r w:rsidRPr="005065DB">
        <w:rPr>
          <w:lang w:val="en-US"/>
        </w:rPr>
        <w:t xml:space="preserve"> </w:t>
      </w:r>
      <w:proofErr w:type="spellStart"/>
      <w:r w:rsidRPr="005065DB">
        <w:rPr>
          <w:lang w:val="en-US"/>
        </w:rPr>
        <w:t>i</w:t>
      </w:r>
      <w:proofErr w:type="spellEnd"/>
      <w:r w:rsidRPr="005065DB">
        <w:rPr>
          <w:lang w:val="en-US"/>
        </w:rPr>
        <w:t xml:space="preserve"> </w:t>
      </w:r>
      <w:proofErr w:type="spellStart"/>
      <w:r w:rsidRPr="005065DB">
        <w:rPr>
          <w:lang w:val="en-US"/>
        </w:rPr>
        <w:t>takimeve</w:t>
      </w:r>
      <w:proofErr w:type="spellEnd"/>
      <w:r w:rsidRPr="005065DB">
        <w:rPr>
          <w:lang w:val="en-US"/>
        </w:rPr>
        <w:t xml:space="preserve"> </w:t>
      </w:r>
      <w:proofErr w:type="spellStart"/>
      <w:r w:rsidRPr="005065DB">
        <w:rPr>
          <w:lang w:val="en-US"/>
        </w:rPr>
        <w:t>të</w:t>
      </w:r>
      <w:proofErr w:type="spellEnd"/>
      <w:r w:rsidRPr="005065DB">
        <w:rPr>
          <w:lang w:val="en-US"/>
        </w:rPr>
        <w:t xml:space="preserve"> </w:t>
      </w:r>
      <w:proofErr w:type="spellStart"/>
      <w:r w:rsidRPr="005065DB">
        <w:rPr>
          <w:lang w:val="en-US"/>
        </w:rPr>
        <w:t>vazhdueshme</w:t>
      </w:r>
      <w:proofErr w:type="spellEnd"/>
      <w:r w:rsidRPr="005065DB">
        <w:rPr>
          <w:lang w:val="en-US"/>
        </w:rPr>
        <w:t xml:space="preserve"> me </w:t>
      </w:r>
      <w:proofErr w:type="spellStart"/>
      <w:r w:rsidRPr="005065DB">
        <w:rPr>
          <w:lang w:val="en-US"/>
        </w:rPr>
        <w:t>kordinatorët</w:t>
      </w:r>
      <w:proofErr w:type="spellEnd"/>
      <w:r w:rsidRPr="005065DB">
        <w:rPr>
          <w:lang w:val="en-US"/>
        </w:rPr>
        <w:t xml:space="preserve"> e </w:t>
      </w:r>
      <w:proofErr w:type="spellStart"/>
      <w:r w:rsidRPr="005065DB">
        <w:rPr>
          <w:lang w:val="en-US"/>
        </w:rPr>
        <w:t>shkollave</w:t>
      </w:r>
      <w:proofErr w:type="spellEnd"/>
      <w:r w:rsidRPr="005065DB">
        <w:rPr>
          <w:lang w:val="en-US"/>
        </w:rPr>
        <w:t xml:space="preserve"> </w:t>
      </w:r>
      <w:proofErr w:type="spellStart"/>
      <w:r w:rsidRPr="005065DB">
        <w:rPr>
          <w:lang w:val="en-US"/>
        </w:rPr>
        <w:t>për</w:t>
      </w:r>
      <w:proofErr w:type="spellEnd"/>
      <w:r w:rsidRPr="005065DB">
        <w:rPr>
          <w:lang w:val="en-US"/>
        </w:rPr>
        <w:t xml:space="preserve"> </w:t>
      </w:r>
      <w:proofErr w:type="spellStart"/>
      <w:r w:rsidRPr="005065DB">
        <w:rPr>
          <w:lang w:val="en-US"/>
        </w:rPr>
        <w:t>sigurimin</w:t>
      </w:r>
      <w:proofErr w:type="spellEnd"/>
      <w:r w:rsidRPr="005065DB">
        <w:rPr>
          <w:lang w:val="en-US"/>
        </w:rPr>
        <w:t xml:space="preserve"> e </w:t>
      </w:r>
      <w:proofErr w:type="spellStart"/>
      <w:r w:rsidRPr="005065DB">
        <w:rPr>
          <w:lang w:val="en-US"/>
        </w:rPr>
        <w:t>cilësisë</w:t>
      </w:r>
      <w:proofErr w:type="spellEnd"/>
      <w:r w:rsidRPr="005065DB">
        <w:rPr>
          <w:lang w:val="en-US"/>
        </w:rPr>
        <w:t xml:space="preserve">      </w:t>
      </w:r>
      <w:proofErr w:type="spellStart"/>
      <w:r w:rsidRPr="005065DB">
        <w:rPr>
          <w:lang w:val="en-US"/>
        </w:rPr>
        <w:t>në</w:t>
      </w:r>
      <w:proofErr w:type="spellEnd"/>
      <w:r w:rsidRPr="005065DB">
        <w:rPr>
          <w:lang w:val="en-US"/>
        </w:rPr>
        <w:t xml:space="preserve"> </w:t>
      </w:r>
      <w:proofErr w:type="spellStart"/>
      <w:r w:rsidRPr="005065DB">
        <w:rPr>
          <w:lang w:val="en-US"/>
        </w:rPr>
        <w:t>shkolla</w:t>
      </w:r>
      <w:proofErr w:type="spellEnd"/>
      <w:r w:rsidRPr="005065DB">
        <w:rPr>
          <w:lang w:val="en-US"/>
        </w:rPr>
        <w:t xml:space="preserve"> </w:t>
      </w:r>
    </w:p>
    <w:p w:rsidR="00B8005B" w:rsidRPr="00B8005B" w:rsidRDefault="00B8005B" w:rsidP="00B8005B">
      <w:pPr>
        <w:pStyle w:val="ListParagraph"/>
        <w:numPr>
          <w:ilvl w:val="0"/>
          <w:numId w:val="9"/>
        </w:numPr>
        <w:spacing w:after="0" w:line="240" w:lineRule="auto"/>
        <w:jc w:val="both"/>
        <w:rPr>
          <w:color w:val="000000"/>
        </w:rPr>
      </w:pPr>
      <w:proofErr w:type="spellStart"/>
      <w:r w:rsidRPr="005065DB">
        <w:rPr>
          <w:lang w:val="en-US"/>
        </w:rPr>
        <w:t>Bazuar</w:t>
      </w:r>
      <w:proofErr w:type="spellEnd"/>
      <w:r w:rsidRPr="005065DB">
        <w:rPr>
          <w:lang w:val="en-US"/>
        </w:rPr>
        <w:t xml:space="preserve"> </w:t>
      </w:r>
      <w:proofErr w:type="spellStart"/>
      <w:r w:rsidRPr="005065DB">
        <w:rPr>
          <w:lang w:val="en-US"/>
        </w:rPr>
        <w:t>në</w:t>
      </w:r>
      <w:proofErr w:type="spellEnd"/>
      <w:r w:rsidRPr="005065DB">
        <w:rPr>
          <w:lang w:val="en-US"/>
        </w:rPr>
        <w:t xml:space="preserve"> </w:t>
      </w:r>
      <w:proofErr w:type="spellStart"/>
      <w:r w:rsidRPr="005065DB">
        <w:rPr>
          <w:lang w:val="en-US"/>
        </w:rPr>
        <w:t>kërkesat</w:t>
      </w:r>
      <w:proofErr w:type="spellEnd"/>
      <w:r w:rsidRPr="005065DB">
        <w:rPr>
          <w:lang w:val="en-US"/>
        </w:rPr>
        <w:t xml:space="preserve"> e </w:t>
      </w:r>
      <w:proofErr w:type="spellStart"/>
      <w:r w:rsidRPr="005065DB">
        <w:rPr>
          <w:lang w:val="en-US"/>
        </w:rPr>
        <w:t>shkollave</w:t>
      </w:r>
      <w:proofErr w:type="spellEnd"/>
      <w:r w:rsidRPr="005065DB">
        <w:rPr>
          <w:lang w:val="en-US"/>
        </w:rPr>
        <w:t xml:space="preserve"> do </w:t>
      </w:r>
      <w:proofErr w:type="spellStart"/>
      <w:r w:rsidRPr="005065DB">
        <w:rPr>
          <w:lang w:val="en-US"/>
        </w:rPr>
        <w:t>të</w:t>
      </w:r>
      <w:proofErr w:type="spellEnd"/>
      <w:r w:rsidRPr="005065DB">
        <w:rPr>
          <w:lang w:val="en-US"/>
        </w:rPr>
        <w:t xml:space="preserve"> </w:t>
      </w:r>
      <w:proofErr w:type="spellStart"/>
      <w:r w:rsidRPr="005065DB">
        <w:rPr>
          <w:lang w:val="en-US"/>
        </w:rPr>
        <w:t>organizohen</w:t>
      </w:r>
      <w:proofErr w:type="spellEnd"/>
      <w:r w:rsidRPr="005065DB">
        <w:rPr>
          <w:lang w:val="en-US"/>
        </w:rPr>
        <w:t xml:space="preserve"> </w:t>
      </w:r>
      <w:proofErr w:type="spellStart"/>
      <w:r w:rsidRPr="005065DB">
        <w:rPr>
          <w:lang w:val="en-US"/>
        </w:rPr>
        <w:t>trajnime</w:t>
      </w:r>
      <w:proofErr w:type="spellEnd"/>
      <w:r w:rsidRPr="005065DB">
        <w:rPr>
          <w:lang w:val="en-US"/>
        </w:rPr>
        <w:t xml:space="preserve"> </w:t>
      </w:r>
      <w:proofErr w:type="spellStart"/>
      <w:r w:rsidRPr="005065DB">
        <w:rPr>
          <w:lang w:val="en-US"/>
        </w:rPr>
        <w:t>për</w:t>
      </w:r>
      <w:proofErr w:type="spellEnd"/>
      <w:r w:rsidRPr="005065DB">
        <w:rPr>
          <w:lang w:val="en-US"/>
        </w:rPr>
        <w:t xml:space="preserve"> </w:t>
      </w:r>
      <w:proofErr w:type="spellStart"/>
      <w:r w:rsidRPr="005065DB">
        <w:rPr>
          <w:lang w:val="en-US"/>
        </w:rPr>
        <w:t>mësimdhënje</w:t>
      </w:r>
      <w:proofErr w:type="spellEnd"/>
      <w:r w:rsidRPr="005065DB">
        <w:rPr>
          <w:lang w:val="en-US"/>
        </w:rPr>
        <w:t xml:space="preserve"> </w:t>
      </w:r>
      <w:proofErr w:type="spellStart"/>
      <w:r w:rsidRPr="005065DB">
        <w:rPr>
          <w:lang w:val="en-US"/>
        </w:rPr>
        <w:t>dhe</w:t>
      </w:r>
      <w:proofErr w:type="spellEnd"/>
      <w:r w:rsidRPr="005065DB">
        <w:rPr>
          <w:lang w:val="en-US"/>
        </w:rPr>
        <w:t xml:space="preserve">                    </w:t>
      </w:r>
      <w:proofErr w:type="spellStart"/>
      <w:r w:rsidRPr="005065DB">
        <w:rPr>
          <w:lang w:val="en-US"/>
        </w:rPr>
        <w:t>mësimnxënie</w:t>
      </w:r>
      <w:proofErr w:type="spellEnd"/>
      <w:r w:rsidRPr="005065DB">
        <w:rPr>
          <w:lang w:val="en-US"/>
        </w:rPr>
        <w:t xml:space="preserve"> me </w:t>
      </w:r>
      <w:proofErr w:type="spellStart"/>
      <w:r w:rsidRPr="005065DB">
        <w:rPr>
          <w:lang w:val="en-US"/>
        </w:rPr>
        <w:t>bazë</w:t>
      </w:r>
      <w:proofErr w:type="spellEnd"/>
      <w:r w:rsidRPr="005065DB">
        <w:rPr>
          <w:lang w:val="en-US"/>
        </w:rPr>
        <w:t xml:space="preserve"> </w:t>
      </w:r>
      <w:proofErr w:type="spellStart"/>
      <w:r w:rsidRPr="005065DB">
        <w:rPr>
          <w:lang w:val="en-US"/>
        </w:rPr>
        <w:t>në</w:t>
      </w:r>
      <w:proofErr w:type="spellEnd"/>
      <w:r w:rsidRPr="005065DB">
        <w:rPr>
          <w:lang w:val="en-US"/>
        </w:rPr>
        <w:t xml:space="preserve"> </w:t>
      </w:r>
      <w:proofErr w:type="spellStart"/>
      <w:proofErr w:type="gramStart"/>
      <w:r w:rsidRPr="005065DB">
        <w:rPr>
          <w:lang w:val="en-US"/>
        </w:rPr>
        <w:t>shkollë</w:t>
      </w:r>
      <w:proofErr w:type="spellEnd"/>
      <w:r w:rsidRPr="005065DB">
        <w:rPr>
          <w:lang w:val="en-US"/>
        </w:rPr>
        <w:t xml:space="preserve"> ;</w:t>
      </w:r>
      <w:proofErr w:type="gramEnd"/>
    </w:p>
    <w:p w:rsidR="006164E8" w:rsidRPr="0060318C" w:rsidRDefault="006164E8" w:rsidP="00E43252">
      <w:pPr>
        <w:numPr>
          <w:ilvl w:val="0"/>
          <w:numId w:val="9"/>
        </w:numPr>
        <w:spacing w:after="0" w:line="240" w:lineRule="auto"/>
        <w:jc w:val="both"/>
        <w:rPr>
          <w:color w:val="000000"/>
        </w:rPr>
      </w:pPr>
      <w:r w:rsidRPr="0060318C">
        <w:rPr>
          <w:color w:val="000000"/>
        </w:rPr>
        <w:t>Rekrutimi/  për drejtorët e shkollave .</w:t>
      </w:r>
    </w:p>
    <w:p w:rsidR="006164E8" w:rsidRPr="0060318C" w:rsidRDefault="006164E8" w:rsidP="00E43252">
      <w:pPr>
        <w:numPr>
          <w:ilvl w:val="0"/>
          <w:numId w:val="9"/>
        </w:numPr>
        <w:spacing w:after="0" w:line="240" w:lineRule="auto"/>
        <w:jc w:val="both"/>
        <w:rPr>
          <w:color w:val="000000"/>
        </w:rPr>
      </w:pPr>
      <w:r w:rsidRPr="0060318C">
        <w:rPr>
          <w:color w:val="000000"/>
        </w:rPr>
        <w:t>Pjesëmarrja në intervistat për pranimin e kuadrit arsimor, në bazë të konkurseve të shpallura nga Zyra e Burimeve Njerëzore ;</w:t>
      </w:r>
    </w:p>
    <w:p w:rsidR="005819C8" w:rsidRPr="005819C8" w:rsidRDefault="006164E8" w:rsidP="005819C8">
      <w:pPr>
        <w:pStyle w:val="ListParagraph"/>
        <w:numPr>
          <w:ilvl w:val="0"/>
          <w:numId w:val="9"/>
        </w:numPr>
        <w:spacing w:after="0" w:line="240" w:lineRule="auto"/>
        <w:jc w:val="both"/>
        <w:rPr>
          <w:color w:val="000000"/>
        </w:rPr>
      </w:pPr>
      <w:r w:rsidRPr="0060318C">
        <w:rPr>
          <w:color w:val="000000"/>
        </w:rPr>
        <w:t>Monitorimi i shkollave në realizimin e planeve dhe programeve shkollor dhe mbështetja e  punës sipas KKK -KB ;</w:t>
      </w:r>
      <w:r w:rsidR="005819C8" w:rsidRPr="005819C8">
        <w:rPr>
          <w:lang w:val="en-US"/>
        </w:rPr>
        <w:t xml:space="preserve"> </w:t>
      </w:r>
    </w:p>
    <w:p w:rsidR="006164E8" w:rsidRPr="0060318C" w:rsidRDefault="006164E8" w:rsidP="00E43252">
      <w:pPr>
        <w:numPr>
          <w:ilvl w:val="0"/>
          <w:numId w:val="9"/>
        </w:numPr>
        <w:spacing w:after="0" w:line="240" w:lineRule="auto"/>
        <w:jc w:val="both"/>
        <w:rPr>
          <w:color w:val="000000"/>
        </w:rPr>
      </w:pPr>
      <w:r w:rsidRPr="0060318C">
        <w:rPr>
          <w:color w:val="000000"/>
        </w:rPr>
        <w:t>Përgatitja dhe informimi i shkollave për regjistrimin e nxënësve në k</w:t>
      </w:r>
      <w:r w:rsidR="00BE2D3A">
        <w:rPr>
          <w:color w:val="000000"/>
        </w:rPr>
        <w:t xml:space="preserve">lasat </w:t>
      </w:r>
      <w:r w:rsidRPr="0060318C">
        <w:rPr>
          <w:color w:val="000000"/>
        </w:rPr>
        <w:t xml:space="preserve">e X-ta për vitin e ri shkollor 2023/2024 periudha </w:t>
      </w:r>
      <w:r>
        <w:rPr>
          <w:color w:val="000000"/>
        </w:rPr>
        <w:t xml:space="preserve">Korrik </w:t>
      </w:r>
      <w:r w:rsidRPr="0060318C">
        <w:rPr>
          <w:color w:val="000000"/>
        </w:rPr>
        <w:t>-Gusht 2023;</w:t>
      </w:r>
    </w:p>
    <w:p w:rsidR="006164E8" w:rsidRPr="0060318C" w:rsidRDefault="006164E8" w:rsidP="00E43252">
      <w:pPr>
        <w:numPr>
          <w:ilvl w:val="0"/>
          <w:numId w:val="9"/>
        </w:numPr>
        <w:spacing w:after="0" w:line="240" w:lineRule="auto"/>
        <w:jc w:val="both"/>
        <w:rPr>
          <w:color w:val="000000"/>
        </w:rPr>
      </w:pPr>
      <w:r w:rsidRPr="0060318C">
        <w:rPr>
          <w:color w:val="000000"/>
        </w:rPr>
        <w:t>Monitorimi i platformës digjitale E-shkollori ;</w:t>
      </w:r>
    </w:p>
    <w:p w:rsidR="003C41D1" w:rsidRDefault="006164E8" w:rsidP="00840BF3">
      <w:pPr>
        <w:numPr>
          <w:ilvl w:val="0"/>
          <w:numId w:val="9"/>
        </w:numPr>
        <w:spacing w:after="0" w:line="240" w:lineRule="auto"/>
        <w:jc w:val="both"/>
        <w:rPr>
          <w:color w:val="000000"/>
        </w:rPr>
      </w:pPr>
      <w:r w:rsidRPr="003C41D1">
        <w:rPr>
          <w:color w:val="000000"/>
        </w:rPr>
        <w:lastRenderedPageBreak/>
        <w:t>Riatdhesimi i nxënësve - Koordinimi dhe sistemimi në shkolla fillore dhe të mesme të ulëta për vitin 2022/2023 kemi pasur afërsisht 2 nxënë në SHFMU</w:t>
      </w:r>
      <w:r w:rsidR="00BE2D3A" w:rsidRPr="003C41D1">
        <w:rPr>
          <w:color w:val="000000"/>
        </w:rPr>
        <w:t xml:space="preserve"> </w:t>
      </w:r>
      <w:r w:rsidRPr="003C41D1">
        <w:rPr>
          <w:color w:val="000000"/>
        </w:rPr>
        <w:t>”</w:t>
      </w:r>
      <w:proofErr w:type="spellStart"/>
      <w:r w:rsidRPr="003C41D1">
        <w:rPr>
          <w:color w:val="000000"/>
        </w:rPr>
        <w:t>Ali</w:t>
      </w:r>
      <w:proofErr w:type="spellEnd"/>
      <w:r w:rsidRPr="003C41D1">
        <w:rPr>
          <w:color w:val="000000"/>
        </w:rPr>
        <w:t xml:space="preserve"> Hasi” </w:t>
      </w:r>
      <w:proofErr w:type="spellStart"/>
      <w:r w:rsidR="00BE2D3A" w:rsidRPr="003C41D1">
        <w:rPr>
          <w:color w:val="000000"/>
        </w:rPr>
        <w:t>C</w:t>
      </w:r>
      <w:r w:rsidR="003C41D1" w:rsidRPr="003C41D1">
        <w:rPr>
          <w:color w:val="000000"/>
        </w:rPr>
        <w:t>ë</w:t>
      </w:r>
      <w:r w:rsidR="00BE2D3A" w:rsidRPr="003C41D1">
        <w:rPr>
          <w:color w:val="000000"/>
        </w:rPr>
        <w:t>rmjani</w:t>
      </w:r>
      <w:proofErr w:type="spellEnd"/>
      <w:r w:rsidRPr="003C41D1">
        <w:rPr>
          <w:color w:val="000000"/>
        </w:rPr>
        <w:t>.</w:t>
      </w:r>
    </w:p>
    <w:p w:rsidR="006164E8" w:rsidRPr="003C41D1" w:rsidRDefault="006164E8" w:rsidP="00840BF3">
      <w:pPr>
        <w:numPr>
          <w:ilvl w:val="0"/>
          <w:numId w:val="9"/>
        </w:numPr>
        <w:spacing w:after="0" w:line="240" w:lineRule="auto"/>
        <w:jc w:val="both"/>
        <w:rPr>
          <w:color w:val="000000"/>
        </w:rPr>
      </w:pPr>
      <w:r w:rsidRPr="003C41D1">
        <w:rPr>
          <w:color w:val="000000"/>
        </w:rPr>
        <w:t>Organizimi i Garave ”Olimpiada e Fizikës” Prill/2023 për kl</w:t>
      </w:r>
      <w:r w:rsidR="00BE2D3A" w:rsidRPr="003C41D1">
        <w:rPr>
          <w:color w:val="000000"/>
        </w:rPr>
        <w:t>asat</w:t>
      </w:r>
      <w:r w:rsidRPr="003C41D1">
        <w:rPr>
          <w:color w:val="000000"/>
        </w:rPr>
        <w:t xml:space="preserve"> e IX-ta dhe XII-ta</w:t>
      </w:r>
    </w:p>
    <w:p w:rsidR="006164E8" w:rsidRPr="0060318C" w:rsidRDefault="006164E8" w:rsidP="00E43252">
      <w:pPr>
        <w:numPr>
          <w:ilvl w:val="0"/>
          <w:numId w:val="9"/>
        </w:numPr>
        <w:spacing w:after="0" w:line="240" w:lineRule="auto"/>
        <w:jc w:val="both"/>
        <w:rPr>
          <w:color w:val="000000"/>
        </w:rPr>
      </w:pPr>
      <w:r>
        <w:rPr>
          <w:color w:val="000000"/>
        </w:rPr>
        <w:t>Organizimi i Garave  “Olimpiada e Matematikës” Prill/2023 për kl</w:t>
      </w:r>
      <w:r w:rsidR="00BE2D3A">
        <w:rPr>
          <w:color w:val="000000"/>
        </w:rPr>
        <w:t xml:space="preserve">asat </w:t>
      </w:r>
      <w:r>
        <w:rPr>
          <w:color w:val="000000"/>
        </w:rPr>
        <w:t>e IX, X,</w:t>
      </w:r>
      <w:r w:rsidR="00BE2D3A">
        <w:rPr>
          <w:color w:val="000000"/>
        </w:rPr>
        <w:t xml:space="preserve"> </w:t>
      </w:r>
      <w:r>
        <w:rPr>
          <w:color w:val="000000"/>
        </w:rPr>
        <w:t>XI</w:t>
      </w:r>
      <w:r w:rsidR="00BE2D3A">
        <w:rPr>
          <w:color w:val="000000"/>
        </w:rPr>
        <w:t xml:space="preserve"> </w:t>
      </w:r>
      <w:r>
        <w:rPr>
          <w:color w:val="000000"/>
        </w:rPr>
        <w:t>dhe XII-ta.</w:t>
      </w:r>
    </w:p>
    <w:p w:rsidR="006164E8" w:rsidRPr="00B8005B" w:rsidRDefault="006164E8" w:rsidP="00B8005B">
      <w:pPr>
        <w:pStyle w:val="ListParagraph"/>
        <w:numPr>
          <w:ilvl w:val="0"/>
          <w:numId w:val="9"/>
        </w:numPr>
        <w:spacing w:after="0" w:line="240" w:lineRule="auto"/>
        <w:contextualSpacing/>
        <w:jc w:val="both"/>
        <w:rPr>
          <w:color w:val="FF0000"/>
        </w:rPr>
      </w:pPr>
      <w:r w:rsidRPr="00932C13">
        <w:t xml:space="preserve">Regjistrimi i nxënësve në </w:t>
      </w:r>
      <w:r w:rsidR="00BE2D3A" w:rsidRPr="00932C13">
        <w:t>klasat</w:t>
      </w:r>
      <w:r w:rsidRPr="00932C13">
        <w:t xml:space="preserve"> e para (I-ra)</w:t>
      </w:r>
      <w:r w:rsidR="005819C8">
        <w:t xml:space="preserve"> për vitin shkollor 2022/2023</w:t>
      </w:r>
      <w:r w:rsidRPr="00932C13">
        <w:t xml:space="preserve"> është </w:t>
      </w:r>
      <w:r w:rsidR="005819C8">
        <w:t xml:space="preserve">realizuar </w:t>
      </w:r>
      <w:r w:rsidRPr="00932C13">
        <w:t>në periudhën</w:t>
      </w:r>
      <w:r w:rsidR="005819C8">
        <w:t xml:space="preserve"> </w:t>
      </w:r>
      <w:r w:rsidRPr="00932C13">
        <w:t xml:space="preserve">e parë dt.10.05.2022 deri 10.06.2022 </w:t>
      </w:r>
      <w:r w:rsidR="005819C8">
        <w:t>dhe</w:t>
      </w:r>
      <w:r w:rsidRPr="00932C13">
        <w:t xml:space="preserve"> periudh</w:t>
      </w:r>
      <w:r w:rsidR="005819C8">
        <w:t>ën</w:t>
      </w:r>
      <w:r w:rsidRPr="00932C13">
        <w:t xml:space="preserve"> dytë</w:t>
      </w:r>
      <w:r w:rsidR="003C41D1">
        <w:t xml:space="preserve"> </w:t>
      </w:r>
      <w:r w:rsidRPr="00932C13">
        <w:t>15.08.2022 deri 19.08.2022.</w:t>
      </w:r>
      <w:r w:rsidR="00D84BAE">
        <w:t xml:space="preserve"> </w:t>
      </w:r>
      <w:r w:rsidRPr="00932C13">
        <w:t>Numri i</w:t>
      </w:r>
      <w:r w:rsidR="00B8005B">
        <w:t xml:space="preserve"> </w:t>
      </w:r>
      <w:r w:rsidRPr="00932C13">
        <w:t>të regjistruar në klasat e para sipas planifikimit për vitin shkollor 2022/2023 është 1187</w:t>
      </w:r>
      <w:r w:rsidR="00B8005B">
        <w:t xml:space="preserve"> nxënës</w:t>
      </w:r>
      <w:r w:rsidRPr="00932C13">
        <w:t xml:space="preserve"> në shkollat e Komunës së Gjakovës.</w:t>
      </w:r>
    </w:p>
    <w:p w:rsidR="006164E8" w:rsidRDefault="006164E8" w:rsidP="00E43252">
      <w:pPr>
        <w:numPr>
          <w:ilvl w:val="0"/>
          <w:numId w:val="9"/>
        </w:numPr>
        <w:spacing w:after="0" w:line="240" w:lineRule="auto"/>
        <w:jc w:val="both"/>
        <w:rPr>
          <w:color w:val="000000"/>
        </w:rPr>
      </w:pPr>
      <w:r w:rsidRPr="0060318C">
        <w:rPr>
          <w:color w:val="000000"/>
        </w:rPr>
        <w:t xml:space="preserve">Kthimi i përgjigjeve të gjitha shkresave zyrtare që i adresohen Drejtorisë së Arsimit; </w:t>
      </w:r>
    </w:p>
    <w:p w:rsidR="005819C8" w:rsidRPr="005065DB" w:rsidRDefault="005819C8" w:rsidP="005819C8">
      <w:pPr>
        <w:pStyle w:val="ListParagraph"/>
        <w:numPr>
          <w:ilvl w:val="0"/>
          <w:numId w:val="9"/>
        </w:numPr>
        <w:spacing w:after="0" w:line="240" w:lineRule="auto"/>
        <w:jc w:val="both"/>
        <w:rPr>
          <w:color w:val="000000"/>
        </w:rPr>
      </w:pPr>
      <w:r w:rsidRPr="0072215D">
        <w:t>Dërgimi i Kërkesave për stafin arsimor dhe teknik në Z</w:t>
      </w:r>
      <w:r>
        <w:t>yrë</w:t>
      </w:r>
      <w:r w:rsidRPr="0072215D">
        <w:t>n e</w:t>
      </w:r>
      <w:r>
        <w:t xml:space="preserve"> Njësisë pranë</w:t>
      </w:r>
      <w:r w:rsidRPr="0072215D">
        <w:t xml:space="preserve"> Burimeve nj</w:t>
      </w:r>
      <w:r>
        <w:t>er</w:t>
      </w:r>
      <w:r w:rsidRPr="0072215D">
        <w:t xml:space="preserve">ëzore </w:t>
      </w:r>
      <w:r>
        <w:t xml:space="preserve">në Komunën e Gjakovës dhe zbatimin e procedurave për konkurset e Drejtorëve dhe </w:t>
      </w:r>
      <w:r w:rsidRPr="00A52807">
        <w:t xml:space="preserve">Zëvendësdrejtorëve;  </w:t>
      </w:r>
    </w:p>
    <w:p w:rsidR="005819C8" w:rsidRPr="005819C8" w:rsidRDefault="005819C8" w:rsidP="005819C8">
      <w:pPr>
        <w:pStyle w:val="ListParagraph"/>
        <w:numPr>
          <w:ilvl w:val="0"/>
          <w:numId w:val="9"/>
        </w:numPr>
        <w:spacing w:after="0" w:line="240" w:lineRule="auto"/>
        <w:jc w:val="both"/>
        <w:rPr>
          <w:color w:val="000000"/>
        </w:rPr>
      </w:pPr>
      <w:r w:rsidRPr="00A52807">
        <w:t>Ekipi për Parandalim dhe Reagim ndaj mos braktisjes së nxënësve n</w:t>
      </w:r>
      <w:r>
        <w:t>ë</w:t>
      </w:r>
      <w:r w:rsidRPr="00A52807">
        <w:t xml:space="preserve"> nivel komunal (EPRBM) e cila do të jetë aktive edhe për vitin 2023 me angazhimin maksimal në terren për bindjen e nxënë</w:t>
      </w:r>
      <w:r>
        <w:t>s</w:t>
      </w:r>
      <w:r w:rsidRPr="00A52807">
        <w:t>ve qe t’iu kthehen bankave shkollore. P</w:t>
      </w:r>
      <w:r>
        <w:t>ë</w:t>
      </w:r>
      <w:r w:rsidRPr="00A52807">
        <w:t>r vitin shkollor 2022/2023 jan</w:t>
      </w:r>
      <w:r>
        <w:t>ë</w:t>
      </w:r>
      <w:r w:rsidRPr="00A52807">
        <w:t xml:space="preserve"> 28 nx</w:t>
      </w:r>
      <w:r>
        <w:t>ë</w:t>
      </w:r>
      <w:r w:rsidRPr="00A52807">
        <w:t>n</w:t>
      </w:r>
      <w:r>
        <w:t>ë</w:t>
      </w:r>
      <w:r w:rsidRPr="00A52807">
        <w:t>s n</w:t>
      </w:r>
      <w:r>
        <w:t>ë</w:t>
      </w:r>
      <w:r w:rsidRPr="00A52807">
        <w:t xml:space="preserve"> shkollat fillore t</w:t>
      </w:r>
      <w:r>
        <w:t>ë</w:t>
      </w:r>
      <w:r w:rsidRPr="00A52807">
        <w:t xml:space="preserve"> rrezikuar n</w:t>
      </w:r>
      <w:r>
        <w:t>ë</w:t>
      </w:r>
      <w:r w:rsidRPr="00A52807">
        <w:t xml:space="preserve"> braktisjen e shkoll</w:t>
      </w:r>
      <w:r>
        <w:t>ë</w:t>
      </w:r>
      <w:r w:rsidRPr="00A52807">
        <w:t>s.</w:t>
      </w:r>
    </w:p>
    <w:p w:rsidR="006164E8" w:rsidRPr="0060318C" w:rsidRDefault="006164E8" w:rsidP="00E43252">
      <w:pPr>
        <w:numPr>
          <w:ilvl w:val="0"/>
          <w:numId w:val="9"/>
        </w:numPr>
        <w:spacing w:after="0" w:line="240" w:lineRule="auto"/>
        <w:jc w:val="both"/>
        <w:rPr>
          <w:color w:val="000000"/>
        </w:rPr>
      </w:pPr>
      <w:r w:rsidRPr="0060318C">
        <w:rPr>
          <w:color w:val="000000"/>
        </w:rPr>
        <w:t>Bashkëpunimin në mes të Sektorit të Inspektoratit të Arsimit në Gjakovë dhe Inspektoratit të Punës:</w:t>
      </w:r>
    </w:p>
    <w:p w:rsidR="006164E8" w:rsidRPr="0060318C" w:rsidRDefault="006164E8" w:rsidP="00E43252">
      <w:pPr>
        <w:numPr>
          <w:ilvl w:val="0"/>
          <w:numId w:val="9"/>
        </w:numPr>
        <w:spacing w:after="0" w:line="240" w:lineRule="auto"/>
        <w:jc w:val="both"/>
        <w:rPr>
          <w:color w:val="000000"/>
        </w:rPr>
      </w:pPr>
      <w:r w:rsidRPr="0060318C">
        <w:rPr>
          <w:color w:val="000000"/>
        </w:rPr>
        <w:t>Përgatitjet për realizimin e mbajtjes së Testit PISA që është studimi më i madh ndërkombëtar në botë për arsimim. Vlerëson përgatitjen e nxënësve në shkenca, matematikë dhe lexim.</w:t>
      </w:r>
    </w:p>
    <w:p w:rsidR="006164E8" w:rsidRPr="00D726E7" w:rsidRDefault="006164E8" w:rsidP="00E43252">
      <w:pPr>
        <w:numPr>
          <w:ilvl w:val="0"/>
          <w:numId w:val="9"/>
        </w:numPr>
        <w:spacing w:after="0" w:line="240" w:lineRule="auto"/>
        <w:jc w:val="both"/>
        <w:rPr>
          <w:color w:val="000000"/>
        </w:rPr>
      </w:pPr>
      <w:r w:rsidRPr="0060318C">
        <w:rPr>
          <w:color w:val="000000"/>
        </w:rPr>
        <w:t xml:space="preserve">Përgatitjet teknike në qendrat – objektet shkollore që do të mbahet Testi i </w:t>
      </w:r>
      <w:proofErr w:type="spellStart"/>
      <w:r w:rsidR="00BE2D3A" w:rsidRPr="0060318C">
        <w:rPr>
          <w:color w:val="000000"/>
        </w:rPr>
        <w:t>Ar</w:t>
      </w:r>
      <w:r w:rsidR="00BE2D3A">
        <w:rPr>
          <w:color w:val="000000"/>
        </w:rPr>
        <w:t>ritshmërisë</w:t>
      </w:r>
      <w:proofErr w:type="spellEnd"/>
      <w:r>
        <w:rPr>
          <w:color w:val="000000"/>
        </w:rPr>
        <w:t xml:space="preserve"> dhe Testi i Maturës</w:t>
      </w:r>
      <w:r w:rsidR="004A7107">
        <w:rPr>
          <w:color w:val="000000"/>
        </w:rPr>
        <w:t xml:space="preserve"> 2023;</w:t>
      </w:r>
    </w:p>
    <w:p w:rsidR="006164E8" w:rsidRPr="00A52807" w:rsidRDefault="006164E8" w:rsidP="00E43252">
      <w:pPr>
        <w:numPr>
          <w:ilvl w:val="0"/>
          <w:numId w:val="9"/>
        </w:numPr>
        <w:spacing w:after="0" w:line="240" w:lineRule="auto"/>
        <w:jc w:val="both"/>
        <w:rPr>
          <w:color w:val="000000"/>
        </w:rPr>
      </w:pPr>
      <w:r w:rsidRPr="0060318C">
        <w:rPr>
          <w:color w:val="000000"/>
        </w:rPr>
        <w:t>Organizimi i Testit të Maturës afati i Gushtit 2022 ku prej 6 shkollave të mesme të larta pra 5 shkolla publike dhe 1 private kanë ndjek testin 134 kandidatë prej tyre pozitiv janë 95 kandidatë dhe negativ 38 pra rezultati i kalueshmërisë është 7</w:t>
      </w:r>
      <w:r w:rsidR="00F8523B">
        <w:rPr>
          <w:color w:val="000000"/>
        </w:rPr>
        <w:t>0.9</w:t>
      </w:r>
      <w:r w:rsidRPr="0060318C">
        <w:rPr>
          <w:color w:val="000000"/>
        </w:rPr>
        <w:t xml:space="preserve">% .   </w:t>
      </w:r>
    </w:p>
    <w:p w:rsidR="00A52807" w:rsidRDefault="006164E8" w:rsidP="00E43252">
      <w:pPr>
        <w:numPr>
          <w:ilvl w:val="0"/>
          <w:numId w:val="9"/>
        </w:numPr>
        <w:spacing w:after="0" w:line="240" w:lineRule="auto"/>
        <w:jc w:val="both"/>
        <w:rPr>
          <w:color w:val="000000"/>
        </w:rPr>
      </w:pPr>
      <w:r w:rsidRPr="0060318C">
        <w:rPr>
          <w:color w:val="000000"/>
        </w:rPr>
        <w:t xml:space="preserve"> Organizimi i Testit të Maturës afati i Qershorit 2023. Provimit ju kanë nënshtruar 979 kandidatë prej tyre pozitiv janë 667 kandidat dhe negativ </w:t>
      </w:r>
      <w:r w:rsidR="00F8523B">
        <w:rPr>
          <w:color w:val="000000"/>
        </w:rPr>
        <w:t>312</w:t>
      </w:r>
      <w:r w:rsidRPr="0060318C">
        <w:rPr>
          <w:color w:val="000000"/>
        </w:rPr>
        <w:t xml:space="preserve"> (ose </w:t>
      </w:r>
      <w:r w:rsidR="00F8523B">
        <w:rPr>
          <w:color w:val="000000"/>
        </w:rPr>
        <w:t>46</w:t>
      </w:r>
      <w:r w:rsidRPr="0060318C">
        <w:rPr>
          <w:color w:val="000000"/>
        </w:rPr>
        <w:t>,</w:t>
      </w:r>
      <w:r w:rsidR="00F8523B">
        <w:rPr>
          <w:color w:val="000000"/>
        </w:rPr>
        <w:t>77</w:t>
      </w:r>
      <w:r w:rsidRPr="0060318C">
        <w:rPr>
          <w:color w:val="000000"/>
        </w:rPr>
        <w:t>%) pra rezultati i kalueshmërisë është 68</w:t>
      </w:r>
      <w:r w:rsidR="00F8523B">
        <w:rPr>
          <w:color w:val="000000"/>
        </w:rPr>
        <w:t>.13</w:t>
      </w:r>
      <w:r w:rsidRPr="0060318C">
        <w:rPr>
          <w:color w:val="000000"/>
        </w:rPr>
        <w:t>%</w:t>
      </w:r>
      <w:r w:rsidR="00C90345">
        <w:rPr>
          <w:color w:val="000000"/>
        </w:rPr>
        <w:t>. Për më shumë në tabelën</w:t>
      </w:r>
      <w:r w:rsidR="00D212EC">
        <w:rPr>
          <w:color w:val="000000"/>
        </w:rPr>
        <w:t xml:space="preserve"> më</w:t>
      </w:r>
      <w:r w:rsidR="00C90345">
        <w:rPr>
          <w:color w:val="000000"/>
        </w:rPr>
        <w:t xml:space="preserve"> poshtë</w:t>
      </w:r>
      <w:r w:rsidR="003A1CD0">
        <w:rPr>
          <w:color w:val="000000"/>
        </w:rPr>
        <w:t>:</w:t>
      </w:r>
    </w:p>
    <w:p w:rsidR="006164E8" w:rsidRDefault="006164E8" w:rsidP="006164E8">
      <w:pPr>
        <w:jc w:val="both"/>
        <w:rPr>
          <w:color w:val="000000"/>
        </w:rPr>
      </w:pPr>
      <w:r>
        <w:rPr>
          <w:color w:val="000000"/>
        </w:rPr>
        <w:tab/>
      </w:r>
    </w:p>
    <w:p w:rsidR="002A58F3" w:rsidRPr="002A58F3" w:rsidRDefault="002A58F3" w:rsidP="002A58F3">
      <w:pPr>
        <w:pStyle w:val="ListParagraph"/>
        <w:numPr>
          <w:ilvl w:val="2"/>
          <w:numId w:val="6"/>
        </w:numPr>
        <w:jc w:val="both"/>
        <w:rPr>
          <w:rFonts w:cstheme="minorBidi"/>
          <w:b/>
          <w:sz w:val="24"/>
          <w:szCs w:val="24"/>
        </w:rPr>
      </w:pPr>
      <w:r w:rsidRPr="002A58F3">
        <w:rPr>
          <w:rFonts w:cstheme="minorBidi"/>
          <w:b/>
          <w:sz w:val="24"/>
          <w:szCs w:val="24"/>
        </w:rPr>
        <w:t>Kalueshm</w:t>
      </w:r>
      <w:r>
        <w:rPr>
          <w:rFonts w:cstheme="minorBidi"/>
          <w:b/>
          <w:sz w:val="24"/>
          <w:szCs w:val="24"/>
        </w:rPr>
        <w:t>ë</w:t>
      </w:r>
      <w:r w:rsidRPr="002A58F3">
        <w:rPr>
          <w:rFonts w:cstheme="minorBidi"/>
          <w:b/>
          <w:sz w:val="24"/>
          <w:szCs w:val="24"/>
        </w:rPr>
        <w:t>ria e Testit të Maturës 2023</w:t>
      </w:r>
      <w:r>
        <w:rPr>
          <w:rFonts w:cstheme="minorBidi"/>
          <w:b/>
          <w:sz w:val="24"/>
          <w:szCs w:val="24"/>
        </w:rPr>
        <w:t xml:space="preserve"> - Afati i Qershorit</w:t>
      </w:r>
      <w:r w:rsidRPr="002A58F3">
        <w:rPr>
          <w:rFonts w:cstheme="minorBidi"/>
          <w:b/>
          <w:sz w:val="24"/>
          <w:szCs w:val="24"/>
        </w:rPr>
        <w:t xml:space="preserve">  </w:t>
      </w:r>
    </w:p>
    <w:p w:rsidR="002A58F3" w:rsidRPr="002A58F3" w:rsidRDefault="002A58F3" w:rsidP="002A58F3">
      <w:pPr>
        <w:jc w:val="both"/>
        <w:rPr>
          <w:color w:val="000000"/>
        </w:rPr>
      </w:pPr>
      <w:r w:rsidRPr="002A58F3">
        <w:rPr>
          <w:noProof/>
        </w:rPr>
        <w:drawing>
          <wp:inline distT="0" distB="0" distL="0" distR="0">
            <wp:extent cx="5943600" cy="2535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535160"/>
                    </a:xfrm>
                    <a:prstGeom prst="rect">
                      <a:avLst/>
                    </a:prstGeom>
                    <a:noFill/>
                    <a:ln>
                      <a:noFill/>
                    </a:ln>
                  </pic:spPr>
                </pic:pic>
              </a:graphicData>
            </a:graphic>
          </wp:inline>
        </w:drawing>
      </w:r>
    </w:p>
    <w:p w:rsidR="006164E8" w:rsidRDefault="00182F23" w:rsidP="006164E8">
      <w:r w:rsidRPr="00182F23">
        <w:rPr>
          <w:noProof/>
        </w:rPr>
        <w:lastRenderedPageBreak/>
        <w:drawing>
          <wp:inline distT="0" distB="0" distL="0" distR="0">
            <wp:extent cx="5943600" cy="274068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3600" cy="2740680"/>
                    </a:xfrm>
                    <a:prstGeom prst="rect">
                      <a:avLst/>
                    </a:prstGeom>
                    <a:noFill/>
                    <a:ln>
                      <a:noFill/>
                    </a:ln>
                  </pic:spPr>
                </pic:pic>
              </a:graphicData>
            </a:graphic>
          </wp:inline>
        </w:drawing>
      </w:r>
    </w:p>
    <w:p w:rsidR="006164E8" w:rsidRDefault="006164E8" w:rsidP="006164E8">
      <w:pPr>
        <w:jc w:val="both"/>
        <w:rPr>
          <w:color w:val="000000"/>
        </w:rPr>
      </w:pPr>
    </w:p>
    <w:p w:rsidR="006164E8" w:rsidRDefault="006164E8"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435DE7" w:rsidRDefault="00435DE7" w:rsidP="006164E8">
      <w:pPr>
        <w:jc w:val="both"/>
        <w:rPr>
          <w:color w:val="000000"/>
        </w:rPr>
      </w:pPr>
    </w:p>
    <w:p w:rsidR="0025597E" w:rsidRPr="00852555" w:rsidRDefault="0025597E" w:rsidP="00E43252">
      <w:pPr>
        <w:pStyle w:val="ListParagraph"/>
        <w:numPr>
          <w:ilvl w:val="2"/>
          <w:numId w:val="8"/>
        </w:numPr>
        <w:spacing w:after="0"/>
        <w:rPr>
          <w:rFonts w:cstheme="minorBidi"/>
          <w:b/>
          <w:sz w:val="24"/>
          <w:szCs w:val="24"/>
        </w:rPr>
      </w:pPr>
      <w:r w:rsidRPr="00852555">
        <w:rPr>
          <w:rFonts w:cstheme="minorBidi"/>
          <w:b/>
          <w:sz w:val="24"/>
          <w:szCs w:val="24"/>
        </w:rPr>
        <w:lastRenderedPageBreak/>
        <w:t xml:space="preserve">Testi i </w:t>
      </w:r>
      <w:proofErr w:type="spellStart"/>
      <w:r w:rsidR="00BE2D3A">
        <w:rPr>
          <w:rFonts w:cstheme="minorBidi"/>
          <w:b/>
          <w:sz w:val="24"/>
          <w:szCs w:val="24"/>
        </w:rPr>
        <w:t>A</w:t>
      </w:r>
      <w:r w:rsidR="00BE2D3A" w:rsidRPr="00852555">
        <w:rPr>
          <w:rFonts w:cstheme="minorBidi"/>
          <w:b/>
          <w:sz w:val="24"/>
          <w:szCs w:val="24"/>
        </w:rPr>
        <w:t>rritshm</w:t>
      </w:r>
      <w:r w:rsidR="00BE2D3A">
        <w:rPr>
          <w:rFonts w:cstheme="minorBidi"/>
          <w:b/>
          <w:sz w:val="24"/>
          <w:szCs w:val="24"/>
        </w:rPr>
        <w:t>ë</w:t>
      </w:r>
      <w:r w:rsidR="00BE2D3A" w:rsidRPr="00852555">
        <w:rPr>
          <w:rFonts w:cstheme="minorBidi"/>
          <w:b/>
          <w:sz w:val="24"/>
          <w:szCs w:val="24"/>
        </w:rPr>
        <w:t>ri</w:t>
      </w:r>
      <w:r w:rsidR="00BE2D3A">
        <w:rPr>
          <w:rFonts w:cstheme="minorBidi"/>
          <w:b/>
          <w:sz w:val="24"/>
          <w:szCs w:val="24"/>
        </w:rPr>
        <w:t>së</w:t>
      </w:r>
      <w:proofErr w:type="spellEnd"/>
      <w:r w:rsidR="00852555" w:rsidRPr="00852555">
        <w:rPr>
          <w:rFonts w:cstheme="minorBidi"/>
          <w:b/>
          <w:sz w:val="24"/>
          <w:szCs w:val="24"/>
        </w:rPr>
        <w:t xml:space="preserve"> </w:t>
      </w:r>
    </w:p>
    <w:p w:rsidR="00852555" w:rsidRDefault="00852555" w:rsidP="00852555">
      <w:pPr>
        <w:pStyle w:val="ListParagraph"/>
        <w:spacing w:after="0"/>
        <w:ind w:left="795"/>
        <w:rPr>
          <w:rFonts w:cstheme="minorBidi"/>
          <w:b/>
          <w:sz w:val="24"/>
          <w:szCs w:val="24"/>
        </w:rPr>
      </w:pPr>
    </w:p>
    <w:p w:rsidR="00852555" w:rsidRDefault="00852555" w:rsidP="00852555">
      <w:pPr>
        <w:pStyle w:val="ListParagraph"/>
        <w:ind w:left="630"/>
        <w:contextualSpacing/>
      </w:pPr>
      <w:r w:rsidRPr="00852555">
        <w:t xml:space="preserve">Realizimi I Testit të </w:t>
      </w:r>
      <w:proofErr w:type="spellStart"/>
      <w:r w:rsidR="00BE2D3A" w:rsidRPr="00852555">
        <w:t>Arritshm</w:t>
      </w:r>
      <w:r w:rsidR="00BE2D3A">
        <w:t>ë</w:t>
      </w:r>
      <w:r w:rsidR="00BE2D3A" w:rsidRPr="00852555">
        <w:t>risë</w:t>
      </w:r>
      <w:proofErr w:type="spellEnd"/>
      <w:r w:rsidRPr="00852555">
        <w:t xml:space="preserve"> </w:t>
      </w:r>
      <w:r w:rsidR="00E8430D">
        <w:t>ë</w:t>
      </w:r>
      <w:r>
        <w:t>sht</w:t>
      </w:r>
      <w:r w:rsidR="00E8430D">
        <w:t>ë</w:t>
      </w:r>
      <w:r>
        <w:t xml:space="preserve"> mbajtur me dat</w:t>
      </w:r>
      <w:r w:rsidR="00E8430D">
        <w:t>ë</w:t>
      </w:r>
      <w:r>
        <w:t xml:space="preserve">n </w:t>
      </w:r>
      <w:r w:rsidRPr="00852555">
        <w:t>me d</w:t>
      </w:r>
      <w:r>
        <w:t>at</w:t>
      </w:r>
      <w:r w:rsidR="00E8430D">
        <w:t>ë</w:t>
      </w:r>
      <w:r>
        <w:t xml:space="preserve">n </w:t>
      </w:r>
      <w:r w:rsidRPr="00852555">
        <w:t>04</w:t>
      </w:r>
      <w:r>
        <w:t>.07.2023 pjesa e par</w:t>
      </w:r>
      <w:r w:rsidR="00E8430D">
        <w:t>ë</w:t>
      </w:r>
      <w:r>
        <w:t xml:space="preserve"> kurse pjesa e dyt</w:t>
      </w:r>
      <w:r w:rsidR="00E8430D">
        <w:t>ë</w:t>
      </w:r>
      <w:r>
        <w:t xml:space="preserve"> mbahet me dat</w:t>
      </w:r>
      <w:r w:rsidR="00E8430D">
        <w:t>ë</w:t>
      </w:r>
      <w:r>
        <w:t xml:space="preserve">n </w:t>
      </w:r>
      <w:r w:rsidRPr="00852555">
        <w:t xml:space="preserve"> 11. 07.202</w:t>
      </w:r>
      <w:r>
        <w:t>3.K</w:t>
      </w:r>
      <w:r w:rsidR="00E8430D">
        <w:t>ë</w:t>
      </w:r>
      <w:r>
        <w:t xml:space="preserve">tij testi do ti </w:t>
      </w:r>
      <w:r w:rsidR="00BE2D3A">
        <w:t>nënshtrohen</w:t>
      </w:r>
      <w:r>
        <w:t xml:space="preserve"> </w:t>
      </w:r>
      <w:r w:rsidRPr="00852555">
        <w:t>1135 nx</w:t>
      </w:r>
      <w:r w:rsidR="00E8430D">
        <w:t>ë</w:t>
      </w:r>
      <w:r>
        <w:t>n</w:t>
      </w:r>
      <w:r w:rsidR="00E8430D">
        <w:t>ë</w:t>
      </w:r>
      <w:r>
        <w:t>s t</w:t>
      </w:r>
      <w:r w:rsidR="00E8430D">
        <w:t>ë</w:t>
      </w:r>
      <w:r>
        <w:t xml:space="preserve"> klasave t</w:t>
      </w:r>
      <w:r w:rsidR="00E8430D">
        <w:t>ë</w:t>
      </w:r>
      <w:r>
        <w:t xml:space="preserve"> IX n</w:t>
      </w:r>
      <w:r w:rsidR="00E8430D">
        <w:t>ë</w:t>
      </w:r>
      <w:r>
        <w:t xml:space="preserve"> 9 qendra me 142 administrues dhe v</w:t>
      </w:r>
      <w:r w:rsidR="00E8430D">
        <w:t>ë</w:t>
      </w:r>
      <w:r>
        <w:t>zhgues.</w:t>
      </w:r>
    </w:p>
    <w:p w:rsidR="00435DE7" w:rsidRDefault="00435DE7" w:rsidP="00852555">
      <w:pPr>
        <w:pStyle w:val="ListParagraph"/>
        <w:ind w:left="630"/>
        <w:contextualSpacing/>
      </w:pPr>
    </w:p>
    <w:p w:rsidR="00435DE7" w:rsidRPr="00852555" w:rsidRDefault="00435DE7" w:rsidP="00852555">
      <w:pPr>
        <w:pStyle w:val="ListParagraph"/>
        <w:ind w:left="630"/>
        <w:contextualSpacing/>
      </w:pPr>
      <w:r w:rsidRPr="00435DE7">
        <w:rPr>
          <w:noProof/>
        </w:rPr>
        <w:drawing>
          <wp:inline distT="0" distB="0" distL="0" distR="0">
            <wp:extent cx="4861560" cy="70766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77546" cy="7099947"/>
                    </a:xfrm>
                    <a:prstGeom prst="rect">
                      <a:avLst/>
                    </a:prstGeom>
                    <a:noFill/>
                    <a:ln>
                      <a:noFill/>
                    </a:ln>
                  </pic:spPr>
                </pic:pic>
              </a:graphicData>
            </a:graphic>
          </wp:inline>
        </w:drawing>
      </w:r>
    </w:p>
    <w:p w:rsidR="00852555" w:rsidRPr="00852555" w:rsidRDefault="00852555" w:rsidP="00852555">
      <w:pPr>
        <w:pStyle w:val="ListParagraph"/>
        <w:spacing w:after="0"/>
        <w:ind w:left="795"/>
        <w:rPr>
          <w:rFonts w:cstheme="minorBidi"/>
          <w:b/>
          <w:sz w:val="24"/>
          <w:szCs w:val="24"/>
        </w:rPr>
      </w:pPr>
    </w:p>
    <w:p w:rsidR="00852555" w:rsidRDefault="00852555" w:rsidP="00E43252">
      <w:pPr>
        <w:pStyle w:val="ListParagraph"/>
        <w:numPr>
          <w:ilvl w:val="2"/>
          <w:numId w:val="8"/>
        </w:numPr>
        <w:spacing w:after="0"/>
        <w:rPr>
          <w:rFonts w:cstheme="minorBidi"/>
          <w:b/>
          <w:sz w:val="24"/>
          <w:szCs w:val="24"/>
        </w:rPr>
      </w:pPr>
      <w:r w:rsidRPr="00852555">
        <w:rPr>
          <w:rFonts w:cstheme="minorBidi"/>
          <w:b/>
          <w:sz w:val="24"/>
          <w:szCs w:val="24"/>
        </w:rPr>
        <w:t xml:space="preserve">Testi  </w:t>
      </w:r>
      <w:r>
        <w:rPr>
          <w:rFonts w:cstheme="minorBidi"/>
          <w:b/>
          <w:sz w:val="24"/>
          <w:szCs w:val="24"/>
        </w:rPr>
        <w:t xml:space="preserve">TALIS </w:t>
      </w:r>
    </w:p>
    <w:p w:rsidR="00852555" w:rsidRPr="00852555" w:rsidRDefault="00852555" w:rsidP="00852555">
      <w:pPr>
        <w:spacing w:after="0"/>
        <w:rPr>
          <w:rFonts w:cstheme="minorBidi"/>
          <w:b/>
          <w:sz w:val="24"/>
          <w:szCs w:val="24"/>
        </w:rPr>
      </w:pPr>
    </w:p>
    <w:p w:rsidR="0025597E" w:rsidRPr="00852555" w:rsidRDefault="0025597E" w:rsidP="00852555">
      <w:pPr>
        <w:spacing w:after="0"/>
        <w:ind w:left="720"/>
      </w:pPr>
      <w:r w:rsidRPr="00852555">
        <w:t>Mbajtja e Anketave ndërkombëtare TALIS i organizuar nga MASHT</w:t>
      </w:r>
      <w:r w:rsidR="00BE2D3A">
        <w:t>I</w:t>
      </w:r>
      <w:r w:rsidR="00852555">
        <w:t xml:space="preserve"> </w:t>
      </w:r>
      <w:r w:rsidR="00E8430D">
        <w:t>ë</w:t>
      </w:r>
      <w:r w:rsidR="00852555">
        <w:t>sht</w:t>
      </w:r>
      <w:r w:rsidR="00E8430D">
        <w:t>ë</w:t>
      </w:r>
      <w:r w:rsidR="00852555">
        <w:t xml:space="preserve"> a</w:t>
      </w:r>
      <w:r w:rsidRPr="00852555">
        <w:t>nket</w:t>
      </w:r>
      <w:r w:rsidR="00E8430D">
        <w:t>ë</w:t>
      </w:r>
      <w:r w:rsidRPr="00852555">
        <w:t xml:space="preserve"> Ndërkombëtare për Mësimdhënien dhe Mësimin e Organizatës për Bashkëpunim dhe Zhvillim Ekonomik (OECD) (TALIS) </w:t>
      </w:r>
      <w:r w:rsidR="00852555">
        <w:t xml:space="preserve">i cili </w:t>
      </w:r>
      <w:r w:rsidRPr="00852555">
        <w:t xml:space="preserve"> sondazhi ndërkombëtar</w:t>
      </w:r>
      <w:r w:rsidR="00852555">
        <w:t xml:space="preserve"> </w:t>
      </w:r>
      <w:r w:rsidR="00E8430D">
        <w:t>ë</w:t>
      </w:r>
      <w:r w:rsidR="00852555">
        <w:t>sht</w:t>
      </w:r>
      <w:r w:rsidR="00E8430D">
        <w:t>ë</w:t>
      </w:r>
      <w:r w:rsidRPr="00852555">
        <w:t xml:space="preserve"> më i madh dhe më i thelluar për mësuesit dhe kushtet e tyre të punës. TALIS filloi me fokus në mësimdhënien dhe të nxënit në shkollat e mesme të ulëta (niveli ISCED 2), që korrespondon me klasat </w:t>
      </w:r>
      <w:r w:rsidR="00852555">
        <w:t>VII</w:t>
      </w:r>
      <w:r w:rsidRPr="00852555">
        <w:t xml:space="preserve">, </w:t>
      </w:r>
      <w:r w:rsidR="00852555">
        <w:t>VIII</w:t>
      </w:r>
      <w:r w:rsidRPr="00852555">
        <w:t xml:space="preserve"> dhe </w:t>
      </w:r>
      <w:r w:rsidR="00852555">
        <w:t>IX</w:t>
      </w:r>
      <w:r w:rsidRPr="00852555">
        <w:t xml:space="preserve"> në shumicën e sistemeve arsimore</w:t>
      </w:r>
      <w:r w:rsidR="00852555">
        <w:t>.</w:t>
      </w:r>
      <w:r w:rsidR="00BE2D3A">
        <w:t xml:space="preserve"> </w:t>
      </w:r>
      <w:r w:rsidR="00852555">
        <w:t xml:space="preserve">Ky test </w:t>
      </w:r>
      <w:r w:rsidR="00E8430D">
        <w:t>ë</w:t>
      </w:r>
      <w:r w:rsidR="00852555">
        <w:t>sht</w:t>
      </w:r>
      <w:r w:rsidR="00E8430D">
        <w:t>ë</w:t>
      </w:r>
      <w:r w:rsidR="00852555">
        <w:t xml:space="preserve"> mbajtur n</w:t>
      </w:r>
      <w:r w:rsidR="00E8430D">
        <w:t>ë</w:t>
      </w:r>
      <w:r w:rsidR="00852555">
        <w:t xml:space="preserve"> shkollat SHFMU “</w:t>
      </w:r>
      <w:proofErr w:type="spellStart"/>
      <w:r w:rsidR="00852555">
        <w:t>Zekerija</w:t>
      </w:r>
      <w:proofErr w:type="spellEnd"/>
      <w:r w:rsidR="00852555">
        <w:t xml:space="preserve"> </w:t>
      </w:r>
      <w:proofErr w:type="spellStart"/>
      <w:r w:rsidR="00852555">
        <w:t>Rexha</w:t>
      </w:r>
      <w:proofErr w:type="spellEnd"/>
      <w:r w:rsidR="00852555">
        <w:t>”, SHFMU “</w:t>
      </w:r>
      <w:proofErr w:type="spellStart"/>
      <w:r w:rsidR="00852555">
        <w:t>Ham</w:t>
      </w:r>
      <w:r w:rsidR="00E8430D">
        <w:t>ë</w:t>
      </w:r>
      <w:r w:rsidR="00852555">
        <w:t>z</w:t>
      </w:r>
      <w:proofErr w:type="spellEnd"/>
      <w:r w:rsidR="00852555">
        <w:t xml:space="preserve"> Cena” si dhe SHFMU “</w:t>
      </w:r>
      <w:proofErr w:type="spellStart"/>
      <w:r w:rsidR="00852555">
        <w:t>Shtjefen</w:t>
      </w:r>
      <w:proofErr w:type="spellEnd"/>
      <w:r w:rsidR="00852555">
        <w:t xml:space="preserve"> </w:t>
      </w:r>
      <w:proofErr w:type="spellStart"/>
      <w:r w:rsidR="00852555">
        <w:t>Kurti</w:t>
      </w:r>
      <w:proofErr w:type="spellEnd"/>
      <w:r w:rsidR="00852555">
        <w:t>”</w:t>
      </w:r>
    </w:p>
    <w:p w:rsidR="00852555" w:rsidRPr="00852555" w:rsidRDefault="00852555" w:rsidP="00852555">
      <w:pPr>
        <w:spacing w:after="0"/>
        <w:ind w:left="720"/>
        <w:rPr>
          <w:rFonts w:cstheme="minorBidi"/>
          <w:b/>
          <w:sz w:val="24"/>
          <w:szCs w:val="24"/>
        </w:rPr>
      </w:pPr>
    </w:p>
    <w:p w:rsidR="00852555" w:rsidRDefault="00852555" w:rsidP="00852555">
      <w:pPr>
        <w:spacing w:after="0"/>
        <w:ind w:left="720"/>
        <w:rPr>
          <w:rFonts w:cstheme="minorBidi"/>
          <w:b/>
          <w:sz w:val="24"/>
          <w:szCs w:val="24"/>
        </w:rPr>
      </w:pPr>
    </w:p>
    <w:p w:rsidR="00852555" w:rsidRDefault="00852555" w:rsidP="00E43252">
      <w:pPr>
        <w:pStyle w:val="ListParagraph"/>
        <w:numPr>
          <w:ilvl w:val="2"/>
          <w:numId w:val="8"/>
        </w:numPr>
        <w:spacing w:after="0"/>
        <w:rPr>
          <w:rFonts w:cstheme="minorBidi"/>
          <w:b/>
          <w:sz w:val="24"/>
          <w:szCs w:val="24"/>
        </w:rPr>
      </w:pPr>
      <w:r w:rsidRPr="00852555">
        <w:rPr>
          <w:rFonts w:cstheme="minorBidi"/>
          <w:b/>
          <w:sz w:val="24"/>
          <w:szCs w:val="24"/>
        </w:rPr>
        <w:t xml:space="preserve">Testi  </w:t>
      </w:r>
      <w:r>
        <w:rPr>
          <w:rFonts w:cstheme="minorBidi"/>
          <w:b/>
          <w:sz w:val="24"/>
          <w:szCs w:val="24"/>
        </w:rPr>
        <w:t>TIMSS</w:t>
      </w:r>
    </w:p>
    <w:p w:rsidR="00852555" w:rsidRPr="00852555" w:rsidRDefault="00852555" w:rsidP="00852555">
      <w:pPr>
        <w:spacing w:after="0"/>
        <w:ind w:left="720"/>
        <w:rPr>
          <w:rFonts w:cstheme="minorBidi"/>
          <w:b/>
          <w:sz w:val="24"/>
          <w:szCs w:val="24"/>
        </w:rPr>
      </w:pPr>
    </w:p>
    <w:p w:rsidR="0025597E" w:rsidRPr="00852555" w:rsidRDefault="0025597E" w:rsidP="00852555">
      <w:pPr>
        <w:spacing w:after="0" w:line="240" w:lineRule="auto"/>
        <w:ind w:left="870"/>
        <w:jc w:val="both"/>
      </w:pPr>
      <w:r w:rsidRPr="00852555">
        <w:t>Mbajtja e Testit TIMSS_2023 i organizuar nga DVSM – MASHT vlerëson nx</w:t>
      </w:r>
      <w:r w:rsidR="00E8430D">
        <w:t>ë</w:t>
      </w:r>
      <w:r w:rsidR="00852555" w:rsidRPr="00852555">
        <w:t>n</w:t>
      </w:r>
      <w:r w:rsidR="00E8430D">
        <w:t>ë</w:t>
      </w:r>
      <w:r w:rsidR="00852555" w:rsidRPr="00852555">
        <w:t>sit e</w:t>
      </w:r>
      <w:r w:rsidRPr="00852555">
        <w:t xml:space="preserve"> </w:t>
      </w:r>
      <w:r w:rsidR="00BE2D3A" w:rsidRPr="00852555">
        <w:t>klas</w:t>
      </w:r>
      <w:r w:rsidR="00BE2D3A">
        <w:t>a</w:t>
      </w:r>
      <w:r w:rsidR="00BE2D3A" w:rsidRPr="00852555">
        <w:t>ve</w:t>
      </w:r>
      <w:r w:rsidR="00852555" w:rsidRPr="00852555">
        <w:t xml:space="preserve"> t</w:t>
      </w:r>
      <w:r w:rsidR="00E8430D">
        <w:t>ë</w:t>
      </w:r>
      <w:r w:rsidR="00852555" w:rsidRPr="00852555">
        <w:t xml:space="preserve"> </w:t>
      </w:r>
      <w:r w:rsidR="00852555">
        <w:t xml:space="preserve">  </w:t>
      </w:r>
      <w:r w:rsidR="00852555" w:rsidRPr="00852555">
        <w:t xml:space="preserve">IV nga </w:t>
      </w:r>
      <w:r w:rsidRPr="00852555">
        <w:t xml:space="preserve"> lënda e </w:t>
      </w:r>
      <w:r w:rsidR="00852555" w:rsidRPr="00852555">
        <w:t xml:space="preserve"> </w:t>
      </w:r>
      <w:r w:rsidRPr="00852555">
        <w:t>Matematikës dhe Njeriu dhe Natyra;</w:t>
      </w:r>
    </w:p>
    <w:p w:rsidR="00852555" w:rsidRDefault="00852555" w:rsidP="00852555">
      <w:pPr>
        <w:spacing w:after="0" w:line="240" w:lineRule="auto"/>
        <w:jc w:val="both"/>
        <w:rPr>
          <w:color w:val="FF0000"/>
        </w:rPr>
      </w:pPr>
    </w:p>
    <w:p w:rsidR="00852555" w:rsidRDefault="00A52807" w:rsidP="00852555">
      <w:pPr>
        <w:spacing w:after="0" w:line="240" w:lineRule="auto"/>
        <w:jc w:val="both"/>
        <w:rPr>
          <w:color w:val="FF0000"/>
        </w:rPr>
      </w:pPr>
      <w:r w:rsidRPr="00A52807">
        <w:rPr>
          <w:noProof/>
          <w:shd w:val="clear" w:color="auto" w:fill="548DD4" w:themeFill="text2" w:themeFillTint="99"/>
          <w:lang w:val="en-US"/>
        </w:rPr>
        <w:drawing>
          <wp:inline distT="0" distB="0" distL="0" distR="0" wp14:anchorId="2B451E5C" wp14:editId="15AA7B8D">
            <wp:extent cx="5943600" cy="286131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2861310"/>
                    </a:xfrm>
                    <a:prstGeom prst="rect">
                      <a:avLst/>
                    </a:prstGeom>
                  </pic:spPr>
                </pic:pic>
              </a:graphicData>
            </a:graphic>
          </wp:inline>
        </w:drawing>
      </w:r>
    </w:p>
    <w:p w:rsidR="00852555" w:rsidRDefault="00852555" w:rsidP="00852555">
      <w:pPr>
        <w:spacing w:after="0" w:line="240" w:lineRule="auto"/>
        <w:jc w:val="both"/>
        <w:rPr>
          <w:color w:val="FF0000"/>
        </w:rPr>
      </w:pPr>
    </w:p>
    <w:p w:rsidR="00852555" w:rsidRDefault="00852555" w:rsidP="00852555">
      <w:pPr>
        <w:spacing w:after="0" w:line="240" w:lineRule="auto"/>
        <w:jc w:val="both"/>
        <w:rPr>
          <w:color w:val="FF0000"/>
        </w:rPr>
      </w:pPr>
    </w:p>
    <w:p w:rsidR="00A52807" w:rsidRDefault="00A52807" w:rsidP="00852555">
      <w:pPr>
        <w:spacing w:after="0" w:line="240" w:lineRule="auto"/>
        <w:jc w:val="both"/>
        <w:rPr>
          <w:color w:val="FF0000"/>
        </w:rPr>
      </w:pPr>
    </w:p>
    <w:p w:rsidR="00A52807" w:rsidRDefault="00A52807" w:rsidP="00852555">
      <w:pPr>
        <w:spacing w:after="0" w:line="240" w:lineRule="auto"/>
        <w:jc w:val="both"/>
        <w:rPr>
          <w:color w:val="FF0000"/>
        </w:rPr>
      </w:pPr>
    </w:p>
    <w:p w:rsidR="00A52807" w:rsidRDefault="00A52807" w:rsidP="00852555">
      <w:pPr>
        <w:spacing w:after="0" w:line="240" w:lineRule="auto"/>
        <w:jc w:val="both"/>
        <w:rPr>
          <w:color w:val="FF0000"/>
        </w:rPr>
      </w:pPr>
    </w:p>
    <w:p w:rsidR="00A52807" w:rsidRDefault="00A52807" w:rsidP="00852555">
      <w:pPr>
        <w:spacing w:after="0" w:line="240" w:lineRule="auto"/>
        <w:jc w:val="both"/>
        <w:rPr>
          <w:color w:val="FF0000"/>
        </w:rPr>
      </w:pPr>
    </w:p>
    <w:p w:rsidR="00A52807" w:rsidRDefault="00A52807" w:rsidP="00852555">
      <w:pPr>
        <w:spacing w:after="0" w:line="240" w:lineRule="auto"/>
        <w:jc w:val="both"/>
        <w:rPr>
          <w:color w:val="FF0000"/>
        </w:rPr>
      </w:pPr>
    </w:p>
    <w:p w:rsidR="00A52807" w:rsidRDefault="00A52807" w:rsidP="00E43252">
      <w:pPr>
        <w:pStyle w:val="ListParagraph"/>
        <w:numPr>
          <w:ilvl w:val="2"/>
          <w:numId w:val="8"/>
        </w:numPr>
        <w:spacing w:after="0"/>
        <w:rPr>
          <w:rFonts w:cstheme="minorBidi"/>
          <w:b/>
          <w:sz w:val="24"/>
          <w:szCs w:val="24"/>
        </w:rPr>
      </w:pPr>
      <w:r w:rsidRPr="00852555">
        <w:rPr>
          <w:rFonts w:cstheme="minorBidi"/>
          <w:b/>
          <w:sz w:val="24"/>
          <w:szCs w:val="24"/>
        </w:rPr>
        <w:t xml:space="preserve">Testi  </w:t>
      </w:r>
      <w:r>
        <w:rPr>
          <w:rFonts w:cstheme="minorBidi"/>
          <w:b/>
          <w:sz w:val="24"/>
          <w:szCs w:val="24"/>
        </w:rPr>
        <w:t xml:space="preserve">ICILS </w:t>
      </w:r>
    </w:p>
    <w:p w:rsidR="00A52807" w:rsidRDefault="00A52807" w:rsidP="00852555">
      <w:pPr>
        <w:spacing w:after="0" w:line="240" w:lineRule="auto"/>
        <w:jc w:val="both"/>
        <w:rPr>
          <w:color w:val="FF0000"/>
        </w:rPr>
      </w:pPr>
    </w:p>
    <w:p w:rsidR="00A52807" w:rsidRPr="001E3DF1" w:rsidRDefault="00A52807" w:rsidP="00852555">
      <w:pPr>
        <w:spacing w:after="0" w:line="240" w:lineRule="auto"/>
        <w:jc w:val="both"/>
        <w:rPr>
          <w:color w:val="FF0000"/>
        </w:rPr>
      </w:pPr>
    </w:p>
    <w:p w:rsidR="0025597E" w:rsidRPr="00A52807" w:rsidRDefault="0025597E" w:rsidP="00A52807">
      <w:pPr>
        <w:spacing w:after="0" w:line="240" w:lineRule="auto"/>
        <w:ind w:left="720"/>
        <w:jc w:val="both"/>
      </w:pPr>
      <w:r w:rsidRPr="00A52807">
        <w:t xml:space="preserve">Mbajtja e Testit ICILS_2023 i organizuar nga DVSM – MASHT – Qëllimi i ICILS është të hulumtoj, në një sërë vendesh, mënyrat në të cilat të rinjtë po arrijnë në Teknologjinë e Informimit dhe </w:t>
      </w:r>
      <w:r w:rsidRPr="00A52807">
        <w:lastRenderedPageBreak/>
        <w:t>Komunikimit (TIK) për të mbështetur kapacitetin e tyre për të funksionuar në epokën digjitale. Për të arritur këtë, studimi raporton mbi arritjet e nxënësve në një test kompjuterik të TIK-ut. Ai gjithashtu mbledh dhe raporton mbi të dhënat për përdorimin e kompjuterëve dhe mediave të tjera digjitale nga nxënësit dhe qëndrimet e tyre në lidhje me përdorimin e kompjuterëve dhe mjeteve të tjera digjitale.</w:t>
      </w:r>
    </w:p>
    <w:p w:rsidR="00A52807" w:rsidRDefault="00A52807" w:rsidP="00A52807">
      <w:pPr>
        <w:spacing w:after="0" w:line="240" w:lineRule="auto"/>
        <w:jc w:val="both"/>
        <w:rPr>
          <w:color w:val="FF0000"/>
        </w:rPr>
      </w:pPr>
    </w:p>
    <w:p w:rsidR="00A52807" w:rsidRDefault="00A52807" w:rsidP="00A52807">
      <w:pPr>
        <w:spacing w:after="0" w:line="240" w:lineRule="auto"/>
        <w:jc w:val="both"/>
        <w:rPr>
          <w:color w:val="FF0000"/>
        </w:rPr>
      </w:pPr>
    </w:p>
    <w:p w:rsidR="00A52807" w:rsidRDefault="00A52807" w:rsidP="00A52807">
      <w:pPr>
        <w:spacing w:after="0" w:line="240" w:lineRule="auto"/>
        <w:jc w:val="both"/>
        <w:rPr>
          <w:color w:val="FF0000"/>
        </w:rPr>
      </w:pPr>
      <w:r>
        <w:rPr>
          <w:noProof/>
          <w:lang w:val="en-US"/>
        </w:rPr>
        <w:drawing>
          <wp:inline distT="0" distB="0" distL="0" distR="0" wp14:anchorId="61BFE621" wp14:editId="19EC76AD">
            <wp:extent cx="5278582" cy="25559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278582" cy="2555945"/>
                    </a:xfrm>
                    <a:prstGeom prst="rect">
                      <a:avLst/>
                    </a:prstGeom>
                  </pic:spPr>
                </pic:pic>
              </a:graphicData>
            </a:graphic>
          </wp:inline>
        </w:drawing>
      </w:r>
    </w:p>
    <w:p w:rsidR="00A52807" w:rsidRDefault="00A52807" w:rsidP="00A52807">
      <w:pPr>
        <w:spacing w:after="0" w:line="240" w:lineRule="auto"/>
        <w:jc w:val="both"/>
        <w:rPr>
          <w:color w:val="FF0000"/>
        </w:rPr>
      </w:pPr>
    </w:p>
    <w:tbl>
      <w:tblPr>
        <w:tblW w:w="9892" w:type="dxa"/>
        <w:jc w:val="center"/>
        <w:tblLook w:val="04A0" w:firstRow="1" w:lastRow="0" w:firstColumn="1" w:lastColumn="0" w:noHBand="0" w:noVBand="1"/>
      </w:tblPr>
      <w:tblGrid>
        <w:gridCol w:w="8730"/>
        <w:gridCol w:w="1164"/>
      </w:tblGrid>
      <w:tr w:rsidR="00CA20D3" w:rsidRPr="005D263F" w:rsidTr="00E35917">
        <w:trPr>
          <w:trHeight w:val="255"/>
          <w:jc w:val="center"/>
        </w:trPr>
        <w:tc>
          <w:tcPr>
            <w:tcW w:w="8730" w:type="dxa"/>
            <w:tcBorders>
              <w:top w:val="nil"/>
              <w:left w:val="nil"/>
              <w:bottom w:val="nil"/>
              <w:right w:val="nil"/>
            </w:tcBorders>
            <w:shd w:val="clear" w:color="auto" w:fill="auto"/>
            <w:noWrap/>
            <w:vAlign w:val="bottom"/>
            <w:hideMark/>
          </w:tcPr>
          <w:p w:rsidR="005065DB" w:rsidRPr="00127C41" w:rsidRDefault="005065DB" w:rsidP="00E35917">
            <w:pPr>
              <w:spacing w:after="0" w:line="240" w:lineRule="auto"/>
              <w:rPr>
                <w:rFonts w:ascii="Arial" w:eastAsia="Times New Roman" w:hAnsi="Arial" w:cs="Arial"/>
                <w:lang w:eastAsia="sq-AL"/>
              </w:rPr>
            </w:pPr>
          </w:p>
          <w:p w:rsidR="005065DB" w:rsidRPr="00127C41" w:rsidRDefault="005065DB" w:rsidP="00E35917">
            <w:pPr>
              <w:spacing w:after="0" w:line="240" w:lineRule="auto"/>
              <w:rPr>
                <w:rFonts w:ascii="Arial" w:eastAsia="Times New Roman" w:hAnsi="Arial" w:cs="Arial"/>
                <w:lang w:eastAsia="sq-AL"/>
              </w:rPr>
            </w:pPr>
          </w:p>
          <w:p w:rsidR="005065DB" w:rsidRPr="00127C41" w:rsidRDefault="005065DB" w:rsidP="00E35917">
            <w:pPr>
              <w:spacing w:after="0" w:line="240" w:lineRule="auto"/>
              <w:rPr>
                <w:rFonts w:ascii="Arial" w:eastAsia="Times New Roman" w:hAnsi="Arial" w:cs="Arial"/>
                <w:lang w:eastAsia="sq-AL"/>
              </w:rPr>
            </w:pPr>
          </w:p>
          <w:p w:rsidR="005065DB" w:rsidRPr="00127C41" w:rsidRDefault="005065DB" w:rsidP="005065DB">
            <w:pPr>
              <w:shd w:val="clear" w:color="auto" w:fill="FABF8F" w:themeFill="accent6" w:themeFillTint="99"/>
              <w:spacing w:after="0"/>
              <w:rPr>
                <w:rFonts w:cstheme="minorBidi"/>
              </w:rPr>
            </w:pPr>
            <w:r w:rsidRPr="00127C41">
              <w:rPr>
                <w:b/>
                <w:bCs/>
              </w:rPr>
              <w:t>2.4. Informatat fi</w:t>
            </w:r>
            <w:r w:rsidR="00771926">
              <w:rPr>
                <w:b/>
                <w:bCs/>
              </w:rPr>
              <w:t>n</w:t>
            </w:r>
            <w:r w:rsidRPr="00127C41">
              <w:rPr>
                <w:b/>
                <w:bCs/>
              </w:rPr>
              <w:t xml:space="preserve">anciare   </w:t>
            </w:r>
          </w:p>
          <w:p w:rsidR="005065DB" w:rsidRPr="00127C41" w:rsidRDefault="005065DB" w:rsidP="00E35917">
            <w:pPr>
              <w:spacing w:after="0" w:line="240" w:lineRule="auto"/>
              <w:rPr>
                <w:rFonts w:ascii="Arial" w:eastAsia="Times New Roman" w:hAnsi="Arial" w:cs="Arial"/>
                <w:lang w:eastAsia="sq-AL"/>
              </w:rPr>
            </w:pPr>
          </w:p>
          <w:p w:rsidR="005065DB" w:rsidRPr="00127C41" w:rsidRDefault="005065DB" w:rsidP="00E35917">
            <w:pPr>
              <w:spacing w:after="0" w:line="240" w:lineRule="auto"/>
              <w:rPr>
                <w:rFonts w:ascii="Arial" w:eastAsia="Times New Roman" w:hAnsi="Arial" w:cs="Arial"/>
                <w:lang w:eastAsia="sq-AL"/>
              </w:rPr>
            </w:pPr>
          </w:p>
          <w:p w:rsidR="005065DB" w:rsidRPr="00127C41" w:rsidRDefault="005065DB" w:rsidP="00E35917">
            <w:pPr>
              <w:spacing w:after="0" w:line="240" w:lineRule="auto"/>
              <w:rPr>
                <w:rFonts w:asciiTheme="minorHAnsi" w:eastAsia="Times New Roman" w:hAnsiTheme="minorHAnsi" w:cs="Arial"/>
                <w:lang w:eastAsia="sq-AL"/>
              </w:rPr>
            </w:pPr>
          </w:p>
          <w:p w:rsidR="00CA20D3" w:rsidRPr="00127C41" w:rsidRDefault="005065DB" w:rsidP="00E35917">
            <w:pPr>
              <w:spacing w:after="0" w:line="240" w:lineRule="auto"/>
              <w:rPr>
                <w:rFonts w:asciiTheme="minorHAnsi" w:eastAsia="Times New Roman" w:hAnsiTheme="minorHAnsi" w:cs="Arial"/>
                <w:lang w:eastAsia="sq-AL"/>
              </w:rPr>
            </w:pPr>
            <w:r w:rsidRPr="00127C41">
              <w:rPr>
                <w:rFonts w:asciiTheme="minorHAnsi" w:eastAsia="Times New Roman" w:hAnsiTheme="minorHAnsi" w:cs="Arial"/>
                <w:lang w:eastAsia="sq-AL"/>
              </w:rPr>
              <w:t>2.4.1 Shpenzimet sipas kategoris</w:t>
            </w:r>
            <w:r w:rsidR="00E8430D">
              <w:rPr>
                <w:rFonts w:asciiTheme="minorHAnsi" w:eastAsia="Times New Roman" w:hAnsiTheme="minorHAnsi" w:cs="Arial"/>
                <w:lang w:eastAsia="sq-AL"/>
              </w:rPr>
              <w:t>ë</w:t>
            </w:r>
            <w:r w:rsidRPr="00127C41">
              <w:rPr>
                <w:rFonts w:asciiTheme="minorHAnsi" w:eastAsia="Times New Roman" w:hAnsiTheme="minorHAnsi" w:cs="Arial"/>
                <w:lang w:eastAsia="sq-AL"/>
              </w:rPr>
              <w:t xml:space="preserve"> ekonomike </w:t>
            </w:r>
          </w:p>
          <w:p w:rsidR="005065DB" w:rsidRPr="00127C41" w:rsidRDefault="005065DB" w:rsidP="00E35917">
            <w:pPr>
              <w:spacing w:after="0" w:line="240" w:lineRule="auto"/>
              <w:rPr>
                <w:rFonts w:ascii="Arial" w:eastAsia="Times New Roman" w:hAnsi="Arial" w:cs="Arial"/>
                <w:lang w:eastAsia="sq-AL"/>
              </w:rPr>
            </w:pPr>
          </w:p>
          <w:p w:rsidR="005065DB" w:rsidRPr="00127C41" w:rsidRDefault="005065DB" w:rsidP="00E35917">
            <w:pPr>
              <w:spacing w:after="0" w:line="240" w:lineRule="auto"/>
              <w:rPr>
                <w:rFonts w:ascii="Arial" w:eastAsia="Times New Roman" w:hAnsi="Arial" w:cs="Arial"/>
                <w:lang w:eastAsia="sq-AL"/>
              </w:rPr>
            </w:pPr>
          </w:p>
        </w:tc>
        <w:tc>
          <w:tcPr>
            <w:tcW w:w="1162" w:type="dxa"/>
            <w:tcBorders>
              <w:top w:val="nil"/>
              <w:left w:val="nil"/>
              <w:bottom w:val="nil"/>
              <w:right w:val="nil"/>
            </w:tcBorders>
            <w:shd w:val="clear" w:color="auto" w:fill="auto"/>
            <w:noWrap/>
            <w:vAlign w:val="bottom"/>
            <w:hideMark/>
          </w:tcPr>
          <w:p w:rsidR="00CA20D3" w:rsidRPr="005D263F" w:rsidRDefault="00CA20D3" w:rsidP="00E35917">
            <w:pPr>
              <w:spacing w:after="0" w:line="240" w:lineRule="auto"/>
              <w:rPr>
                <w:rFonts w:ascii="Arial" w:eastAsia="Times New Roman" w:hAnsi="Arial" w:cs="Arial"/>
                <w:sz w:val="20"/>
                <w:szCs w:val="20"/>
                <w:lang w:eastAsia="sq-AL"/>
              </w:rPr>
            </w:pPr>
          </w:p>
        </w:tc>
      </w:tr>
      <w:tr w:rsidR="00CA20D3" w:rsidRPr="005D263F" w:rsidTr="00E35917">
        <w:trPr>
          <w:trHeight w:val="255"/>
          <w:jc w:val="center"/>
        </w:trPr>
        <w:tc>
          <w:tcPr>
            <w:tcW w:w="8730"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CA20D3" w:rsidRPr="00DA0FD9" w:rsidRDefault="00CA20D3" w:rsidP="00E35917">
            <w:pPr>
              <w:spacing w:after="0" w:line="240" w:lineRule="auto"/>
              <w:rPr>
                <w:rFonts w:asciiTheme="minorHAnsi" w:eastAsia="Times New Roman" w:hAnsiTheme="minorHAnsi" w:cstheme="minorHAnsi"/>
                <w:sz w:val="20"/>
                <w:szCs w:val="20"/>
                <w:lang w:eastAsia="sq-AL"/>
              </w:rPr>
            </w:pPr>
            <w:r w:rsidRPr="00DA0FD9">
              <w:rPr>
                <w:rFonts w:asciiTheme="minorHAnsi" w:eastAsia="Times New Roman" w:hAnsiTheme="minorHAnsi" w:cstheme="minorHAnsi"/>
                <w:sz w:val="20"/>
                <w:szCs w:val="20"/>
                <w:lang w:eastAsia="sq-AL"/>
              </w:rPr>
              <w:t xml:space="preserve">      92080  -  ADMINISTRATA - GJAKOVË</w:t>
            </w:r>
          </w:p>
        </w:tc>
        <w:tc>
          <w:tcPr>
            <w:tcW w:w="1162" w:type="dxa"/>
            <w:tcBorders>
              <w:top w:val="single" w:sz="4" w:space="0" w:color="auto"/>
              <w:left w:val="nil"/>
              <w:bottom w:val="single" w:sz="4" w:space="0" w:color="auto"/>
              <w:right w:val="single" w:sz="4" w:space="0" w:color="auto"/>
            </w:tcBorders>
            <w:shd w:val="clear" w:color="auto" w:fill="FFC000"/>
            <w:noWrap/>
            <w:vAlign w:val="bottom"/>
            <w:hideMark/>
          </w:tcPr>
          <w:p w:rsidR="00CA20D3" w:rsidRPr="00DA0FD9" w:rsidRDefault="00CA20D3" w:rsidP="00E35917">
            <w:pPr>
              <w:spacing w:after="0" w:line="240" w:lineRule="auto"/>
              <w:jc w:val="right"/>
              <w:rPr>
                <w:rFonts w:asciiTheme="minorHAnsi" w:eastAsia="Times New Roman" w:hAnsiTheme="minorHAnsi" w:cstheme="minorHAnsi"/>
                <w:sz w:val="20"/>
                <w:szCs w:val="20"/>
                <w:lang w:eastAsia="sq-AL"/>
              </w:rPr>
            </w:pPr>
            <w:r w:rsidRPr="00DA0FD9">
              <w:rPr>
                <w:rFonts w:asciiTheme="minorHAnsi" w:eastAsia="Times New Roman" w:hAnsiTheme="minorHAnsi" w:cstheme="minorHAnsi"/>
                <w:sz w:val="20"/>
                <w:szCs w:val="20"/>
                <w:lang w:eastAsia="sq-AL"/>
              </w:rPr>
              <w:t>719105.27</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11110  -  pagat neto përmes listave të pagave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36903.99</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11115  -  pagesa për sindikatë</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65.09</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11500  -  tatimi ndalur në të ardhurat </w:t>
            </w:r>
            <w:r w:rsidR="00BE2D3A" w:rsidRPr="00127C41">
              <w:rPr>
                <w:rFonts w:asciiTheme="minorHAnsi" w:eastAsia="Times New Roman" w:hAnsiTheme="minorHAnsi" w:cstheme="minorHAnsi"/>
                <w:lang w:eastAsia="sq-AL"/>
              </w:rPr>
              <w:t>personale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2486.04</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11600  -  kontributi </w:t>
            </w:r>
            <w:proofErr w:type="spellStart"/>
            <w:r w:rsidRPr="00127C41">
              <w:rPr>
                <w:rFonts w:asciiTheme="minorHAnsi" w:eastAsia="Times New Roman" w:hAnsiTheme="minorHAnsi" w:cstheme="minorHAnsi"/>
                <w:lang w:eastAsia="sq-AL"/>
              </w:rPr>
              <w:t>pensional</w:t>
            </w:r>
            <w:proofErr w:type="spellEnd"/>
            <w:r w:rsidRPr="00127C41">
              <w:rPr>
                <w:rFonts w:asciiTheme="minorHAnsi" w:eastAsia="Times New Roman" w:hAnsiTheme="minorHAnsi" w:cstheme="minorHAnsi"/>
                <w:lang w:eastAsia="sq-AL"/>
              </w:rPr>
              <w:t xml:space="preserve"> - punëtori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2076.6</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11700  -  kontributi </w:t>
            </w:r>
            <w:proofErr w:type="spellStart"/>
            <w:r w:rsidRPr="00127C41">
              <w:rPr>
                <w:rFonts w:asciiTheme="minorHAnsi" w:eastAsia="Times New Roman" w:hAnsiTheme="minorHAnsi" w:cstheme="minorHAnsi"/>
                <w:lang w:eastAsia="sq-AL"/>
              </w:rPr>
              <w:t>pensional</w:t>
            </w:r>
            <w:proofErr w:type="spellEnd"/>
            <w:r w:rsidRPr="00127C41">
              <w:rPr>
                <w:rFonts w:asciiTheme="minorHAnsi" w:eastAsia="Times New Roman" w:hAnsiTheme="minorHAnsi" w:cstheme="minorHAnsi"/>
                <w:lang w:eastAsia="sq-AL"/>
              </w:rPr>
              <w:t xml:space="preserve"> - punëdhënësi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2076.6</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13141  -  shpenzime te vogla - para xhepi jashtë vendit</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119.48</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13142  -  akomodimi - udhëtimet zyrtare jashtë vend</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2325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13143  -  shpenzimet tjera të udhëtimeve zyrtare jashtë vendit</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87.25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13210  -  rryma</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3379.87</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13220  -  uji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338.97</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13230  -  mbeturinat</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6186.52</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13250  -  shpenzimet telefonike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47.15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13320  -  shpenzimet e telefonisë mobile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649.03</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13460  -  shërbime  kontraktuese tjera</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188505.2</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lastRenderedPageBreak/>
              <w:t xml:space="preserve">        13501  -  </w:t>
            </w:r>
            <w:r w:rsidR="00BE2D3A" w:rsidRPr="00127C41">
              <w:rPr>
                <w:rFonts w:asciiTheme="minorHAnsi" w:eastAsia="Times New Roman" w:hAnsiTheme="minorHAnsi" w:cstheme="minorHAnsi"/>
                <w:lang w:eastAsia="sq-AL"/>
              </w:rPr>
              <w:t>mobileje</w:t>
            </w:r>
            <w:r w:rsidRPr="00127C41">
              <w:rPr>
                <w:rFonts w:asciiTheme="minorHAnsi" w:eastAsia="Times New Roman" w:hAnsiTheme="minorHAnsi" w:cstheme="minorHAnsi"/>
                <w:lang w:eastAsia="sq-AL"/>
              </w:rPr>
              <w:t xml:space="preserve"> (më pak se 1000 euro)</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69177.4</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13610  -  furnizime për zyrë</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5560.42</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13640  -  furnizime pastrimi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584.05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13720  -  naftë për ngrohje qendrore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8044.4</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13760  -  dru</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64213.8</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13770  -  derivate për gjenerator</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1703.27</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13780  -  karburant për vetura</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3623.16</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13810  -  </w:t>
            </w:r>
            <w:proofErr w:type="spellStart"/>
            <w:r w:rsidRPr="00127C41">
              <w:rPr>
                <w:rFonts w:asciiTheme="minorHAnsi" w:eastAsia="Times New Roman" w:hAnsiTheme="minorHAnsi" w:cstheme="minorHAnsi"/>
                <w:lang w:eastAsia="sq-AL"/>
              </w:rPr>
              <w:t>avanc</w:t>
            </w:r>
            <w:proofErr w:type="spellEnd"/>
            <w:r w:rsidRPr="00127C41">
              <w:rPr>
                <w:rFonts w:asciiTheme="minorHAnsi" w:eastAsia="Times New Roman" w:hAnsiTheme="minorHAnsi" w:cstheme="minorHAnsi"/>
                <w:lang w:eastAsia="sq-AL"/>
              </w:rPr>
              <w:t xml:space="preserve"> për para te imët(</w:t>
            </w:r>
            <w:proofErr w:type="spellStart"/>
            <w:r w:rsidRPr="00127C41">
              <w:rPr>
                <w:rFonts w:asciiTheme="minorHAnsi" w:eastAsia="Times New Roman" w:hAnsiTheme="minorHAnsi" w:cstheme="minorHAnsi"/>
                <w:lang w:eastAsia="sq-AL"/>
              </w:rPr>
              <w:t>petty</w:t>
            </w:r>
            <w:proofErr w:type="spellEnd"/>
            <w:r w:rsidRPr="00127C41">
              <w:rPr>
                <w:rFonts w:asciiTheme="minorHAnsi" w:eastAsia="Times New Roman" w:hAnsiTheme="minorHAnsi" w:cstheme="minorHAnsi"/>
                <w:lang w:eastAsia="sq-AL"/>
              </w:rPr>
              <w:t xml:space="preserve"> </w:t>
            </w:r>
            <w:proofErr w:type="spellStart"/>
            <w:r w:rsidRPr="00127C41">
              <w:rPr>
                <w:rFonts w:asciiTheme="minorHAnsi" w:eastAsia="Times New Roman" w:hAnsiTheme="minorHAnsi" w:cstheme="minorHAnsi"/>
                <w:lang w:eastAsia="sq-AL"/>
              </w:rPr>
              <w:t>cash</w:t>
            </w:r>
            <w:proofErr w:type="spellEnd"/>
            <w:r w:rsidRPr="00127C41">
              <w:rPr>
                <w:rFonts w:asciiTheme="minorHAnsi" w:eastAsia="Times New Roman" w:hAnsiTheme="minorHAnsi" w:cstheme="minorHAnsi"/>
                <w:lang w:eastAsia="sq-AL"/>
              </w:rPr>
              <w:t>)</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400</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13820  -  </w:t>
            </w:r>
            <w:proofErr w:type="spellStart"/>
            <w:r w:rsidRPr="00127C41">
              <w:rPr>
                <w:rFonts w:asciiTheme="minorHAnsi" w:eastAsia="Times New Roman" w:hAnsiTheme="minorHAnsi" w:cstheme="minorHAnsi"/>
                <w:lang w:eastAsia="sq-AL"/>
              </w:rPr>
              <w:t>avanc</w:t>
            </w:r>
            <w:proofErr w:type="spellEnd"/>
            <w:r w:rsidRPr="00127C41">
              <w:rPr>
                <w:rFonts w:asciiTheme="minorHAnsi" w:eastAsia="Times New Roman" w:hAnsiTheme="minorHAnsi" w:cstheme="minorHAnsi"/>
                <w:lang w:eastAsia="sq-AL"/>
              </w:rPr>
              <w:t xml:space="preserve"> për udhëtime zyrtare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900</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14023  -  mirëmbajtja e shkollave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5784.7</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14050  -  mirëmbajta e mobileve dhe pajisjeve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20</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14130  -  qiraja - pajisjet</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13275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14140  -  qiraja - makineria</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1482</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14310  -  dreka zyrtare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2957.44</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31121  -  objektet arsimore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296132.84</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FFC000"/>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92510  -  </w:t>
            </w:r>
            <w:r w:rsidR="00BE2D3A">
              <w:rPr>
                <w:rFonts w:asciiTheme="minorHAnsi" w:eastAsia="Times New Roman" w:hAnsiTheme="minorHAnsi" w:cstheme="minorHAnsi"/>
                <w:lang w:eastAsia="sq-AL"/>
              </w:rPr>
              <w:t>A</w:t>
            </w:r>
            <w:r w:rsidRPr="00127C41">
              <w:rPr>
                <w:rFonts w:asciiTheme="minorHAnsi" w:eastAsia="Times New Roman" w:hAnsiTheme="minorHAnsi" w:cstheme="minorHAnsi"/>
                <w:lang w:eastAsia="sq-AL"/>
              </w:rPr>
              <w:t>rsimi para</w:t>
            </w:r>
            <w:r w:rsidR="00BE2D3A">
              <w:rPr>
                <w:rFonts w:asciiTheme="minorHAnsi" w:eastAsia="Times New Roman" w:hAnsiTheme="minorHAnsi" w:cstheme="minorHAnsi"/>
                <w:lang w:eastAsia="sq-AL"/>
              </w:rPr>
              <w:t xml:space="preserve"> </w:t>
            </w:r>
            <w:r w:rsidRPr="00127C41">
              <w:rPr>
                <w:rFonts w:asciiTheme="minorHAnsi" w:eastAsia="Times New Roman" w:hAnsiTheme="minorHAnsi" w:cstheme="minorHAnsi"/>
                <w:lang w:eastAsia="sq-AL"/>
              </w:rPr>
              <w:t xml:space="preserve">fillor  çerdhet - </w:t>
            </w:r>
            <w:r w:rsidR="00BE2D3A">
              <w:rPr>
                <w:rFonts w:asciiTheme="minorHAnsi" w:eastAsia="Times New Roman" w:hAnsiTheme="minorHAnsi" w:cstheme="minorHAnsi"/>
                <w:lang w:eastAsia="sq-AL"/>
              </w:rPr>
              <w:t>G</w:t>
            </w:r>
            <w:r w:rsidRPr="00127C41">
              <w:rPr>
                <w:rFonts w:asciiTheme="minorHAnsi" w:eastAsia="Times New Roman" w:hAnsiTheme="minorHAnsi" w:cstheme="minorHAnsi"/>
                <w:lang w:eastAsia="sq-AL"/>
              </w:rPr>
              <w:t>jakovë</w:t>
            </w:r>
          </w:p>
        </w:tc>
        <w:tc>
          <w:tcPr>
            <w:tcW w:w="1162" w:type="dxa"/>
            <w:tcBorders>
              <w:top w:val="nil"/>
              <w:left w:val="nil"/>
              <w:bottom w:val="single" w:sz="4" w:space="0" w:color="auto"/>
              <w:right w:val="single" w:sz="4" w:space="0" w:color="auto"/>
            </w:tcBorders>
            <w:shd w:val="clear" w:color="auto" w:fill="FFC000"/>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380930.03</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11110  -  pagat neto përmes listave të pagave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264488.68</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11115  -  pagesa për sindikatë</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1218.1</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11500  -  tatimi ndalur në të ardhurat </w:t>
            </w:r>
            <w:r w:rsidR="00BE2D3A" w:rsidRPr="00127C41">
              <w:rPr>
                <w:rFonts w:asciiTheme="minorHAnsi" w:eastAsia="Times New Roman" w:hAnsiTheme="minorHAnsi" w:cstheme="minorHAnsi"/>
                <w:lang w:eastAsia="sq-AL"/>
              </w:rPr>
              <w:t>personale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15702.76</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11600  -  kontributi </w:t>
            </w:r>
            <w:proofErr w:type="spellStart"/>
            <w:r w:rsidRPr="00127C41">
              <w:rPr>
                <w:rFonts w:asciiTheme="minorHAnsi" w:eastAsia="Times New Roman" w:hAnsiTheme="minorHAnsi" w:cstheme="minorHAnsi"/>
                <w:lang w:eastAsia="sq-AL"/>
              </w:rPr>
              <w:t>pensional</w:t>
            </w:r>
            <w:proofErr w:type="spellEnd"/>
            <w:r w:rsidRPr="00127C41">
              <w:rPr>
                <w:rFonts w:asciiTheme="minorHAnsi" w:eastAsia="Times New Roman" w:hAnsiTheme="minorHAnsi" w:cstheme="minorHAnsi"/>
                <w:lang w:eastAsia="sq-AL"/>
              </w:rPr>
              <w:t xml:space="preserve"> - punëtori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14811.34</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11700  -  kontributi </w:t>
            </w:r>
            <w:proofErr w:type="spellStart"/>
            <w:r w:rsidRPr="00127C41">
              <w:rPr>
                <w:rFonts w:asciiTheme="minorHAnsi" w:eastAsia="Times New Roman" w:hAnsiTheme="minorHAnsi" w:cstheme="minorHAnsi"/>
                <w:lang w:eastAsia="sq-AL"/>
              </w:rPr>
              <w:t>pensional</w:t>
            </w:r>
            <w:proofErr w:type="spellEnd"/>
            <w:r w:rsidRPr="00127C41">
              <w:rPr>
                <w:rFonts w:asciiTheme="minorHAnsi" w:eastAsia="Times New Roman" w:hAnsiTheme="minorHAnsi" w:cstheme="minorHAnsi"/>
                <w:lang w:eastAsia="sq-AL"/>
              </w:rPr>
              <w:t xml:space="preserve"> - punëdhënësi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14811.34</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13210  -  rryma</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11577.75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13220  -  uji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1981.71</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13230  -  mbeturinat</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3290.4</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13240  -  ngrohja qendrore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2550.86</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13250  -  shpenzimet telefonike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149.98</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13460  -  shërbime  kontraktuese tjera</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1470</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13509  -  pajisje tjera &lt;1000</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270</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13610  -  furnizime për zyrë</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481.25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13620  -  furnizim me ushqim dhe pije(jo dreka zyrtare )</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34714.25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13640  -  furnizime pastrimi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2457.5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13720  -  naftë për ngrohje qendrore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6398.5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13760  -  dru</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2247</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13780  -  karburant për vetura</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187.82</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14050  -  mirëmbajta e mobileve dhe pajisjeve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564</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14130  -  qiraja - pajisjet</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74.79</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14140  -  qiraja - makineria</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1482</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FFC000"/>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93450  -  ARSIMI FILLOR - GJAKOVË</w:t>
            </w:r>
          </w:p>
        </w:tc>
        <w:tc>
          <w:tcPr>
            <w:tcW w:w="1162" w:type="dxa"/>
            <w:tcBorders>
              <w:top w:val="nil"/>
              <w:left w:val="nil"/>
              <w:bottom w:val="single" w:sz="4" w:space="0" w:color="auto"/>
              <w:right w:val="single" w:sz="4" w:space="0" w:color="auto"/>
            </w:tcBorders>
            <w:shd w:val="clear" w:color="auto" w:fill="FFC000"/>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4753857.7</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11110  -  pagat neto përmes listave të pagave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3363537.5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11115  -  pagesa për sindikatë</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10516.79</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11500  -  tatimi ndalur në të ardhurat </w:t>
            </w:r>
            <w:r w:rsidR="00BE2D3A" w:rsidRPr="00127C41">
              <w:rPr>
                <w:rFonts w:asciiTheme="minorHAnsi" w:eastAsia="Times New Roman" w:hAnsiTheme="minorHAnsi" w:cstheme="minorHAnsi"/>
                <w:lang w:eastAsia="sq-AL"/>
              </w:rPr>
              <w:t>personale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213858.02</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11600  -  kontributi </w:t>
            </w:r>
            <w:proofErr w:type="spellStart"/>
            <w:r w:rsidRPr="00127C41">
              <w:rPr>
                <w:rFonts w:asciiTheme="minorHAnsi" w:eastAsia="Times New Roman" w:hAnsiTheme="minorHAnsi" w:cstheme="minorHAnsi"/>
                <w:lang w:eastAsia="sq-AL"/>
              </w:rPr>
              <w:t>pensional</w:t>
            </w:r>
            <w:proofErr w:type="spellEnd"/>
            <w:r w:rsidRPr="00127C41">
              <w:rPr>
                <w:rFonts w:asciiTheme="minorHAnsi" w:eastAsia="Times New Roman" w:hAnsiTheme="minorHAnsi" w:cstheme="minorHAnsi"/>
                <w:lang w:eastAsia="sq-AL"/>
              </w:rPr>
              <w:t xml:space="preserve"> - punëtori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188553.92</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11700  -  kontributi </w:t>
            </w:r>
            <w:proofErr w:type="spellStart"/>
            <w:r w:rsidRPr="00127C41">
              <w:rPr>
                <w:rFonts w:asciiTheme="minorHAnsi" w:eastAsia="Times New Roman" w:hAnsiTheme="minorHAnsi" w:cstheme="minorHAnsi"/>
                <w:lang w:eastAsia="sq-AL"/>
              </w:rPr>
              <w:t>pensional</w:t>
            </w:r>
            <w:proofErr w:type="spellEnd"/>
            <w:r w:rsidRPr="00127C41">
              <w:rPr>
                <w:rFonts w:asciiTheme="minorHAnsi" w:eastAsia="Times New Roman" w:hAnsiTheme="minorHAnsi" w:cstheme="minorHAnsi"/>
                <w:lang w:eastAsia="sq-AL"/>
              </w:rPr>
              <w:t xml:space="preserve"> - punëdhënësi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188553.92</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11900  -  pagesa për vendime gjyqësore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629646</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13210  -  rryma</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16971.31</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13220  -  uji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1863.79</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lastRenderedPageBreak/>
              <w:t xml:space="preserve">        13230  -  mbeturinat</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3048.15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13240  -  ngrohja qendrore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31038.07</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13250  -  shpenzimet telefonike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1252.43</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13310  -  shpenzimet për internet</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346</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13450  -  shërbime shtypje - jo marketing</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769</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13460  -  shërbime  kontraktuese tjera</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700</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13509  -  pajisje tjera &lt;1000</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955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13610  -  furnizime për zyrë</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9808.7</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13611  -  furnizim me dokumente </w:t>
            </w:r>
            <w:proofErr w:type="spellStart"/>
            <w:r w:rsidRPr="00127C41">
              <w:rPr>
                <w:rFonts w:asciiTheme="minorHAnsi" w:eastAsia="Times New Roman" w:hAnsiTheme="minorHAnsi" w:cstheme="minorHAnsi"/>
                <w:lang w:eastAsia="sq-AL"/>
              </w:rPr>
              <w:t>bllanko</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93.2</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13640  -  furnizime pastrimi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12813.51</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13720  -  naftë për ngrohje qendrore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13287.7</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13760  -  dru</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58180</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14023  -  mirëmbajtja e shkollave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4247.4</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14040  -  mirëmbajtja e teknologjisë informative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288</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14050  -  mirëmbajta e mobileve dhe pajisjeve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50</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14130  -  qiraja - pajisjet</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2225.94</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14310  -  dreka zyrtare</w:t>
            </w:r>
          </w:p>
          <w:p w:rsidR="00CA20D3" w:rsidRPr="00127C41" w:rsidRDefault="00CA20D3" w:rsidP="00E35917">
            <w:pPr>
              <w:spacing w:after="0" w:line="240" w:lineRule="auto"/>
              <w:rPr>
                <w:rFonts w:asciiTheme="minorHAnsi" w:eastAsia="Times New Roman" w:hAnsiTheme="minorHAnsi" w:cstheme="minorHAnsi"/>
                <w:lang w:eastAsia="sq-AL"/>
              </w:rPr>
            </w:pP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1253.43</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FFC000"/>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94650  -  ARSIMI I MESËM - GJAKOVË</w:t>
            </w:r>
          </w:p>
        </w:tc>
        <w:tc>
          <w:tcPr>
            <w:tcW w:w="1162" w:type="dxa"/>
            <w:tcBorders>
              <w:top w:val="nil"/>
              <w:left w:val="nil"/>
              <w:bottom w:val="single" w:sz="4" w:space="0" w:color="auto"/>
              <w:right w:val="single" w:sz="4" w:space="0" w:color="auto"/>
            </w:tcBorders>
            <w:shd w:val="clear" w:color="auto" w:fill="FFC000"/>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1278905.5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11110  -  pagat neto përmes listave të pagave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991220.01</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11115  -  pagesa për sindikatë</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2403.72</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11126  -  anëtarësim - oda e mjekëve të </w:t>
            </w:r>
            <w:r w:rsidR="00BE2D3A" w:rsidRPr="00127C41">
              <w:rPr>
                <w:rFonts w:asciiTheme="minorHAnsi" w:eastAsia="Times New Roman" w:hAnsiTheme="minorHAnsi" w:cstheme="minorHAnsi"/>
                <w:lang w:eastAsia="sq-AL"/>
              </w:rPr>
              <w:t>Kosovës</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320</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11500  -  tatimi ndalur në të ardhurat </w:t>
            </w:r>
            <w:proofErr w:type="spellStart"/>
            <w:r w:rsidRPr="00127C41">
              <w:rPr>
                <w:rFonts w:asciiTheme="minorHAnsi" w:eastAsia="Times New Roman" w:hAnsiTheme="minorHAnsi" w:cstheme="minorHAnsi"/>
                <w:lang w:eastAsia="sq-AL"/>
              </w:rPr>
              <w:t>përsonale</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66316.93</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11600  -  kontributi </w:t>
            </w:r>
            <w:proofErr w:type="spellStart"/>
            <w:r w:rsidRPr="00127C41">
              <w:rPr>
                <w:rFonts w:asciiTheme="minorHAnsi" w:eastAsia="Times New Roman" w:hAnsiTheme="minorHAnsi" w:cstheme="minorHAnsi"/>
                <w:lang w:eastAsia="sq-AL"/>
              </w:rPr>
              <w:t>pensional</w:t>
            </w:r>
            <w:proofErr w:type="spellEnd"/>
            <w:r w:rsidRPr="00127C41">
              <w:rPr>
                <w:rFonts w:asciiTheme="minorHAnsi" w:eastAsia="Times New Roman" w:hAnsiTheme="minorHAnsi" w:cstheme="minorHAnsi"/>
                <w:lang w:eastAsia="sq-AL"/>
              </w:rPr>
              <w:t xml:space="preserve"> - punëtori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55641.18</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11700  -  kontributi </w:t>
            </w:r>
            <w:proofErr w:type="spellStart"/>
            <w:r w:rsidRPr="00127C41">
              <w:rPr>
                <w:rFonts w:asciiTheme="minorHAnsi" w:eastAsia="Times New Roman" w:hAnsiTheme="minorHAnsi" w:cstheme="minorHAnsi"/>
                <w:lang w:eastAsia="sq-AL"/>
              </w:rPr>
              <w:t>pensional</w:t>
            </w:r>
            <w:proofErr w:type="spellEnd"/>
            <w:r w:rsidRPr="00127C41">
              <w:rPr>
                <w:rFonts w:asciiTheme="minorHAnsi" w:eastAsia="Times New Roman" w:hAnsiTheme="minorHAnsi" w:cstheme="minorHAnsi"/>
                <w:lang w:eastAsia="sq-AL"/>
              </w:rPr>
              <w:t xml:space="preserve"> - punëdhënësi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55641.18</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13210  -  rryma</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11264.34</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13220  -  uji</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3865.65</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13230  -  mbeturinat</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864</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13240  -  ngrohja qendrore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28878.11</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13250  -  shpenzimet telefonike</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811.81</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13450  -  shërbime shtypje - jo marketing</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2407.7</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13460  -  shërbime  kontraktuese tjera</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400</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13480  -  shpenzimet për anëtarësim</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330</w:t>
            </w:r>
          </w:p>
        </w:tc>
      </w:tr>
      <w:tr w:rsidR="00CA20D3" w:rsidRPr="00127C41" w:rsidTr="00E35917">
        <w:trPr>
          <w:trHeight w:val="255"/>
          <w:jc w:val="center"/>
        </w:trPr>
        <w:tc>
          <w:tcPr>
            <w:tcW w:w="8730" w:type="dxa"/>
            <w:tcBorders>
              <w:top w:val="nil"/>
              <w:left w:val="single" w:sz="4" w:space="0" w:color="auto"/>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 xml:space="preserve">        13509  -  pajisje tjera &lt;1000</w:t>
            </w:r>
          </w:p>
        </w:tc>
        <w:tc>
          <w:tcPr>
            <w:tcW w:w="1162" w:type="dxa"/>
            <w:tcBorders>
              <w:top w:val="nil"/>
              <w:left w:val="nil"/>
              <w:bottom w:val="single" w:sz="4" w:space="0" w:color="auto"/>
              <w:right w:val="single" w:sz="4" w:space="0" w:color="auto"/>
            </w:tcBorders>
            <w:shd w:val="clear" w:color="auto" w:fill="auto"/>
            <w:noWrap/>
            <w:vAlign w:val="bottom"/>
            <w:hideMark/>
          </w:tcPr>
          <w:p w:rsidR="00CA20D3" w:rsidRPr="00127C41" w:rsidRDefault="00CA20D3"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2828</w:t>
            </w:r>
          </w:p>
        </w:tc>
      </w:tr>
    </w:tbl>
    <w:p w:rsidR="00CA20D3" w:rsidRPr="00127C41" w:rsidRDefault="00CA20D3" w:rsidP="006B616F">
      <w:pPr>
        <w:rPr>
          <w:rFonts w:asciiTheme="minorHAnsi" w:hAnsiTheme="minorHAnsi" w:cs="Times New Roman"/>
          <w:highlight w:val="yellow"/>
          <w:lang w:val="it-IT"/>
        </w:rPr>
      </w:pPr>
    </w:p>
    <w:p w:rsidR="00CA20D3" w:rsidRPr="00127C41" w:rsidRDefault="00CA20D3" w:rsidP="006B616F">
      <w:pPr>
        <w:rPr>
          <w:rFonts w:asciiTheme="minorHAnsi" w:hAnsiTheme="minorHAnsi" w:cs="Times New Roman"/>
          <w:highlight w:val="yellow"/>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35917" w:rsidRPr="00127C41" w:rsidTr="00E35917">
        <w:trPr>
          <w:trHeight w:val="440"/>
        </w:trPr>
        <w:tc>
          <w:tcPr>
            <w:tcW w:w="9576" w:type="dxa"/>
          </w:tcPr>
          <w:p w:rsidR="00E35917" w:rsidRPr="00127C41" w:rsidRDefault="005065DB" w:rsidP="00127C41">
            <w:pPr>
              <w:rPr>
                <w:rFonts w:asciiTheme="minorHAnsi" w:hAnsiTheme="minorHAnsi" w:cs="Times New Roman"/>
                <w:b/>
                <w:highlight w:val="yellow"/>
                <w:lang w:val="it-IT"/>
              </w:rPr>
            </w:pPr>
            <w:r w:rsidRPr="00127C41">
              <w:rPr>
                <w:rFonts w:asciiTheme="minorHAnsi" w:eastAsia="Times New Roman" w:hAnsiTheme="minorHAnsi" w:cs="Arial"/>
                <w:b/>
                <w:lang w:eastAsia="sq-AL"/>
              </w:rPr>
              <w:t>2.4.2.</w:t>
            </w:r>
            <w:r w:rsidRPr="00127C41">
              <w:rPr>
                <w:rFonts w:asciiTheme="minorHAnsi" w:eastAsia="Times New Roman" w:hAnsiTheme="minorHAnsi" w:cstheme="minorHAnsi"/>
                <w:b/>
                <w:lang w:eastAsia="sq-AL"/>
              </w:rPr>
              <w:t xml:space="preserve">Klasifikimi sipas fondit burimor </w:t>
            </w:r>
          </w:p>
        </w:tc>
      </w:tr>
      <w:tr w:rsidR="00E35917" w:rsidRPr="00127C41" w:rsidTr="00E35917">
        <w:tc>
          <w:tcPr>
            <w:tcW w:w="9576" w:type="dxa"/>
          </w:tcPr>
          <w:tbl>
            <w:tblPr>
              <w:tblpPr w:leftFromText="180" w:rightFromText="180" w:horzAnchor="page" w:tblpX="849" w:tblpY="-1440"/>
              <w:tblW w:w="9219" w:type="dxa"/>
              <w:tblLook w:val="04A0" w:firstRow="1" w:lastRow="0" w:firstColumn="1" w:lastColumn="0" w:noHBand="0" w:noVBand="1"/>
            </w:tblPr>
            <w:tblGrid>
              <w:gridCol w:w="1307"/>
              <w:gridCol w:w="1241"/>
              <w:gridCol w:w="1152"/>
              <w:gridCol w:w="1152"/>
              <w:gridCol w:w="1152"/>
              <w:gridCol w:w="1018"/>
              <w:gridCol w:w="1152"/>
              <w:gridCol w:w="960"/>
            </w:tblGrid>
            <w:tr w:rsidR="00E35917" w:rsidRPr="00127C41" w:rsidTr="00E35917">
              <w:trPr>
                <w:trHeight w:val="207"/>
              </w:trPr>
              <w:tc>
                <w:tcPr>
                  <w:tcW w:w="1435" w:type="dxa"/>
                  <w:tcBorders>
                    <w:top w:val="nil"/>
                    <w:left w:val="single" w:sz="4" w:space="0" w:color="auto"/>
                    <w:bottom w:val="single" w:sz="4" w:space="0" w:color="auto"/>
                    <w:right w:val="single" w:sz="4" w:space="0" w:color="auto"/>
                  </w:tcBorders>
                  <w:shd w:val="clear" w:color="auto" w:fill="C6D9F1" w:themeFill="text2" w:themeFillTint="33"/>
                  <w:vAlign w:val="center"/>
                </w:tcPr>
                <w:p w:rsidR="00E35917" w:rsidRPr="00127C41" w:rsidRDefault="00E35917" w:rsidP="00E35917">
                  <w:pPr>
                    <w:spacing w:after="0" w:line="240" w:lineRule="auto"/>
                    <w:jc w:val="center"/>
                    <w:rPr>
                      <w:rFonts w:asciiTheme="minorHAnsi" w:eastAsia="Times New Roman" w:hAnsiTheme="minorHAnsi" w:cstheme="minorHAnsi"/>
                      <w:b/>
                      <w:bCs/>
                      <w:lang w:eastAsia="sq-AL"/>
                    </w:rPr>
                  </w:pPr>
                  <w:r w:rsidRPr="00127C41">
                    <w:rPr>
                      <w:rFonts w:asciiTheme="minorHAnsi" w:eastAsia="Times New Roman" w:hAnsiTheme="minorHAnsi" w:cstheme="minorHAnsi"/>
                      <w:bCs/>
                      <w:i/>
                      <w:iCs/>
                      <w:lang w:eastAsia="sq-AL"/>
                    </w:rPr>
                    <w:t>Klasifikimi Buxhetor</w:t>
                  </w:r>
                </w:p>
              </w:tc>
              <w:tc>
                <w:tcPr>
                  <w:tcW w:w="1270" w:type="dxa"/>
                  <w:tcBorders>
                    <w:top w:val="nil"/>
                    <w:left w:val="nil"/>
                    <w:bottom w:val="single" w:sz="4" w:space="0" w:color="auto"/>
                    <w:right w:val="single" w:sz="4" w:space="0" w:color="auto"/>
                  </w:tcBorders>
                  <w:shd w:val="clear" w:color="auto" w:fill="C6D9F1" w:themeFill="text2" w:themeFillTint="33"/>
                  <w:vAlign w:val="center"/>
                </w:tcPr>
                <w:p w:rsidR="00E35917" w:rsidRPr="00127C41" w:rsidRDefault="00E35917" w:rsidP="00E35917">
                  <w:pPr>
                    <w:spacing w:after="0" w:line="240" w:lineRule="auto"/>
                    <w:jc w:val="center"/>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Cs/>
                      <w:i/>
                      <w:iCs/>
                      <w:lang w:eastAsia="sq-AL"/>
                    </w:rPr>
                    <w:t>Buxheti</w:t>
                  </w:r>
                </w:p>
              </w:tc>
              <w:tc>
                <w:tcPr>
                  <w:tcW w:w="1178" w:type="dxa"/>
                  <w:tcBorders>
                    <w:top w:val="nil"/>
                    <w:left w:val="nil"/>
                    <w:bottom w:val="single" w:sz="4" w:space="0" w:color="auto"/>
                    <w:right w:val="single" w:sz="4" w:space="0" w:color="auto"/>
                  </w:tcBorders>
                  <w:shd w:val="clear" w:color="auto" w:fill="C6D9F1" w:themeFill="text2" w:themeFillTint="33"/>
                  <w:vAlign w:val="center"/>
                </w:tcPr>
                <w:p w:rsidR="00E35917" w:rsidRPr="00127C41" w:rsidRDefault="00E35917" w:rsidP="00E35917">
                  <w:pPr>
                    <w:spacing w:after="0" w:line="240" w:lineRule="auto"/>
                    <w:jc w:val="center"/>
                    <w:rPr>
                      <w:rFonts w:asciiTheme="minorHAnsi" w:eastAsia="Times New Roman" w:hAnsiTheme="minorHAnsi" w:cstheme="minorHAnsi"/>
                      <w:b/>
                      <w:bCs/>
                      <w:color w:val="000000"/>
                      <w:lang w:eastAsia="sq-AL"/>
                    </w:rPr>
                  </w:pPr>
                  <w:proofErr w:type="spellStart"/>
                  <w:r w:rsidRPr="00127C41">
                    <w:rPr>
                      <w:rFonts w:asciiTheme="minorHAnsi" w:eastAsia="Times New Roman" w:hAnsiTheme="minorHAnsi" w:cstheme="minorHAnsi"/>
                      <w:bCs/>
                      <w:i/>
                      <w:iCs/>
                      <w:lang w:eastAsia="sq-AL"/>
                    </w:rPr>
                    <w:t>Alokimet</w:t>
                  </w:r>
                  <w:proofErr w:type="spellEnd"/>
                </w:p>
              </w:tc>
              <w:tc>
                <w:tcPr>
                  <w:tcW w:w="1178" w:type="dxa"/>
                  <w:tcBorders>
                    <w:top w:val="nil"/>
                    <w:left w:val="nil"/>
                    <w:bottom w:val="single" w:sz="4" w:space="0" w:color="auto"/>
                    <w:right w:val="single" w:sz="4" w:space="0" w:color="auto"/>
                  </w:tcBorders>
                  <w:shd w:val="clear" w:color="auto" w:fill="C6D9F1" w:themeFill="text2" w:themeFillTint="33"/>
                  <w:vAlign w:val="center"/>
                </w:tcPr>
                <w:p w:rsidR="00E35917" w:rsidRPr="00127C41" w:rsidRDefault="00E35917" w:rsidP="00E35917">
                  <w:pPr>
                    <w:spacing w:after="0" w:line="240" w:lineRule="auto"/>
                    <w:jc w:val="center"/>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Cs/>
                      <w:i/>
                      <w:iCs/>
                      <w:lang w:eastAsia="sq-AL"/>
                    </w:rPr>
                    <w:t>Mbetja</w:t>
                  </w:r>
                </w:p>
              </w:tc>
              <w:tc>
                <w:tcPr>
                  <w:tcW w:w="1178" w:type="dxa"/>
                  <w:tcBorders>
                    <w:top w:val="nil"/>
                    <w:left w:val="nil"/>
                    <w:bottom w:val="single" w:sz="4" w:space="0" w:color="auto"/>
                    <w:right w:val="single" w:sz="4" w:space="0" w:color="auto"/>
                  </w:tcBorders>
                  <w:shd w:val="clear" w:color="auto" w:fill="C6D9F1" w:themeFill="text2" w:themeFillTint="33"/>
                  <w:vAlign w:val="center"/>
                </w:tcPr>
                <w:p w:rsidR="00E35917" w:rsidRPr="00127C41" w:rsidRDefault="00E35917" w:rsidP="00E35917">
                  <w:pPr>
                    <w:spacing w:after="0" w:line="240" w:lineRule="auto"/>
                    <w:jc w:val="center"/>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Cs/>
                      <w:i/>
                      <w:iCs/>
                      <w:lang w:eastAsia="sq-AL"/>
                    </w:rPr>
                    <w:t>Shpenzimet</w:t>
                  </w:r>
                </w:p>
              </w:tc>
              <w:tc>
                <w:tcPr>
                  <w:tcW w:w="1041" w:type="dxa"/>
                  <w:tcBorders>
                    <w:top w:val="nil"/>
                    <w:left w:val="nil"/>
                    <w:bottom w:val="single" w:sz="4" w:space="0" w:color="auto"/>
                    <w:right w:val="single" w:sz="4" w:space="0" w:color="auto"/>
                  </w:tcBorders>
                  <w:shd w:val="clear" w:color="auto" w:fill="C6D9F1" w:themeFill="text2" w:themeFillTint="33"/>
                  <w:vAlign w:val="center"/>
                </w:tcPr>
                <w:p w:rsidR="00E35917" w:rsidRPr="00127C41" w:rsidRDefault="00E35917" w:rsidP="00E35917">
                  <w:pPr>
                    <w:spacing w:after="0" w:line="240" w:lineRule="auto"/>
                    <w:jc w:val="center"/>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Cs/>
                      <w:i/>
                      <w:iCs/>
                      <w:lang w:eastAsia="sq-AL"/>
                    </w:rPr>
                    <w:t>Zotimet</w:t>
                  </w:r>
                </w:p>
              </w:tc>
              <w:tc>
                <w:tcPr>
                  <w:tcW w:w="1178" w:type="dxa"/>
                  <w:tcBorders>
                    <w:top w:val="nil"/>
                    <w:left w:val="nil"/>
                    <w:bottom w:val="single" w:sz="4" w:space="0" w:color="auto"/>
                    <w:right w:val="single" w:sz="4" w:space="0" w:color="auto"/>
                  </w:tcBorders>
                  <w:shd w:val="clear" w:color="auto" w:fill="C6D9F1" w:themeFill="text2" w:themeFillTint="33"/>
                  <w:vAlign w:val="center"/>
                </w:tcPr>
                <w:p w:rsidR="00E35917" w:rsidRPr="00127C41" w:rsidRDefault="00E35917" w:rsidP="00E35917">
                  <w:pPr>
                    <w:spacing w:after="0" w:line="240" w:lineRule="auto"/>
                    <w:jc w:val="center"/>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Cs/>
                      <w:i/>
                      <w:iCs/>
                      <w:lang w:eastAsia="sq-AL"/>
                    </w:rPr>
                    <w:t>Mjetet e lira</w:t>
                  </w:r>
                </w:p>
              </w:tc>
              <w:tc>
                <w:tcPr>
                  <w:tcW w:w="761" w:type="dxa"/>
                  <w:tcBorders>
                    <w:top w:val="nil"/>
                    <w:left w:val="nil"/>
                    <w:bottom w:val="single" w:sz="4" w:space="0" w:color="auto"/>
                    <w:right w:val="single" w:sz="4" w:space="0" w:color="auto"/>
                  </w:tcBorders>
                  <w:shd w:val="clear" w:color="auto" w:fill="C6D9F1" w:themeFill="text2" w:themeFillTint="33"/>
                  <w:vAlign w:val="bottom"/>
                </w:tcPr>
                <w:p w:rsidR="00E35917" w:rsidRPr="00127C41" w:rsidRDefault="00E35917" w:rsidP="00E35917">
                  <w:pPr>
                    <w:spacing w:after="0" w:line="240" w:lineRule="auto"/>
                    <w:jc w:val="center"/>
                    <w:rPr>
                      <w:rFonts w:asciiTheme="minorHAnsi" w:eastAsia="Times New Roman" w:hAnsiTheme="minorHAnsi" w:cstheme="minorHAnsi"/>
                      <w:b/>
                      <w:bCs/>
                      <w:lang w:eastAsia="sq-AL"/>
                    </w:rPr>
                  </w:pPr>
                  <w:proofErr w:type="spellStart"/>
                  <w:r w:rsidRPr="00127C41">
                    <w:rPr>
                      <w:rFonts w:asciiTheme="minorHAnsi" w:eastAsia="Times New Roman" w:hAnsiTheme="minorHAnsi" w:cstheme="minorHAnsi"/>
                      <w:bCs/>
                      <w:i/>
                      <w:iCs/>
                      <w:lang w:eastAsia="sq-AL"/>
                    </w:rPr>
                    <w:t>shpe</w:t>
                  </w:r>
                  <w:proofErr w:type="spellEnd"/>
                  <w:r w:rsidRPr="00127C41">
                    <w:rPr>
                      <w:rFonts w:asciiTheme="minorHAnsi" w:eastAsia="Times New Roman" w:hAnsiTheme="minorHAnsi" w:cstheme="minorHAnsi"/>
                      <w:bCs/>
                      <w:i/>
                      <w:iCs/>
                      <w:lang w:eastAsia="sq-AL"/>
                    </w:rPr>
                    <w:t>./</w:t>
                  </w:r>
                  <w:proofErr w:type="spellStart"/>
                  <w:r w:rsidRPr="00127C41">
                    <w:rPr>
                      <w:rFonts w:asciiTheme="minorHAnsi" w:eastAsia="Times New Roman" w:hAnsiTheme="minorHAnsi" w:cstheme="minorHAnsi"/>
                      <w:bCs/>
                      <w:i/>
                      <w:iCs/>
                      <w:lang w:eastAsia="sq-AL"/>
                    </w:rPr>
                    <w:t>alok</w:t>
                  </w:r>
                  <w:proofErr w:type="spellEnd"/>
                </w:p>
              </w:tc>
            </w:tr>
            <w:tr w:rsidR="00E35917" w:rsidRPr="00127C41" w:rsidTr="00E35917">
              <w:trPr>
                <w:trHeight w:val="207"/>
              </w:trPr>
              <w:tc>
                <w:tcPr>
                  <w:tcW w:w="1435"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rsidR="00E35917" w:rsidRPr="00127C41" w:rsidRDefault="00E35917" w:rsidP="00E35917">
                  <w:pPr>
                    <w:spacing w:after="0" w:line="240" w:lineRule="auto"/>
                    <w:jc w:val="center"/>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 xml:space="preserve">10 </w:t>
                  </w:r>
                  <w:proofErr w:type="spellStart"/>
                  <w:r w:rsidRPr="00127C41">
                    <w:rPr>
                      <w:rFonts w:asciiTheme="minorHAnsi" w:eastAsia="Times New Roman" w:hAnsiTheme="minorHAnsi" w:cstheme="minorHAnsi"/>
                      <w:b/>
                      <w:bCs/>
                      <w:lang w:eastAsia="sq-AL"/>
                    </w:rPr>
                    <w:t>Granti</w:t>
                  </w:r>
                  <w:proofErr w:type="spellEnd"/>
                  <w:r w:rsidRPr="00127C41">
                    <w:rPr>
                      <w:rFonts w:asciiTheme="minorHAnsi" w:eastAsia="Times New Roman" w:hAnsiTheme="minorHAnsi" w:cstheme="minorHAnsi"/>
                      <w:b/>
                      <w:bCs/>
                      <w:lang w:eastAsia="sq-AL"/>
                    </w:rPr>
                    <w:t xml:space="preserve"> Qeveritar</w:t>
                  </w:r>
                </w:p>
              </w:tc>
              <w:tc>
                <w:tcPr>
                  <w:tcW w:w="1270" w:type="dxa"/>
                  <w:tcBorders>
                    <w:top w:val="nil"/>
                    <w:left w:val="nil"/>
                    <w:bottom w:val="single" w:sz="4" w:space="0" w:color="auto"/>
                    <w:right w:val="single" w:sz="4" w:space="0" w:color="auto"/>
                  </w:tcBorders>
                  <w:shd w:val="clear" w:color="auto" w:fill="C6D9F1" w:themeFill="text2" w:themeFillTint="33"/>
                  <w:vAlign w:val="center"/>
                  <w:hideMark/>
                </w:tcPr>
                <w:p w:rsidR="00E35917" w:rsidRPr="00127C41" w:rsidRDefault="00E35917" w:rsidP="00E35917">
                  <w:pPr>
                    <w:spacing w:after="0" w:line="240" w:lineRule="auto"/>
                    <w:jc w:val="center"/>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11,538,944.96</w:t>
                  </w:r>
                </w:p>
              </w:tc>
              <w:tc>
                <w:tcPr>
                  <w:tcW w:w="1178" w:type="dxa"/>
                  <w:tcBorders>
                    <w:top w:val="nil"/>
                    <w:left w:val="nil"/>
                    <w:bottom w:val="single" w:sz="4" w:space="0" w:color="auto"/>
                    <w:right w:val="single" w:sz="4" w:space="0" w:color="auto"/>
                  </w:tcBorders>
                  <w:shd w:val="clear" w:color="auto" w:fill="C6D9F1" w:themeFill="text2" w:themeFillTint="33"/>
                  <w:vAlign w:val="center"/>
                  <w:hideMark/>
                </w:tcPr>
                <w:p w:rsidR="00E35917" w:rsidRPr="00127C41" w:rsidRDefault="00E35917" w:rsidP="00E35917">
                  <w:pPr>
                    <w:spacing w:after="0" w:line="240" w:lineRule="auto"/>
                    <w:jc w:val="center"/>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8,678,528.41</w:t>
                  </w:r>
                </w:p>
              </w:tc>
              <w:tc>
                <w:tcPr>
                  <w:tcW w:w="1178" w:type="dxa"/>
                  <w:tcBorders>
                    <w:top w:val="nil"/>
                    <w:left w:val="nil"/>
                    <w:bottom w:val="single" w:sz="4" w:space="0" w:color="auto"/>
                    <w:right w:val="single" w:sz="4" w:space="0" w:color="auto"/>
                  </w:tcBorders>
                  <w:shd w:val="clear" w:color="auto" w:fill="C6D9F1" w:themeFill="text2" w:themeFillTint="33"/>
                  <w:vAlign w:val="center"/>
                  <w:hideMark/>
                </w:tcPr>
                <w:p w:rsidR="00E35917" w:rsidRPr="00127C41" w:rsidRDefault="00E35917" w:rsidP="00E35917">
                  <w:pPr>
                    <w:spacing w:after="0" w:line="240" w:lineRule="auto"/>
                    <w:jc w:val="center"/>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2,860,416.55</w:t>
                  </w:r>
                </w:p>
              </w:tc>
              <w:tc>
                <w:tcPr>
                  <w:tcW w:w="1178" w:type="dxa"/>
                  <w:tcBorders>
                    <w:top w:val="nil"/>
                    <w:left w:val="nil"/>
                    <w:bottom w:val="single" w:sz="4" w:space="0" w:color="auto"/>
                    <w:right w:val="single" w:sz="4" w:space="0" w:color="auto"/>
                  </w:tcBorders>
                  <w:shd w:val="clear" w:color="auto" w:fill="C6D9F1" w:themeFill="text2" w:themeFillTint="33"/>
                  <w:vAlign w:val="center"/>
                  <w:hideMark/>
                </w:tcPr>
                <w:p w:rsidR="00E35917" w:rsidRPr="00127C41" w:rsidRDefault="00E35917" w:rsidP="00E35917">
                  <w:pPr>
                    <w:spacing w:after="0" w:line="240" w:lineRule="auto"/>
                    <w:jc w:val="center"/>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6,850,424.17</w:t>
                  </w:r>
                </w:p>
              </w:tc>
              <w:tc>
                <w:tcPr>
                  <w:tcW w:w="1041" w:type="dxa"/>
                  <w:tcBorders>
                    <w:top w:val="nil"/>
                    <w:left w:val="nil"/>
                    <w:bottom w:val="single" w:sz="4" w:space="0" w:color="auto"/>
                    <w:right w:val="single" w:sz="4" w:space="0" w:color="auto"/>
                  </w:tcBorders>
                  <w:shd w:val="clear" w:color="auto" w:fill="C6D9F1" w:themeFill="text2" w:themeFillTint="33"/>
                  <w:vAlign w:val="center"/>
                  <w:hideMark/>
                </w:tcPr>
                <w:p w:rsidR="00E35917" w:rsidRPr="00127C41" w:rsidRDefault="00E35917" w:rsidP="00E35917">
                  <w:pPr>
                    <w:spacing w:after="0" w:line="240" w:lineRule="auto"/>
                    <w:jc w:val="center"/>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489,176.03</w:t>
                  </w:r>
                </w:p>
              </w:tc>
              <w:tc>
                <w:tcPr>
                  <w:tcW w:w="1178" w:type="dxa"/>
                  <w:tcBorders>
                    <w:top w:val="nil"/>
                    <w:left w:val="nil"/>
                    <w:bottom w:val="single" w:sz="4" w:space="0" w:color="auto"/>
                    <w:right w:val="single" w:sz="4" w:space="0" w:color="auto"/>
                  </w:tcBorders>
                  <w:shd w:val="clear" w:color="auto" w:fill="C6D9F1" w:themeFill="text2" w:themeFillTint="33"/>
                  <w:vAlign w:val="center"/>
                  <w:hideMark/>
                </w:tcPr>
                <w:p w:rsidR="00E35917" w:rsidRPr="00127C41" w:rsidRDefault="00E35917" w:rsidP="00E35917">
                  <w:pPr>
                    <w:spacing w:after="0" w:line="240" w:lineRule="auto"/>
                    <w:jc w:val="center"/>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1,338,928.21</w:t>
                  </w:r>
                </w:p>
              </w:tc>
              <w:tc>
                <w:tcPr>
                  <w:tcW w:w="761" w:type="dxa"/>
                  <w:tcBorders>
                    <w:top w:val="nil"/>
                    <w:left w:val="nil"/>
                    <w:bottom w:val="single" w:sz="4" w:space="0" w:color="auto"/>
                    <w:right w:val="single" w:sz="4" w:space="0" w:color="auto"/>
                  </w:tcBorders>
                  <w:shd w:val="clear" w:color="auto" w:fill="C6D9F1" w:themeFill="text2" w:themeFillTint="33"/>
                  <w:vAlign w:val="bottom"/>
                  <w:hideMark/>
                </w:tcPr>
                <w:p w:rsidR="00E35917" w:rsidRPr="00127C41" w:rsidRDefault="00E35917" w:rsidP="00E35917">
                  <w:pPr>
                    <w:spacing w:after="0" w:line="240" w:lineRule="auto"/>
                    <w:jc w:val="center"/>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78.94%</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11  PAGA</w:t>
                  </w:r>
                </w:p>
              </w:tc>
              <w:tc>
                <w:tcPr>
                  <w:tcW w:w="1270"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9,743,235.96</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6,882,819.41</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2,860,416.55</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6,118,042.63</w:t>
                  </w:r>
                </w:p>
              </w:tc>
              <w:tc>
                <w:tcPr>
                  <w:tcW w:w="1041"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764,776.78</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88.89%</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lastRenderedPageBreak/>
                    <w:t>13 MALLRA DHE SHËRBIME</w:t>
                  </w:r>
                </w:p>
              </w:tc>
              <w:tc>
                <w:tcPr>
                  <w:tcW w:w="1270"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1,165,909.00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1,165,909.00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496,895.96</w:t>
                  </w:r>
                </w:p>
              </w:tc>
              <w:tc>
                <w:tcPr>
                  <w:tcW w:w="1041"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203,091.73</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465,921.31</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42.62%</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14 SHPENZIME KOMUNALE</w:t>
                  </w:r>
                </w:p>
              </w:tc>
              <w:tc>
                <w:tcPr>
                  <w:tcW w:w="1270"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209,800.00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209,800.00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101,179.06</w:t>
                  </w:r>
                </w:p>
              </w:tc>
              <w:tc>
                <w:tcPr>
                  <w:tcW w:w="1041"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415.82</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108,205.12</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48.23%</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30 KAPITALE</w:t>
                  </w:r>
                </w:p>
              </w:tc>
              <w:tc>
                <w:tcPr>
                  <w:tcW w:w="1270"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420,000.00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420,000.00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134,306.52</w:t>
                  </w:r>
                </w:p>
              </w:tc>
              <w:tc>
                <w:tcPr>
                  <w:tcW w:w="1041"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285,668.48</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25.00</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31.98%</w:t>
                  </w:r>
                </w:p>
              </w:tc>
            </w:tr>
            <w:tr w:rsidR="00E35917" w:rsidRPr="00127C41" w:rsidTr="00E35917">
              <w:trPr>
                <w:trHeight w:val="207"/>
              </w:trPr>
              <w:tc>
                <w:tcPr>
                  <w:tcW w:w="1435"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rsidR="00E35917" w:rsidRPr="00127C41" w:rsidRDefault="00E35917" w:rsidP="00E35917">
                  <w:pPr>
                    <w:spacing w:after="0" w:line="240" w:lineRule="auto"/>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 xml:space="preserve">21 Te hyrat </w:t>
                  </w:r>
                  <w:proofErr w:type="spellStart"/>
                  <w:r w:rsidRPr="00127C41">
                    <w:rPr>
                      <w:rFonts w:asciiTheme="minorHAnsi" w:eastAsia="Times New Roman" w:hAnsiTheme="minorHAnsi" w:cstheme="minorHAnsi"/>
                      <w:b/>
                      <w:bCs/>
                      <w:lang w:eastAsia="sq-AL"/>
                    </w:rPr>
                    <w:t>vetanake</w:t>
                  </w:r>
                  <w:proofErr w:type="spellEnd"/>
                </w:p>
              </w:tc>
              <w:tc>
                <w:tcPr>
                  <w:tcW w:w="1270"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535,000.00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384,993.00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150,007.00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206,025.98</w:t>
                  </w:r>
                </w:p>
              </w:tc>
              <w:tc>
                <w:tcPr>
                  <w:tcW w:w="1041"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62,819.59</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116,147.43</w:t>
                  </w:r>
                </w:p>
              </w:tc>
              <w:tc>
                <w:tcPr>
                  <w:tcW w:w="761" w:type="dxa"/>
                  <w:tcBorders>
                    <w:top w:val="nil"/>
                    <w:left w:val="nil"/>
                    <w:bottom w:val="single" w:sz="4" w:space="0" w:color="auto"/>
                    <w:right w:val="single" w:sz="4" w:space="0" w:color="auto"/>
                  </w:tcBorders>
                  <w:shd w:val="clear" w:color="auto" w:fill="C6D9F1" w:themeFill="text2" w:themeFillTint="33"/>
                  <w:vAlign w:val="bottom"/>
                  <w:hideMark/>
                </w:tcPr>
                <w:p w:rsidR="00E35917" w:rsidRPr="00127C41" w:rsidRDefault="00E35917" w:rsidP="00E35917">
                  <w:pPr>
                    <w:spacing w:after="0" w:line="240" w:lineRule="auto"/>
                    <w:jc w:val="right"/>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53.51%</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11  PAGA</w:t>
                  </w:r>
                </w:p>
              </w:tc>
              <w:tc>
                <w:tcPr>
                  <w:tcW w:w="1270"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8,000.00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8,000.00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041"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8,000.00</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13 MALLRA DHE SHËRBIME</w:t>
                  </w:r>
                </w:p>
              </w:tc>
              <w:tc>
                <w:tcPr>
                  <w:tcW w:w="1270"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204,300.00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142,993.00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61,307.00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80,617.08</w:t>
                  </w:r>
                </w:p>
              </w:tc>
              <w:tc>
                <w:tcPr>
                  <w:tcW w:w="1041"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27,805.35</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34,570.57</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56.38%</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14 SHPENZIME KOMUNALE</w:t>
                  </w:r>
                </w:p>
              </w:tc>
              <w:tc>
                <w:tcPr>
                  <w:tcW w:w="1270"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37,700.00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9,000.00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28,700.00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6,082.08</w:t>
                  </w:r>
                </w:p>
              </w:tc>
              <w:tc>
                <w:tcPr>
                  <w:tcW w:w="1041"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2,917.92</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67.58%</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 xml:space="preserve">20 SUBVENCIONE </w:t>
                  </w:r>
                </w:p>
              </w:tc>
              <w:tc>
                <w:tcPr>
                  <w:tcW w:w="1270"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60,000.00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40,000.00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20,000.00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041"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40,000.00</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30 KAPITALE</w:t>
                  </w:r>
                </w:p>
              </w:tc>
              <w:tc>
                <w:tcPr>
                  <w:tcW w:w="1270"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225,000.00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185,000.00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40,000.00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119,326.82</w:t>
                  </w:r>
                </w:p>
              </w:tc>
              <w:tc>
                <w:tcPr>
                  <w:tcW w:w="1041"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35,014.24</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30,658.94</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64.50%</w:t>
                  </w:r>
                </w:p>
              </w:tc>
            </w:tr>
            <w:tr w:rsidR="00E35917" w:rsidRPr="00127C41" w:rsidTr="00E35917">
              <w:trPr>
                <w:trHeight w:val="207"/>
              </w:trPr>
              <w:tc>
                <w:tcPr>
                  <w:tcW w:w="1435" w:type="dxa"/>
                  <w:tcBorders>
                    <w:top w:val="nil"/>
                    <w:left w:val="single" w:sz="4" w:space="0" w:color="000000"/>
                    <w:bottom w:val="single" w:sz="4" w:space="0" w:color="auto"/>
                    <w:right w:val="single" w:sz="4" w:space="0" w:color="000000"/>
                  </w:tcBorders>
                  <w:shd w:val="clear" w:color="auto" w:fill="F2F2F2" w:themeFill="background1" w:themeFillShade="F2"/>
                  <w:vAlign w:val="center"/>
                  <w:hideMark/>
                </w:tcPr>
                <w:p w:rsidR="00E35917" w:rsidRPr="00127C41" w:rsidRDefault="00E35917" w:rsidP="00E35917">
                  <w:pPr>
                    <w:spacing w:after="0" w:line="240" w:lineRule="auto"/>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 xml:space="preserve">22 Te hyrat </w:t>
                  </w:r>
                  <w:proofErr w:type="spellStart"/>
                  <w:r w:rsidRPr="00127C41">
                    <w:rPr>
                      <w:rFonts w:asciiTheme="minorHAnsi" w:eastAsia="Times New Roman" w:hAnsiTheme="minorHAnsi" w:cstheme="minorHAnsi"/>
                      <w:b/>
                      <w:bCs/>
                      <w:color w:val="000000"/>
                      <w:lang w:eastAsia="sq-AL"/>
                    </w:rPr>
                    <w:t>vetanake</w:t>
                  </w:r>
                  <w:proofErr w:type="spellEnd"/>
                </w:p>
              </w:tc>
              <w:tc>
                <w:tcPr>
                  <w:tcW w:w="1270" w:type="dxa"/>
                  <w:tcBorders>
                    <w:top w:val="nil"/>
                    <w:left w:val="nil"/>
                    <w:bottom w:val="nil"/>
                    <w:right w:val="single" w:sz="4" w:space="0" w:color="000000"/>
                  </w:tcBorders>
                  <w:shd w:val="clear" w:color="auto" w:fill="F2F2F2" w:themeFill="background1" w:themeFillShade="F2"/>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215,254.88</w:t>
                  </w:r>
                </w:p>
              </w:tc>
              <w:tc>
                <w:tcPr>
                  <w:tcW w:w="1178" w:type="dxa"/>
                  <w:tcBorders>
                    <w:top w:val="nil"/>
                    <w:left w:val="nil"/>
                    <w:bottom w:val="nil"/>
                    <w:right w:val="single" w:sz="4" w:space="0" w:color="000000"/>
                  </w:tcBorders>
                  <w:shd w:val="clear" w:color="auto" w:fill="F2F2F2" w:themeFill="background1" w:themeFillShade="F2"/>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215,254.88</w:t>
                  </w:r>
                </w:p>
              </w:tc>
              <w:tc>
                <w:tcPr>
                  <w:tcW w:w="1178" w:type="dxa"/>
                  <w:tcBorders>
                    <w:top w:val="nil"/>
                    <w:left w:val="nil"/>
                    <w:bottom w:val="nil"/>
                    <w:right w:val="single" w:sz="4" w:space="0" w:color="000000"/>
                  </w:tcBorders>
                  <w:shd w:val="clear" w:color="auto" w:fill="F2F2F2" w:themeFill="background1" w:themeFillShade="F2"/>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178" w:type="dxa"/>
                  <w:tcBorders>
                    <w:top w:val="nil"/>
                    <w:left w:val="nil"/>
                    <w:bottom w:val="nil"/>
                    <w:right w:val="single" w:sz="4" w:space="0" w:color="000000"/>
                  </w:tcBorders>
                  <w:shd w:val="clear" w:color="auto" w:fill="F2F2F2" w:themeFill="background1" w:themeFillShade="F2"/>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73,541.32</w:t>
                  </w:r>
                </w:p>
              </w:tc>
              <w:tc>
                <w:tcPr>
                  <w:tcW w:w="1041" w:type="dxa"/>
                  <w:tcBorders>
                    <w:top w:val="nil"/>
                    <w:left w:val="nil"/>
                    <w:bottom w:val="nil"/>
                    <w:right w:val="single" w:sz="4" w:space="0" w:color="000000"/>
                  </w:tcBorders>
                  <w:shd w:val="clear" w:color="auto" w:fill="F2F2F2" w:themeFill="background1" w:themeFillShade="F2"/>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110,003.00</w:t>
                  </w:r>
                </w:p>
              </w:tc>
              <w:tc>
                <w:tcPr>
                  <w:tcW w:w="1178" w:type="dxa"/>
                  <w:tcBorders>
                    <w:top w:val="nil"/>
                    <w:left w:val="nil"/>
                    <w:bottom w:val="nil"/>
                    <w:right w:val="single" w:sz="4" w:space="0" w:color="000000"/>
                  </w:tcBorders>
                  <w:shd w:val="clear" w:color="auto" w:fill="F2F2F2" w:themeFill="background1" w:themeFillShade="F2"/>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31,710.56</w:t>
                  </w:r>
                </w:p>
              </w:tc>
              <w:tc>
                <w:tcPr>
                  <w:tcW w:w="761" w:type="dxa"/>
                  <w:tcBorders>
                    <w:top w:val="nil"/>
                    <w:left w:val="nil"/>
                    <w:bottom w:val="single" w:sz="4" w:space="0" w:color="auto"/>
                    <w:right w:val="single" w:sz="4" w:space="0" w:color="auto"/>
                  </w:tcBorders>
                  <w:shd w:val="clear" w:color="auto" w:fill="F2F2F2" w:themeFill="background1" w:themeFillShade="F2"/>
                  <w:vAlign w:val="bottom"/>
                  <w:hideMark/>
                </w:tcPr>
                <w:p w:rsidR="00E35917" w:rsidRPr="00127C41" w:rsidRDefault="00E35917" w:rsidP="00E35917">
                  <w:pPr>
                    <w:spacing w:after="0" w:line="240" w:lineRule="auto"/>
                    <w:jc w:val="right"/>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34.16%</w:t>
                  </w:r>
                </w:p>
              </w:tc>
            </w:tr>
            <w:tr w:rsidR="00E35917" w:rsidRPr="00127C41" w:rsidTr="00E35917">
              <w:trPr>
                <w:trHeight w:val="207"/>
              </w:trPr>
              <w:tc>
                <w:tcPr>
                  <w:tcW w:w="1435" w:type="dxa"/>
                  <w:tcBorders>
                    <w:top w:val="nil"/>
                    <w:left w:val="single" w:sz="4" w:space="0" w:color="000000"/>
                    <w:bottom w:val="single" w:sz="4" w:space="0" w:color="000000"/>
                    <w:right w:val="nil"/>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13 MALLRA DHE SHËRBIME</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10,347.63</w:t>
                  </w:r>
                </w:p>
              </w:tc>
              <w:tc>
                <w:tcPr>
                  <w:tcW w:w="1178" w:type="dxa"/>
                  <w:tcBorders>
                    <w:top w:val="single" w:sz="4" w:space="0" w:color="000000"/>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10,347.63</w:t>
                  </w:r>
                </w:p>
              </w:tc>
              <w:tc>
                <w:tcPr>
                  <w:tcW w:w="1178" w:type="dxa"/>
                  <w:tcBorders>
                    <w:top w:val="single" w:sz="4" w:space="0" w:color="000000"/>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single" w:sz="4" w:space="0" w:color="000000"/>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7,442.09</w:t>
                  </w:r>
                </w:p>
              </w:tc>
              <w:tc>
                <w:tcPr>
                  <w:tcW w:w="1041" w:type="dxa"/>
                  <w:tcBorders>
                    <w:top w:val="single" w:sz="4" w:space="0" w:color="000000"/>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single" w:sz="4" w:space="0" w:color="000000"/>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2,905.54</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71.92%</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bookmarkStart w:id="4" w:name="_GoBack"/>
                  <w:bookmarkEnd w:id="4"/>
                  <w:r w:rsidRPr="00127C41">
                    <w:rPr>
                      <w:rFonts w:asciiTheme="minorHAnsi" w:eastAsia="Times New Roman" w:hAnsiTheme="minorHAnsi" w:cstheme="minorHAnsi"/>
                      <w:color w:val="000000"/>
                      <w:lang w:eastAsia="sq-AL"/>
                    </w:rPr>
                    <w:t>14 SHPENZIME KOMUNALE</w:t>
                  </w:r>
                </w:p>
              </w:tc>
              <w:tc>
                <w:tcPr>
                  <w:tcW w:w="1270"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40,904.75</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40,904.75</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22,099.73</w:t>
                  </w:r>
                </w:p>
              </w:tc>
              <w:tc>
                <w:tcPr>
                  <w:tcW w:w="1041"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18,805.02</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54.03%</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 xml:space="preserve">20 SUBVENCIONE </w:t>
                  </w:r>
                </w:p>
              </w:tc>
              <w:tc>
                <w:tcPr>
                  <w:tcW w:w="1270"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10,000.00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10,000.00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041"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10,000.00</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30 KAPITALE</w:t>
                  </w:r>
                </w:p>
              </w:tc>
              <w:tc>
                <w:tcPr>
                  <w:tcW w:w="1270"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154,002.50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154,002.50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43,999.50</w:t>
                  </w:r>
                </w:p>
              </w:tc>
              <w:tc>
                <w:tcPr>
                  <w:tcW w:w="1041"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110,003.00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28.57%</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31 DONATOR TË MBRENDSHËM</w:t>
                  </w:r>
                </w:p>
              </w:tc>
              <w:tc>
                <w:tcPr>
                  <w:tcW w:w="1270"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3,363.50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3,363.50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041"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3,363.50</w:t>
                  </w:r>
                </w:p>
              </w:tc>
              <w:tc>
                <w:tcPr>
                  <w:tcW w:w="761" w:type="dxa"/>
                  <w:tcBorders>
                    <w:top w:val="nil"/>
                    <w:left w:val="nil"/>
                    <w:bottom w:val="single" w:sz="4" w:space="0" w:color="auto"/>
                    <w:right w:val="single" w:sz="4" w:space="0" w:color="auto"/>
                  </w:tcBorders>
                  <w:shd w:val="clear" w:color="auto" w:fill="C6D9F1" w:themeFill="text2" w:themeFillTint="33"/>
                  <w:vAlign w:val="bottom"/>
                  <w:hideMark/>
                </w:tcPr>
                <w:p w:rsidR="00E35917" w:rsidRPr="00127C41" w:rsidRDefault="00E35917" w:rsidP="00E35917">
                  <w:pPr>
                    <w:spacing w:after="0" w:line="240" w:lineRule="auto"/>
                    <w:jc w:val="right"/>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0.00%</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 xml:space="preserve">20 SUBVENCIONE </w:t>
                  </w:r>
                </w:p>
              </w:tc>
              <w:tc>
                <w:tcPr>
                  <w:tcW w:w="1270" w:type="dxa"/>
                  <w:tcBorders>
                    <w:top w:val="nil"/>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2,959.45</w:t>
                  </w:r>
                </w:p>
              </w:tc>
              <w:tc>
                <w:tcPr>
                  <w:tcW w:w="1178" w:type="dxa"/>
                  <w:tcBorders>
                    <w:top w:val="nil"/>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2,959.45</w:t>
                  </w:r>
                </w:p>
              </w:tc>
              <w:tc>
                <w:tcPr>
                  <w:tcW w:w="1178" w:type="dxa"/>
                  <w:tcBorders>
                    <w:top w:val="nil"/>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041" w:type="dxa"/>
                  <w:tcBorders>
                    <w:top w:val="nil"/>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2,959.45</w:t>
                  </w:r>
                </w:p>
              </w:tc>
              <w:tc>
                <w:tcPr>
                  <w:tcW w:w="761" w:type="dxa"/>
                  <w:tcBorders>
                    <w:top w:val="nil"/>
                    <w:left w:val="nil"/>
                    <w:bottom w:val="nil"/>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13 MALLRA DHE SHËRBIME</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204.05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204.05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204.05</w:t>
                  </w:r>
                </w:p>
              </w:tc>
              <w:tc>
                <w:tcPr>
                  <w:tcW w:w="761" w:type="dxa"/>
                  <w:tcBorders>
                    <w:top w:val="single" w:sz="4" w:space="0" w:color="auto"/>
                    <w:left w:val="nil"/>
                    <w:bottom w:val="nil"/>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lastRenderedPageBreak/>
                    <w:t>30 KAPITALE</w:t>
                  </w:r>
                </w:p>
              </w:tc>
              <w:tc>
                <w:tcPr>
                  <w:tcW w:w="1270" w:type="dxa"/>
                  <w:tcBorders>
                    <w:top w:val="nil"/>
                    <w:left w:val="nil"/>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200.00</w:t>
                  </w:r>
                </w:p>
              </w:tc>
              <w:tc>
                <w:tcPr>
                  <w:tcW w:w="1178" w:type="dxa"/>
                  <w:tcBorders>
                    <w:top w:val="nil"/>
                    <w:left w:val="nil"/>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200.00</w:t>
                  </w:r>
                </w:p>
              </w:tc>
              <w:tc>
                <w:tcPr>
                  <w:tcW w:w="1178" w:type="dxa"/>
                  <w:tcBorders>
                    <w:top w:val="nil"/>
                    <w:left w:val="nil"/>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041" w:type="dxa"/>
                  <w:tcBorders>
                    <w:top w:val="nil"/>
                    <w:left w:val="nil"/>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200.00</w:t>
                  </w:r>
                </w:p>
              </w:tc>
              <w:tc>
                <w:tcPr>
                  <w:tcW w:w="761" w:type="dxa"/>
                  <w:tcBorders>
                    <w:top w:val="single" w:sz="4" w:space="0" w:color="auto"/>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 xml:space="preserve">    32 GRANTE TJERA TE JASHTME</w:t>
                  </w:r>
                </w:p>
              </w:tc>
              <w:tc>
                <w:tcPr>
                  <w:tcW w:w="1270"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1,341.10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1,341.10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041"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1,341.10</w:t>
                  </w:r>
                </w:p>
              </w:tc>
              <w:tc>
                <w:tcPr>
                  <w:tcW w:w="761" w:type="dxa"/>
                  <w:tcBorders>
                    <w:top w:val="nil"/>
                    <w:left w:val="nil"/>
                    <w:bottom w:val="single" w:sz="4" w:space="0" w:color="auto"/>
                    <w:right w:val="single" w:sz="4" w:space="0" w:color="auto"/>
                  </w:tcBorders>
                  <w:shd w:val="clear" w:color="auto" w:fill="C6D9F1" w:themeFill="text2" w:themeFillTint="33"/>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 xml:space="preserve">92510 ARSIMI PARAFILLOR  ÇERDHET </w:t>
                  </w:r>
                </w:p>
              </w:tc>
              <w:tc>
                <w:tcPr>
                  <w:tcW w:w="1270"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1,341.10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1,341.10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041"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1,341.10</w:t>
                  </w:r>
                </w:p>
              </w:tc>
              <w:tc>
                <w:tcPr>
                  <w:tcW w:w="761" w:type="dxa"/>
                  <w:tcBorders>
                    <w:top w:val="nil"/>
                    <w:left w:val="nil"/>
                    <w:bottom w:val="single" w:sz="4" w:space="0" w:color="auto"/>
                    <w:right w:val="single" w:sz="4" w:space="0" w:color="auto"/>
                  </w:tcBorders>
                  <w:shd w:val="clear" w:color="auto" w:fill="C6D9F1" w:themeFill="text2" w:themeFillTint="33"/>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r>
            <w:tr w:rsidR="00E35917" w:rsidRPr="00127C41" w:rsidTr="00E35917">
              <w:trPr>
                <w:trHeight w:val="207"/>
              </w:trPr>
              <w:tc>
                <w:tcPr>
                  <w:tcW w:w="1435" w:type="dxa"/>
                  <w:tcBorders>
                    <w:top w:val="nil"/>
                    <w:left w:val="single" w:sz="4" w:space="0" w:color="auto"/>
                    <w:bottom w:val="single" w:sz="4" w:space="0" w:color="auto"/>
                    <w:right w:val="single" w:sz="4" w:space="0" w:color="auto"/>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13 MALLRA DHE SHËRBIME</w:t>
                  </w:r>
                </w:p>
              </w:tc>
              <w:tc>
                <w:tcPr>
                  <w:tcW w:w="1270" w:type="dxa"/>
                  <w:tcBorders>
                    <w:top w:val="nil"/>
                    <w:left w:val="nil"/>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1,341.10</w:t>
                  </w:r>
                </w:p>
              </w:tc>
              <w:tc>
                <w:tcPr>
                  <w:tcW w:w="1178" w:type="dxa"/>
                  <w:tcBorders>
                    <w:top w:val="nil"/>
                    <w:left w:val="nil"/>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1,341.10</w:t>
                  </w:r>
                </w:p>
              </w:tc>
              <w:tc>
                <w:tcPr>
                  <w:tcW w:w="1178" w:type="dxa"/>
                  <w:tcBorders>
                    <w:top w:val="nil"/>
                    <w:left w:val="nil"/>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178" w:type="dxa"/>
                  <w:tcBorders>
                    <w:top w:val="nil"/>
                    <w:left w:val="nil"/>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041" w:type="dxa"/>
                  <w:tcBorders>
                    <w:top w:val="nil"/>
                    <w:left w:val="nil"/>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1,341.10</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 xml:space="preserve">    46 SAVE THE CHILDREN</w:t>
                  </w:r>
                </w:p>
              </w:tc>
              <w:tc>
                <w:tcPr>
                  <w:tcW w:w="1270"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8,353.89</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8,353.89</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2,807.03</w:t>
                  </w:r>
                </w:p>
              </w:tc>
              <w:tc>
                <w:tcPr>
                  <w:tcW w:w="1041"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5,546.86</w:t>
                  </w:r>
                </w:p>
              </w:tc>
              <w:tc>
                <w:tcPr>
                  <w:tcW w:w="761" w:type="dxa"/>
                  <w:tcBorders>
                    <w:top w:val="nil"/>
                    <w:left w:val="nil"/>
                    <w:bottom w:val="single" w:sz="4" w:space="0" w:color="auto"/>
                    <w:right w:val="single" w:sz="4" w:space="0" w:color="auto"/>
                  </w:tcBorders>
                  <w:shd w:val="clear" w:color="auto" w:fill="C6D9F1" w:themeFill="text2" w:themeFillTint="33"/>
                  <w:vAlign w:val="bottom"/>
                  <w:hideMark/>
                </w:tcPr>
                <w:p w:rsidR="00E35917" w:rsidRPr="00127C41" w:rsidRDefault="00E35917" w:rsidP="00E35917">
                  <w:pPr>
                    <w:spacing w:after="0" w:line="240" w:lineRule="auto"/>
                    <w:jc w:val="right"/>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33.60%</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11  PAGA</w:t>
                  </w:r>
                </w:p>
              </w:tc>
              <w:tc>
                <w:tcPr>
                  <w:tcW w:w="1270" w:type="dxa"/>
                  <w:tcBorders>
                    <w:top w:val="nil"/>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8,353.06</w:t>
                  </w:r>
                </w:p>
              </w:tc>
              <w:tc>
                <w:tcPr>
                  <w:tcW w:w="1178" w:type="dxa"/>
                  <w:tcBorders>
                    <w:top w:val="nil"/>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8,353.06</w:t>
                  </w:r>
                </w:p>
              </w:tc>
              <w:tc>
                <w:tcPr>
                  <w:tcW w:w="1178" w:type="dxa"/>
                  <w:tcBorders>
                    <w:top w:val="nil"/>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2,807.03</w:t>
                  </w:r>
                </w:p>
              </w:tc>
              <w:tc>
                <w:tcPr>
                  <w:tcW w:w="1041" w:type="dxa"/>
                  <w:tcBorders>
                    <w:top w:val="nil"/>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5,546.03</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33.60%</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13 MALLRA DHE SHËRBIME</w:t>
                  </w:r>
                </w:p>
              </w:tc>
              <w:tc>
                <w:tcPr>
                  <w:tcW w:w="1270" w:type="dxa"/>
                  <w:tcBorders>
                    <w:top w:val="single" w:sz="4" w:space="0" w:color="000000"/>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0.83</w:t>
                  </w:r>
                </w:p>
              </w:tc>
              <w:tc>
                <w:tcPr>
                  <w:tcW w:w="1178" w:type="dxa"/>
                  <w:tcBorders>
                    <w:top w:val="single" w:sz="4" w:space="0" w:color="000000"/>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0.83</w:t>
                  </w:r>
                </w:p>
              </w:tc>
              <w:tc>
                <w:tcPr>
                  <w:tcW w:w="1178" w:type="dxa"/>
                  <w:tcBorders>
                    <w:top w:val="single" w:sz="4" w:space="0" w:color="000000"/>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single" w:sz="4" w:space="0" w:color="000000"/>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041" w:type="dxa"/>
                  <w:tcBorders>
                    <w:top w:val="single" w:sz="4" w:space="0" w:color="000000"/>
                    <w:left w:val="nil"/>
                    <w:bottom w:val="nil"/>
                    <w:right w:val="single" w:sz="4" w:space="0" w:color="000000"/>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0.83</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 xml:space="preserve">    54 QEVERIA ITALIANE</w:t>
                  </w:r>
                </w:p>
              </w:tc>
              <w:tc>
                <w:tcPr>
                  <w:tcW w:w="1270" w:type="dxa"/>
                  <w:tcBorders>
                    <w:top w:val="single" w:sz="4" w:space="0" w:color="000000"/>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8.50</w:t>
                  </w:r>
                </w:p>
              </w:tc>
              <w:tc>
                <w:tcPr>
                  <w:tcW w:w="1178" w:type="dxa"/>
                  <w:tcBorders>
                    <w:top w:val="single" w:sz="4" w:space="0" w:color="000000"/>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8.50</w:t>
                  </w:r>
                </w:p>
              </w:tc>
              <w:tc>
                <w:tcPr>
                  <w:tcW w:w="1178" w:type="dxa"/>
                  <w:tcBorders>
                    <w:top w:val="single" w:sz="4" w:space="0" w:color="000000"/>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178" w:type="dxa"/>
                  <w:tcBorders>
                    <w:top w:val="single" w:sz="4" w:space="0" w:color="000000"/>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041" w:type="dxa"/>
                  <w:tcBorders>
                    <w:top w:val="single" w:sz="4" w:space="0" w:color="000000"/>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0.00</w:t>
                  </w:r>
                </w:p>
              </w:tc>
              <w:tc>
                <w:tcPr>
                  <w:tcW w:w="1178" w:type="dxa"/>
                  <w:tcBorders>
                    <w:top w:val="nil"/>
                    <w:left w:val="nil"/>
                    <w:bottom w:val="single" w:sz="4" w:space="0" w:color="000000"/>
                    <w:right w:val="single" w:sz="4" w:space="0" w:color="000000"/>
                  </w:tcBorders>
                  <w:shd w:val="clear" w:color="auto" w:fill="C6D9F1" w:themeFill="text2" w:themeFillTint="33"/>
                  <w:vAlign w:val="center"/>
                  <w:hideMark/>
                </w:tcPr>
                <w:p w:rsidR="00E35917" w:rsidRPr="00127C41" w:rsidRDefault="00E35917" w:rsidP="00E35917">
                  <w:pPr>
                    <w:spacing w:after="0" w:line="240" w:lineRule="auto"/>
                    <w:jc w:val="right"/>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8.50</w:t>
                  </w:r>
                </w:p>
              </w:tc>
              <w:tc>
                <w:tcPr>
                  <w:tcW w:w="761" w:type="dxa"/>
                  <w:tcBorders>
                    <w:top w:val="nil"/>
                    <w:left w:val="nil"/>
                    <w:bottom w:val="single" w:sz="4" w:space="0" w:color="auto"/>
                    <w:right w:val="single" w:sz="4" w:space="0" w:color="auto"/>
                  </w:tcBorders>
                  <w:shd w:val="clear" w:color="auto" w:fill="C6D9F1" w:themeFill="text2" w:themeFillTint="33"/>
                  <w:vAlign w:val="bottom"/>
                  <w:hideMark/>
                </w:tcPr>
                <w:p w:rsidR="00E35917" w:rsidRPr="00127C41" w:rsidRDefault="00E35917" w:rsidP="00E35917">
                  <w:pPr>
                    <w:spacing w:after="0" w:line="240" w:lineRule="auto"/>
                    <w:jc w:val="right"/>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0.00%</w:t>
                  </w:r>
                </w:p>
              </w:tc>
            </w:tr>
            <w:tr w:rsidR="00E35917" w:rsidRPr="00127C41" w:rsidTr="00E35917">
              <w:trPr>
                <w:trHeight w:val="207"/>
              </w:trPr>
              <w:tc>
                <w:tcPr>
                  <w:tcW w:w="1435"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13 MALLRA DHE SHËRBIME</w:t>
                  </w:r>
                </w:p>
              </w:tc>
              <w:tc>
                <w:tcPr>
                  <w:tcW w:w="1270" w:type="dxa"/>
                  <w:tcBorders>
                    <w:top w:val="nil"/>
                    <w:left w:val="nil"/>
                    <w:bottom w:val="single" w:sz="4" w:space="0" w:color="auto"/>
                    <w:right w:val="single" w:sz="4" w:space="0" w:color="auto"/>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8.50</w:t>
                  </w:r>
                </w:p>
              </w:tc>
              <w:tc>
                <w:tcPr>
                  <w:tcW w:w="1178" w:type="dxa"/>
                  <w:tcBorders>
                    <w:top w:val="nil"/>
                    <w:left w:val="nil"/>
                    <w:bottom w:val="single" w:sz="4" w:space="0" w:color="auto"/>
                    <w:right w:val="single" w:sz="4" w:space="0" w:color="auto"/>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8.50</w:t>
                  </w:r>
                </w:p>
              </w:tc>
              <w:tc>
                <w:tcPr>
                  <w:tcW w:w="1178" w:type="dxa"/>
                  <w:tcBorders>
                    <w:top w:val="nil"/>
                    <w:left w:val="nil"/>
                    <w:bottom w:val="single" w:sz="4" w:space="0" w:color="auto"/>
                    <w:right w:val="single" w:sz="4" w:space="0" w:color="auto"/>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auto"/>
                    <w:right w:val="single" w:sz="4" w:space="0" w:color="auto"/>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041" w:type="dxa"/>
                  <w:tcBorders>
                    <w:top w:val="nil"/>
                    <w:left w:val="nil"/>
                    <w:bottom w:val="single" w:sz="4" w:space="0" w:color="auto"/>
                    <w:right w:val="single" w:sz="4" w:space="0" w:color="auto"/>
                  </w:tcBorders>
                  <w:shd w:val="clear" w:color="000000" w:fill="FFFFFF"/>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0.00</w:t>
                  </w:r>
                </w:p>
              </w:tc>
              <w:tc>
                <w:tcPr>
                  <w:tcW w:w="1178"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heme="minorHAnsi"/>
                      <w:color w:val="000000"/>
                      <w:lang w:eastAsia="sq-AL"/>
                    </w:rPr>
                  </w:pPr>
                  <w:r w:rsidRPr="00127C41">
                    <w:rPr>
                      <w:rFonts w:asciiTheme="minorHAnsi" w:eastAsia="Times New Roman" w:hAnsiTheme="minorHAnsi" w:cstheme="minorHAnsi"/>
                      <w:color w:val="000000"/>
                      <w:lang w:eastAsia="sq-AL"/>
                    </w:rPr>
                    <w:t>8.50</w:t>
                  </w:r>
                </w:p>
              </w:tc>
              <w:tc>
                <w:tcPr>
                  <w:tcW w:w="761"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heme="minorHAnsi"/>
                      <w:lang w:eastAsia="sq-AL"/>
                    </w:rPr>
                  </w:pPr>
                  <w:r w:rsidRPr="00127C41">
                    <w:rPr>
                      <w:rFonts w:asciiTheme="minorHAnsi" w:eastAsia="Times New Roman" w:hAnsiTheme="minorHAnsi" w:cstheme="minorHAnsi"/>
                      <w:lang w:eastAsia="sq-AL"/>
                    </w:rPr>
                    <w:t>0.00%</w:t>
                  </w:r>
                </w:p>
              </w:tc>
            </w:tr>
            <w:tr w:rsidR="00E35917" w:rsidRPr="00127C41" w:rsidTr="00E35917">
              <w:trPr>
                <w:trHeight w:val="207"/>
              </w:trPr>
              <w:tc>
                <w:tcPr>
                  <w:tcW w:w="1435" w:type="dxa"/>
                  <w:tcBorders>
                    <w:top w:val="nil"/>
                    <w:left w:val="single" w:sz="4" w:space="0" w:color="000000"/>
                    <w:bottom w:val="double" w:sz="6" w:space="0" w:color="auto"/>
                    <w:right w:val="nil"/>
                  </w:tcBorders>
                  <w:shd w:val="clear" w:color="auto" w:fill="C6D9F1" w:themeFill="text2" w:themeFillTint="33"/>
                  <w:vAlign w:val="center"/>
                  <w:hideMark/>
                </w:tcPr>
                <w:p w:rsidR="00E35917" w:rsidRPr="00127C41" w:rsidRDefault="00E35917" w:rsidP="00E35917">
                  <w:pPr>
                    <w:spacing w:after="0" w:line="240" w:lineRule="auto"/>
                    <w:rPr>
                      <w:rFonts w:asciiTheme="minorHAnsi" w:eastAsia="Times New Roman" w:hAnsiTheme="minorHAnsi" w:cstheme="minorHAnsi"/>
                      <w:b/>
                      <w:bCs/>
                      <w:color w:val="000000"/>
                      <w:lang w:eastAsia="sq-AL"/>
                    </w:rPr>
                  </w:pPr>
                  <w:r w:rsidRPr="00127C41">
                    <w:rPr>
                      <w:rFonts w:asciiTheme="minorHAnsi" w:eastAsia="Times New Roman" w:hAnsiTheme="minorHAnsi" w:cstheme="minorHAnsi"/>
                      <w:b/>
                      <w:bCs/>
                      <w:color w:val="000000"/>
                      <w:lang w:eastAsia="sq-AL"/>
                    </w:rPr>
                    <w:t>TOTALI  ARSIMI</w:t>
                  </w:r>
                </w:p>
              </w:tc>
              <w:tc>
                <w:tcPr>
                  <w:tcW w:w="1270" w:type="dxa"/>
                  <w:tcBorders>
                    <w:top w:val="nil"/>
                    <w:left w:val="single" w:sz="4" w:space="0" w:color="auto"/>
                    <w:bottom w:val="double" w:sz="6" w:space="0" w:color="auto"/>
                    <w:right w:val="single" w:sz="4" w:space="0" w:color="auto"/>
                  </w:tcBorders>
                  <w:shd w:val="clear" w:color="auto" w:fill="C6D9F1" w:themeFill="text2" w:themeFillTint="33"/>
                  <w:noWrap/>
                  <w:vAlign w:val="bottom"/>
                  <w:hideMark/>
                </w:tcPr>
                <w:p w:rsidR="00E35917" w:rsidRPr="00127C41" w:rsidRDefault="00E35917" w:rsidP="00E35917">
                  <w:pPr>
                    <w:spacing w:after="0" w:line="240" w:lineRule="auto"/>
                    <w:jc w:val="center"/>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 xml:space="preserve">  12,302,266.83 </w:t>
                  </w:r>
                </w:p>
              </w:tc>
              <w:tc>
                <w:tcPr>
                  <w:tcW w:w="1178" w:type="dxa"/>
                  <w:tcBorders>
                    <w:top w:val="nil"/>
                    <w:left w:val="nil"/>
                    <w:bottom w:val="double" w:sz="6" w:space="0" w:color="auto"/>
                    <w:right w:val="single" w:sz="4" w:space="0" w:color="auto"/>
                  </w:tcBorders>
                  <w:shd w:val="clear" w:color="auto" w:fill="C6D9F1" w:themeFill="text2" w:themeFillTint="33"/>
                  <w:noWrap/>
                  <w:vAlign w:val="bottom"/>
                  <w:hideMark/>
                </w:tcPr>
                <w:p w:rsidR="00E35917" w:rsidRPr="00127C41" w:rsidRDefault="00E35917" w:rsidP="00E35917">
                  <w:pPr>
                    <w:spacing w:after="0" w:line="240" w:lineRule="auto"/>
                    <w:jc w:val="center"/>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 xml:space="preserve">  9,291,843.28 </w:t>
                  </w:r>
                </w:p>
              </w:tc>
              <w:tc>
                <w:tcPr>
                  <w:tcW w:w="1178" w:type="dxa"/>
                  <w:tcBorders>
                    <w:top w:val="nil"/>
                    <w:left w:val="nil"/>
                    <w:bottom w:val="double" w:sz="6" w:space="0" w:color="auto"/>
                    <w:right w:val="single" w:sz="4" w:space="0" w:color="auto"/>
                  </w:tcBorders>
                  <w:shd w:val="clear" w:color="auto" w:fill="C6D9F1" w:themeFill="text2" w:themeFillTint="33"/>
                  <w:noWrap/>
                  <w:vAlign w:val="bottom"/>
                  <w:hideMark/>
                </w:tcPr>
                <w:p w:rsidR="00E35917" w:rsidRPr="00127C41" w:rsidRDefault="00E35917" w:rsidP="00E35917">
                  <w:pPr>
                    <w:spacing w:after="0" w:line="240" w:lineRule="auto"/>
                    <w:jc w:val="center"/>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 xml:space="preserve">  3,010,423.55 </w:t>
                  </w:r>
                </w:p>
              </w:tc>
              <w:tc>
                <w:tcPr>
                  <w:tcW w:w="1178" w:type="dxa"/>
                  <w:tcBorders>
                    <w:top w:val="nil"/>
                    <w:left w:val="nil"/>
                    <w:bottom w:val="double" w:sz="6" w:space="0" w:color="auto"/>
                    <w:right w:val="single" w:sz="4" w:space="0" w:color="auto"/>
                  </w:tcBorders>
                  <w:shd w:val="clear" w:color="auto" w:fill="C6D9F1" w:themeFill="text2" w:themeFillTint="33"/>
                  <w:noWrap/>
                  <w:vAlign w:val="bottom"/>
                  <w:hideMark/>
                </w:tcPr>
                <w:p w:rsidR="00E35917" w:rsidRPr="00127C41" w:rsidRDefault="00E35917" w:rsidP="00E35917">
                  <w:pPr>
                    <w:spacing w:after="0" w:line="240" w:lineRule="auto"/>
                    <w:jc w:val="center"/>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 xml:space="preserve">  7,132,798.50 </w:t>
                  </w:r>
                </w:p>
              </w:tc>
              <w:tc>
                <w:tcPr>
                  <w:tcW w:w="1041" w:type="dxa"/>
                  <w:tcBorders>
                    <w:top w:val="nil"/>
                    <w:left w:val="nil"/>
                    <w:bottom w:val="double" w:sz="6" w:space="0" w:color="auto"/>
                    <w:right w:val="single" w:sz="4" w:space="0" w:color="auto"/>
                  </w:tcBorders>
                  <w:shd w:val="clear" w:color="auto" w:fill="C6D9F1" w:themeFill="text2" w:themeFillTint="33"/>
                  <w:noWrap/>
                  <w:vAlign w:val="bottom"/>
                  <w:hideMark/>
                </w:tcPr>
                <w:p w:rsidR="00E35917" w:rsidRPr="00127C41" w:rsidRDefault="00E35917" w:rsidP="00E35917">
                  <w:pPr>
                    <w:spacing w:after="0" w:line="240" w:lineRule="auto"/>
                    <w:jc w:val="center"/>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 xml:space="preserve">  661,998.62 </w:t>
                  </w:r>
                </w:p>
              </w:tc>
              <w:tc>
                <w:tcPr>
                  <w:tcW w:w="1178" w:type="dxa"/>
                  <w:tcBorders>
                    <w:top w:val="nil"/>
                    <w:left w:val="nil"/>
                    <w:bottom w:val="double" w:sz="6" w:space="0" w:color="auto"/>
                    <w:right w:val="single" w:sz="4" w:space="0" w:color="auto"/>
                  </w:tcBorders>
                  <w:shd w:val="clear" w:color="auto" w:fill="C6D9F1" w:themeFill="text2" w:themeFillTint="33"/>
                  <w:noWrap/>
                  <w:vAlign w:val="bottom"/>
                  <w:hideMark/>
                </w:tcPr>
                <w:p w:rsidR="00E35917" w:rsidRPr="00127C41" w:rsidRDefault="00E35917" w:rsidP="00E35917">
                  <w:pPr>
                    <w:spacing w:after="0" w:line="240" w:lineRule="auto"/>
                    <w:jc w:val="center"/>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 xml:space="preserve">  1,497,046.16 </w:t>
                  </w:r>
                </w:p>
              </w:tc>
              <w:tc>
                <w:tcPr>
                  <w:tcW w:w="761" w:type="dxa"/>
                  <w:tcBorders>
                    <w:top w:val="nil"/>
                    <w:left w:val="nil"/>
                    <w:bottom w:val="double" w:sz="6" w:space="0" w:color="auto"/>
                    <w:right w:val="single" w:sz="4" w:space="0" w:color="auto"/>
                  </w:tcBorders>
                  <w:shd w:val="clear" w:color="auto" w:fill="C6D9F1" w:themeFill="text2" w:themeFillTint="33"/>
                  <w:vAlign w:val="bottom"/>
                  <w:hideMark/>
                </w:tcPr>
                <w:p w:rsidR="00E35917" w:rsidRPr="00127C41" w:rsidRDefault="00E35917" w:rsidP="00E35917">
                  <w:pPr>
                    <w:spacing w:after="0" w:line="240" w:lineRule="auto"/>
                    <w:jc w:val="right"/>
                    <w:rPr>
                      <w:rFonts w:asciiTheme="minorHAnsi" w:eastAsia="Times New Roman" w:hAnsiTheme="minorHAnsi" w:cstheme="minorHAnsi"/>
                      <w:b/>
                      <w:bCs/>
                      <w:lang w:eastAsia="sq-AL"/>
                    </w:rPr>
                  </w:pPr>
                  <w:r w:rsidRPr="00127C41">
                    <w:rPr>
                      <w:rFonts w:asciiTheme="minorHAnsi" w:eastAsia="Times New Roman" w:hAnsiTheme="minorHAnsi" w:cstheme="minorHAnsi"/>
                      <w:b/>
                      <w:bCs/>
                      <w:lang w:eastAsia="sq-AL"/>
                    </w:rPr>
                    <w:t>76.76%</w:t>
                  </w:r>
                </w:p>
              </w:tc>
            </w:tr>
          </w:tbl>
          <w:p w:rsidR="00E35917" w:rsidRPr="00127C41" w:rsidRDefault="00E35917" w:rsidP="006B616F">
            <w:pPr>
              <w:rPr>
                <w:rFonts w:asciiTheme="minorHAnsi" w:hAnsiTheme="minorHAnsi" w:cs="Times New Roman"/>
                <w:highlight w:val="yellow"/>
                <w:lang w:val="it-IT"/>
              </w:rPr>
            </w:pPr>
          </w:p>
        </w:tc>
      </w:tr>
      <w:tr w:rsidR="00E35917" w:rsidRPr="00127C41" w:rsidTr="00E35917">
        <w:tc>
          <w:tcPr>
            <w:tcW w:w="9576" w:type="dxa"/>
          </w:tcPr>
          <w:p w:rsidR="00E35917" w:rsidRPr="00127C41" w:rsidRDefault="00E35917" w:rsidP="006B616F">
            <w:pPr>
              <w:rPr>
                <w:rFonts w:asciiTheme="minorHAnsi" w:hAnsiTheme="minorHAnsi" w:cs="Times New Roman"/>
                <w:highlight w:val="yellow"/>
                <w:lang w:val="it-IT"/>
              </w:rPr>
            </w:pPr>
          </w:p>
        </w:tc>
      </w:tr>
    </w:tbl>
    <w:p w:rsidR="00CA20D3" w:rsidRPr="00127C41" w:rsidRDefault="00CA20D3" w:rsidP="006B616F">
      <w:pPr>
        <w:rPr>
          <w:rFonts w:asciiTheme="minorHAnsi" w:hAnsiTheme="minorHAnsi" w:cs="Times New Roman"/>
          <w:highlight w:val="yellow"/>
          <w:lang w:val="it-IT"/>
        </w:rPr>
      </w:pPr>
    </w:p>
    <w:p w:rsidR="00E35917" w:rsidRPr="00127C41" w:rsidRDefault="00E35917" w:rsidP="006B616F">
      <w:pPr>
        <w:rPr>
          <w:rFonts w:asciiTheme="minorHAnsi" w:hAnsiTheme="minorHAnsi" w:cs="Times New Roman"/>
          <w:highlight w:val="yellow"/>
          <w:lang w:val="it-IT"/>
        </w:rPr>
      </w:pPr>
    </w:p>
    <w:tbl>
      <w:tblPr>
        <w:tblStyle w:val="TableGrid"/>
        <w:tblW w:w="0" w:type="auto"/>
        <w:tblLook w:val="04A0" w:firstRow="1" w:lastRow="0" w:firstColumn="1" w:lastColumn="0" w:noHBand="0" w:noVBand="1"/>
      </w:tblPr>
      <w:tblGrid>
        <w:gridCol w:w="9350"/>
      </w:tblGrid>
      <w:tr w:rsidR="00E35917" w:rsidRPr="00127C41" w:rsidTr="00E35917">
        <w:tc>
          <w:tcPr>
            <w:tcW w:w="9576" w:type="dxa"/>
          </w:tcPr>
          <w:tbl>
            <w:tblPr>
              <w:tblpPr w:leftFromText="180" w:rightFromText="180" w:horzAnchor="page" w:tblpX="944" w:tblpY="-1440"/>
              <w:tblW w:w="9077" w:type="dxa"/>
              <w:tblLook w:val="04A0" w:firstRow="1" w:lastRow="0" w:firstColumn="1" w:lastColumn="0" w:noHBand="0" w:noVBand="1"/>
            </w:tblPr>
            <w:tblGrid>
              <w:gridCol w:w="1259"/>
              <w:gridCol w:w="1246"/>
              <w:gridCol w:w="1156"/>
              <w:gridCol w:w="1156"/>
              <w:gridCol w:w="1156"/>
              <w:gridCol w:w="1022"/>
              <w:gridCol w:w="1156"/>
              <w:gridCol w:w="968"/>
            </w:tblGrid>
            <w:tr w:rsidR="00E35917" w:rsidRPr="00127C41" w:rsidTr="00E35917">
              <w:trPr>
                <w:trHeight w:val="207"/>
              </w:trPr>
              <w:tc>
                <w:tcPr>
                  <w:tcW w:w="2944" w:type="dxa"/>
                  <w:tcBorders>
                    <w:top w:val="single" w:sz="8" w:space="0" w:color="auto"/>
                    <w:left w:val="single" w:sz="4" w:space="0" w:color="auto"/>
                    <w:bottom w:val="single" w:sz="4" w:space="0" w:color="auto"/>
                    <w:right w:val="single" w:sz="4" w:space="0" w:color="auto"/>
                  </w:tcBorders>
                  <w:shd w:val="clear" w:color="auto" w:fill="FFC000"/>
                  <w:vAlign w:val="center"/>
                  <w:hideMark/>
                </w:tcPr>
                <w:p w:rsidR="00E35917" w:rsidRPr="00127C41" w:rsidRDefault="00E35917" w:rsidP="00E35917">
                  <w:pPr>
                    <w:spacing w:after="0" w:line="240" w:lineRule="auto"/>
                    <w:jc w:val="center"/>
                    <w:rPr>
                      <w:rFonts w:asciiTheme="minorHAnsi" w:eastAsia="Times New Roman" w:hAnsiTheme="minorHAnsi" w:cs="Times New Roman"/>
                      <w:bCs/>
                      <w:iCs/>
                      <w:lang w:eastAsia="sq-AL"/>
                    </w:rPr>
                  </w:pPr>
                  <w:r w:rsidRPr="00127C41">
                    <w:rPr>
                      <w:rFonts w:asciiTheme="minorHAnsi" w:eastAsia="Times New Roman" w:hAnsiTheme="minorHAnsi" w:cs="Times New Roman"/>
                      <w:bCs/>
                      <w:iCs/>
                      <w:lang w:eastAsia="sq-AL"/>
                    </w:rPr>
                    <w:t>Klasifikimi Buxhetor</w:t>
                  </w:r>
                </w:p>
              </w:tc>
              <w:tc>
                <w:tcPr>
                  <w:tcW w:w="962" w:type="dxa"/>
                  <w:tcBorders>
                    <w:top w:val="single" w:sz="8" w:space="0" w:color="auto"/>
                    <w:left w:val="nil"/>
                    <w:bottom w:val="single" w:sz="4" w:space="0" w:color="auto"/>
                    <w:right w:val="single" w:sz="4" w:space="0" w:color="auto"/>
                  </w:tcBorders>
                  <w:shd w:val="clear" w:color="auto" w:fill="FFC000"/>
                  <w:vAlign w:val="center"/>
                  <w:hideMark/>
                </w:tcPr>
                <w:p w:rsidR="00E35917" w:rsidRPr="00127C41" w:rsidRDefault="00E35917" w:rsidP="00E35917">
                  <w:pPr>
                    <w:spacing w:after="0" w:line="240" w:lineRule="auto"/>
                    <w:jc w:val="center"/>
                    <w:rPr>
                      <w:rFonts w:asciiTheme="minorHAnsi" w:eastAsia="Times New Roman" w:hAnsiTheme="minorHAnsi" w:cs="Times New Roman"/>
                      <w:bCs/>
                      <w:iCs/>
                      <w:lang w:eastAsia="sq-AL"/>
                    </w:rPr>
                  </w:pPr>
                  <w:r w:rsidRPr="00127C41">
                    <w:rPr>
                      <w:rFonts w:asciiTheme="minorHAnsi" w:eastAsia="Times New Roman" w:hAnsiTheme="minorHAnsi" w:cs="Times New Roman"/>
                      <w:bCs/>
                      <w:iCs/>
                      <w:lang w:eastAsia="sq-AL"/>
                    </w:rPr>
                    <w:t>Buxheti</w:t>
                  </w:r>
                </w:p>
              </w:tc>
              <w:tc>
                <w:tcPr>
                  <w:tcW w:w="893" w:type="dxa"/>
                  <w:tcBorders>
                    <w:top w:val="single" w:sz="8" w:space="0" w:color="auto"/>
                    <w:left w:val="nil"/>
                    <w:bottom w:val="single" w:sz="4" w:space="0" w:color="auto"/>
                    <w:right w:val="single" w:sz="4" w:space="0" w:color="auto"/>
                  </w:tcBorders>
                  <w:shd w:val="clear" w:color="auto" w:fill="FFC000"/>
                  <w:vAlign w:val="center"/>
                  <w:hideMark/>
                </w:tcPr>
                <w:p w:rsidR="00E35917" w:rsidRPr="00127C41" w:rsidRDefault="00E35917" w:rsidP="00E35917">
                  <w:pPr>
                    <w:spacing w:after="0" w:line="240" w:lineRule="auto"/>
                    <w:jc w:val="center"/>
                    <w:rPr>
                      <w:rFonts w:asciiTheme="minorHAnsi" w:eastAsia="Times New Roman" w:hAnsiTheme="minorHAnsi" w:cs="Times New Roman"/>
                      <w:bCs/>
                      <w:iCs/>
                      <w:lang w:eastAsia="sq-AL"/>
                    </w:rPr>
                  </w:pPr>
                  <w:proofErr w:type="spellStart"/>
                  <w:r w:rsidRPr="00127C41">
                    <w:rPr>
                      <w:rFonts w:asciiTheme="minorHAnsi" w:eastAsia="Times New Roman" w:hAnsiTheme="minorHAnsi" w:cs="Times New Roman"/>
                      <w:bCs/>
                      <w:iCs/>
                      <w:lang w:eastAsia="sq-AL"/>
                    </w:rPr>
                    <w:t>Alokimet</w:t>
                  </w:r>
                  <w:proofErr w:type="spellEnd"/>
                </w:p>
              </w:tc>
              <w:tc>
                <w:tcPr>
                  <w:tcW w:w="893" w:type="dxa"/>
                  <w:tcBorders>
                    <w:top w:val="single" w:sz="8" w:space="0" w:color="auto"/>
                    <w:left w:val="nil"/>
                    <w:bottom w:val="single" w:sz="4" w:space="0" w:color="auto"/>
                    <w:right w:val="single" w:sz="4" w:space="0" w:color="auto"/>
                  </w:tcBorders>
                  <w:shd w:val="clear" w:color="auto" w:fill="FFC000"/>
                  <w:vAlign w:val="center"/>
                  <w:hideMark/>
                </w:tcPr>
                <w:p w:rsidR="00E35917" w:rsidRPr="00127C41" w:rsidRDefault="00E35917" w:rsidP="00E35917">
                  <w:pPr>
                    <w:spacing w:after="0" w:line="240" w:lineRule="auto"/>
                    <w:jc w:val="center"/>
                    <w:rPr>
                      <w:rFonts w:asciiTheme="minorHAnsi" w:eastAsia="Times New Roman" w:hAnsiTheme="minorHAnsi" w:cs="Times New Roman"/>
                      <w:bCs/>
                      <w:iCs/>
                      <w:lang w:eastAsia="sq-AL"/>
                    </w:rPr>
                  </w:pPr>
                  <w:r w:rsidRPr="00127C41">
                    <w:rPr>
                      <w:rFonts w:asciiTheme="minorHAnsi" w:eastAsia="Times New Roman" w:hAnsiTheme="minorHAnsi" w:cs="Times New Roman"/>
                      <w:bCs/>
                      <w:iCs/>
                      <w:lang w:eastAsia="sq-AL"/>
                    </w:rPr>
                    <w:t>Mbetja</w:t>
                  </w:r>
                </w:p>
              </w:tc>
              <w:tc>
                <w:tcPr>
                  <w:tcW w:w="893" w:type="dxa"/>
                  <w:tcBorders>
                    <w:top w:val="single" w:sz="8" w:space="0" w:color="auto"/>
                    <w:left w:val="nil"/>
                    <w:bottom w:val="single" w:sz="4" w:space="0" w:color="auto"/>
                    <w:right w:val="single" w:sz="4" w:space="0" w:color="auto"/>
                  </w:tcBorders>
                  <w:shd w:val="clear" w:color="auto" w:fill="FFC000"/>
                  <w:vAlign w:val="center"/>
                  <w:hideMark/>
                </w:tcPr>
                <w:p w:rsidR="00E35917" w:rsidRPr="00127C41" w:rsidRDefault="00E35917" w:rsidP="00E35917">
                  <w:pPr>
                    <w:spacing w:after="0" w:line="240" w:lineRule="auto"/>
                    <w:jc w:val="center"/>
                    <w:rPr>
                      <w:rFonts w:asciiTheme="minorHAnsi" w:eastAsia="Times New Roman" w:hAnsiTheme="minorHAnsi" w:cs="Times New Roman"/>
                      <w:bCs/>
                      <w:iCs/>
                      <w:lang w:eastAsia="sq-AL"/>
                    </w:rPr>
                  </w:pPr>
                  <w:r w:rsidRPr="00127C41">
                    <w:rPr>
                      <w:rFonts w:asciiTheme="minorHAnsi" w:eastAsia="Times New Roman" w:hAnsiTheme="minorHAnsi" w:cs="Times New Roman"/>
                      <w:bCs/>
                      <w:iCs/>
                      <w:lang w:eastAsia="sq-AL"/>
                    </w:rPr>
                    <w:t>Shpenzimet</w:t>
                  </w:r>
                </w:p>
              </w:tc>
              <w:tc>
                <w:tcPr>
                  <w:tcW w:w="789" w:type="dxa"/>
                  <w:tcBorders>
                    <w:top w:val="single" w:sz="8" w:space="0" w:color="auto"/>
                    <w:left w:val="nil"/>
                    <w:bottom w:val="single" w:sz="4" w:space="0" w:color="auto"/>
                    <w:right w:val="single" w:sz="4" w:space="0" w:color="auto"/>
                  </w:tcBorders>
                  <w:shd w:val="clear" w:color="auto" w:fill="FFC000"/>
                  <w:vAlign w:val="center"/>
                  <w:hideMark/>
                </w:tcPr>
                <w:p w:rsidR="00E35917" w:rsidRPr="00127C41" w:rsidRDefault="00E35917" w:rsidP="00E35917">
                  <w:pPr>
                    <w:spacing w:after="0" w:line="240" w:lineRule="auto"/>
                    <w:jc w:val="center"/>
                    <w:rPr>
                      <w:rFonts w:asciiTheme="minorHAnsi" w:eastAsia="Times New Roman" w:hAnsiTheme="minorHAnsi" w:cs="Times New Roman"/>
                      <w:bCs/>
                      <w:iCs/>
                      <w:lang w:eastAsia="sq-AL"/>
                    </w:rPr>
                  </w:pPr>
                  <w:r w:rsidRPr="00127C41">
                    <w:rPr>
                      <w:rFonts w:asciiTheme="minorHAnsi" w:eastAsia="Times New Roman" w:hAnsiTheme="minorHAnsi" w:cs="Times New Roman"/>
                      <w:bCs/>
                      <w:iCs/>
                      <w:lang w:eastAsia="sq-AL"/>
                    </w:rPr>
                    <w:t>Zotimet</w:t>
                  </w:r>
                </w:p>
              </w:tc>
              <w:tc>
                <w:tcPr>
                  <w:tcW w:w="893" w:type="dxa"/>
                  <w:tcBorders>
                    <w:top w:val="single" w:sz="8" w:space="0" w:color="auto"/>
                    <w:left w:val="nil"/>
                    <w:bottom w:val="single" w:sz="4" w:space="0" w:color="auto"/>
                    <w:right w:val="single" w:sz="4" w:space="0" w:color="auto"/>
                  </w:tcBorders>
                  <w:shd w:val="clear" w:color="auto" w:fill="FFC000"/>
                  <w:vAlign w:val="center"/>
                  <w:hideMark/>
                </w:tcPr>
                <w:p w:rsidR="00E35917" w:rsidRPr="00127C41" w:rsidRDefault="00E35917" w:rsidP="00E35917">
                  <w:pPr>
                    <w:spacing w:after="0" w:line="240" w:lineRule="auto"/>
                    <w:jc w:val="center"/>
                    <w:rPr>
                      <w:rFonts w:asciiTheme="minorHAnsi" w:eastAsia="Times New Roman" w:hAnsiTheme="minorHAnsi" w:cs="Times New Roman"/>
                      <w:bCs/>
                      <w:iCs/>
                      <w:lang w:eastAsia="sq-AL"/>
                    </w:rPr>
                  </w:pPr>
                  <w:r w:rsidRPr="00127C41">
                    <w:rPr>
                      <w:rFonts w:asciiTheme="minorHAnsi" w:eastAsia="Times New Roman" w:hAnsiTheme="minorHAnsi" w:cs="Times New Roman"/>
                      <w:bCs/>
                      <w:iCs/>
                      <w:lang w:eastAsia="sq-AL"/>
                    </w:rPr>
                    <w:t>Mjetet e lira</w:t>
                  </w:r>
                </w:p>
              </w:tc>
              <w:tc>
                <w:tcPr>
                  <w:tcW w:w="808" w:type="dxa"/>
                  <w:tcBorders>
                    <w:top w:val="single" w:sz="8" w:space="0" w:color="auto"/>
                    <w:left w:val="nil"/>
                    <w:bottom w:val="single" w:sz="4" w:space="0" w:color="auto"/>
                    <w:right w:val="single" w:sz="8" w:space="0" w:color="auto"/>
                  </w:tcBorders>
                  <w:shd w:val="clear" w:color="auto" w:fill="FFC000"/>
                  <w:vAlign w:val="center"/>
                  <w:hideMark/>
                </w:tcPr>
                <w:p w:rsidR="00E35917" w:rsidRPr="00127C41" w:rsidRDefault="00E35917" w:rsidP="00E35917">
                  <w:pPr>
                    <w:spacing w:after="0" w:line="240" w:lineRule="auto"/>
                    <w:jc w:val="center"/>
                    <w:rPr>
                      <w:rFonts w:asciiTheme="minorHAnsi" w:eastAsia="Times New Roman" w:hAnsiTheme="minorHAnsi" w:cs="Times New Roman"/>
                      <w:bCs/>
                      <w:iCs/>
                      <w:lang w:eastAsia="sq-AL"/>
                    </w:rPr>
                  </w:pPr>
                  <w:proofErr w:type="spellStart"/>
                  <w:r w:rsidRPr="00127C41">
                    <w:rPr>
                      <w:rFonts w:asciiTheme="minorHAnsi" w:eastAsia="Times New Roman" w:hAnsiTheme="minorHAnsi" w:cs="Times New Roman"/>
                      <w:bCs/>
                      <w:iCs/>
                      <w:lang w:eastAsia="sq-AL"/>
                    </w:rPr>
                    <w:t>shpe</w:t>
                  </w:r>
                  <w:proofErr w:type="spellEnd"/>
                  <w:r w:rsidRPr="00127C41">
                    <w:rPr>
                      <w:rFonts w:asciiTheme="minorHAnsi" w:eastAsia="Times New Roman" w:hAnsiTheme="minorHAnsi" w:cs="Times New Roman"/>
                      <w:bCs/>
                      <w:iCs/>
                      <w:lang w:eastAsia="sq-AL"/>
                    </w:rPr>
                    <w:t>./</w:t>
                  </w:r>
                  <w:proofErr w:type="spellStart"/>
                  <w:r w:rsidRPr="00127C41">
                    <w:rPr>
                      <w:rFonts w:asciiTheme="minorHAnsi" w:eastAsia="Times New Roman" w:hAnsiTheme="minorHAnsi" w:cs="Times New Roman"/>
                      <w:bCs/>
                      <w:iCs/>
                      <w:lang w:eastAsia="sq-AL"/>
                    </w:rPr>
                    <w:t>alok</w:t>
                  </w:r>
                  <w:proofErr w:type="spellEnd"/>
                </w:p>
              </w:tc>
            </w:tr>
            <w:tr w:rsidR="00E35917" w:rsidRPr="00127C41" w:rsidTr="00E35917">
              <w:trPr>
                <w:trHeight w:val="207"/>
              </w:trPr>
              <w:tc>
                <w:tcPr>
                  <w:tcW w:w="2944"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imes New Roman"/>
                      <w:color w:val="000000"/>
                      <w:lang w:eastAsia="sq-AL"/>
                    </w:rPr>
                  </w:pPr>
                  <w:r w:rsidRPr="00127C41">
                    <w:rPr>
                      <w:rFonts w:asciiTheme="minorHAnsi" w:eastAsia="Times New Roman" w:hAnsiTheme="minorHAnsi" w:cs="Times New Roman"/>
                      <w:color w:val="000000"/>
                      <w:lang w:eastAsia="sq-AL"/>
                    </w:rPr>
                    <w:t>11  PAGA</w:t>
                  </w:r>
                </w:p>
              </w:tc>
              <w:tc>
                <w:tcPr>
                  <w:tcW w:w="962"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9,759,589.02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6,899,172.47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2,860,416.55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6,120,849.66 </w:t>
                  </w:r>
                </w:p>
              </w:tc>
              <w:tc>
                <w:tcPr>
                  <w:tcW w:w="789"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   </w:t>
                  </w:r>
                </w:p>
              </w:tc>
              <w:tc>
                <w:tcPr>
                  <w:tcW w:w="893"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color w:val="000000"/>
                      <w:lang w:eastAsia="sq-AL"/>
                    </w:rPr>
                  </w:pPr>
                  <w:r w:rsidRPr="00127C41">
                    <w:rPr>
                      <w:rFonts w:asciiTheme="minorHAnsi" w:eastAsia="Times New Roman" w:hAnsiTheme="minorHAnsi" w:cs="Times New Roman"/>
                      <w:color w:val="000000"/>
                      <w:lang w:eastAsia="sq-AL"/>
                    </w:rPr>
                    <w:t>778,322.81</w:t>
                  </w:r>
                </w:p>
              </w:tc>
              <w:tc>
                <w:tcPr>
                  <w:tcW w:w="808"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88.72%</w:t>
                  </w:r>
                </w:p>
              </w:tc>
            </w:tr>
            <w:tr w:rsidR="00E35917" w:rsidRPr="00127C41" w:rsidTr="00E35917">
              <w:trPr>
                <w:trHeight w:val="207"/>
              </w:trPr>
              <w:tc>
                <w:tcPr>
                  <w:tcW w:w="2944" w:type="dxa"/>
                  <w:tcBorders>
                    <w:top w:val="nil"/>
                    <w:left w:val="single" w:sz="4" w:space="0" w:color="000000"/>
                    <w:bottom w:val="single" w:sz="4" w:space="0" w:color="000000"/>
                    <w:right w:val="nil"/>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imes New Roman"/>
                      <w:color w:val="000000"/>
                      <w:lang w:eastAsia="sq-AL"/>
                    </w:rPr>
                  </w:pPr>
                  <w:r w:rsidRPr="00127C41">
                    <w:rPr>
                      <w:rFonts w:asciiTheme="minorHAnsi" w:eastAsia="Times New Roman" w:hAnsiTheme="minorHAnsi" w:cs="Times New Roman"/>
                      <w:color w:val="000000"/>
                      <w:lang w:eastAsia="sq-AL"/>
                    </w:rPr>
                    <w:t>13 MALLRA DHE SHËRBIME</w:t>
                  </w:r>
                </w:p>
              </w:tc>
              <w:tc>
                <w:tcPr>
                  <w:tcW w:w="962" w:type="dxa"/>
                  <w:tcBorders>
                    <w:top w:val="nil"/>
                    <w:left w:val="single" w:sz="4" w:space="0" w:color="auto"/>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1,382,111.11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1,320,804.11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61,307.00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584,955.13 </w:t>
                  </w:r>
                </w:p>
              </w:tc>
              <w:tc>
                <w:tcPr>
                  <w:tcW w:w="789"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230,897.08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504,951.90 </w:t>
                  </w:r>
                </w:p>
              </w:tc>
              <w:tc>
                <w:tcPr>
                  <w:tcW w:w="808"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44.29%</w:t>
                  </w:r>
                </w:p>
              </w:tc>
            </w:tr>
            <w:tr w:rsidR="00E35917" w:rsidRPr="00127C41" w:rsidTr="00E35917">
              <w:trPr>
                <w:trHeight w:val="207"/>
              </w:trPr>
              <w:tc>
                <w:tcPr>
                  <w:tcW w:w="2944"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imes New Roman"/>
                      <w:color w:val="000000"/>
                      <w:lang w:eastAsia="sq-AL"/>
                    </w:rPr>
                  </w:pPr>
                  <w:r w:rsidRPr="00127C41">
                    <w:rPr>
                      <w:rFonts w:asciiTheme="minorHAnsi" w:eastAsia="Times New Roman" w:hAnsiTheme="minorHAnsi" w:cs="Times New Roman"/>
                      <w:color w:val="000000"/>
                      <w:lang w:eastAsia="sq-AL"/>
                    </w:rPr>
                    <w:t>14 SHPENZIME KOMUNALE</w:t>
                  </w:r>
                </w:p>
              </w:tc>
              <w:tc>
                <w:tcPr>
                  <w:tcW w:w="962"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288,404.75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259,704.75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28,700.00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129,360.87 </w:t>
                  </w:r>
                </w:p>
              </w:tc>
              <w:tc>
                <w:tcPr>
                  <w:tcW w:w="789"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415.82 </w:t>
                  </w:r>
                </w:p>
              </w:tc>
              <w:tc>
                <w:tcPr>
                  <w:tcW w:w="893"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color w:val="000000"/>
                      <w:lang w:eastAsia="sq-AL"/>
                    </w:rPr>
                  </w:pPr>
                  <w:r w:rsidRPr="00127C41">
                    <w:rPr>
                      <w:rFonts w:asciiTheme="minorHAnsi" w:eastAsia="Times New Roman" w:hAnsiTheme="minorHAnsi" w:cs="Times New Roman"/>
                      <w:color w:val="000000"/>
                      <w:lang w:eastAsia="sq-AL"/>
                    </w:rPr>
                    <w:t>129,928.06</w:t>
                  </w:r>
                </w:p>
              </w:tc>
              <w:tc>
                <w:tcPr>
                  <w:tcW w:w="808"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49.81%</w:t>
                  </w:r>
                </w:p>
              </w:tc>
            </w:tr>
            <w:tr w:rsidR="00E35917" w:rsidRPr="00127C41" w:rsidTr="00E35917">
              <w:trPr>
                <w:trHeight w:val="207"/>
              </w:trPr>
              <w:tc>
                <w:tcPr>
                  <w:tcW w:w="2944" w:type="dxa"/>
                  <w:tcBorders>
                    <w:top w:val="nil"/>
                    <w:left w:val="single" w:sz="4" w:space="0" w:color="000000"/>
                    <w:bottom w:val="single" w:sz="4" w:space="0" w:color="000000"/>
                    <w:right w:val="single" w:sz="4" w:space="0" w:color="000000"/>
                  </w:tcBorders>
                  <w:shd w:val="clear" w:color="000000" w:fill="FFFFFF"/>
                  <w:vAlign w:val="center"/>
                  <w:hideMark/>
                </w:tcPr>
                <w:p w:rsidR="00E35917" w:rsidRPr="00127C41" w:rsidRDefault="00E35917" w:rsidP="00E35917">
                  <w:pPr>
                    <w:spacing w:after="0" w:line="240" w:lineRule="auto"/>
                    <w:rPr>
                      <w:rFonts w:asciiTheme="minorHAnsi" w:eastAsia="Times New Roman" w:hAnsiTheme="minorHAnsi" w:cs="Times New Roman"/>
                      <w:color w:val="000000"/>
                      <w:lang w:eastAsia="sq-AL"/>
                    </w:rPr>
                  </w:pPr>
                  <w:r w:rsidRPr="00127C41">
                    <w:rPr>
                      <w:rFonts w:asciiTheme="minorHAnsi" w:eastAsia="Times New Roman" w:hAnsiTheme="minorHAnsi" w:cs="Times New Roman"/>
                      <w:color w:val="000000"/>
                      <w:lang w:eastAsia="sq-AL"/>
                    </w:rPr>
                    <w:lastRenderedPageBreak/>
                    <w:t xml:space="preserve">20 SUBVENCIONE </w:t>
                  </w:r>
                </w:p>
              </w:tc>
              <w:tc>
                <w:tcPr>
                  <w:tcW w:w="962"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72,959.45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52,959.45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20,000.00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   </w:t>
                  </w:r>
                </w:p>
              </w:tc>
              <w:tc>
                <w:tcPr>
                  <w:tcW w:w="789"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   </w:t>
                  </w:r>
                </w:p>
              </w:tc>
              <w:tc>
                <w:tcPr>
                  <w:tcW w:w="893" w:type="dxa"/>
                  <w:tcBorders>
                    <w:top w:val="nil"/>
                    <w:left w:val="nil"/>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color w:val="000000"/>
                      <w:lang w:eastAsia="sq-AL"/>
                    </w:rPr>
                  </w:pPr>
                  <w:r w:rsidRPr="00127C41">
                    <w:rPr>
                      <w:rFonts w:asciiTheme="minorHAnsi" w:eastAsia="Times New Roman" w:hAnsiTheme="minorHAnsi" w:cs="Times New Roman"/>
                      <w:color w:val="000000"/>
                      <w:lang w:eastAsia="sq-AL"/>
                    </w:rPr>
                    <w:t>52,959.45</w:t>
                  </w:r>
                </w:p>
              </w:tc>
              <w:tc>
                <w:tcPr>
                  <w:tcW w:w="808"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0.00%</w:t>
                  </w:r>
                </w:p>
              </w:tc>
            </w:tr>
            <w:tr w:rsidR="00E35917" w:rsidRPr="00127C41" w:rsidTr="00E35917">
              <w:trPr>
                <w:trHeight w:val="207"/>
              </w:trPr>
              <w:tc>
                <w:tcPr>
                  <w:tcW w:w="2944" w:type="dxa"/>
                  <w:tcBorders>
                    <w:top w:val="nil"/>
                    <w:left w:val="single" w:sz="4" w:space="0" w:color="000000"/>
                    <w:bottom w:val="single" w:sz="4" w:space="0" w:color="000000"/>
                    <w:right w:val="single" w:sz="4" w:space="0" w:color="000000"/>
                  </w:tcBorders>
                  <w:shd w:val="clear" w:color="auto" w:fill="auto"/>
                  <w:vAlign w:val="center"/>
                  <w:hideMark/>
                </w:tcPr>
                <w:p w:rsidR="00E35917" w:rsidRPr="00127C41" w:rsidRDefault="00E35917" w:rsidP="00E35917">
                  <w:pPr>
                    <w:spacing w:after="0" w:line="240" w:lineRule="auto"/>
                    <w:rPr>
                      <w:rFonts w:asciiTheme="minorHAnsi" w:eastAsia="Times New Roman" w:hAnsiTheme="minorHAnsi" w:cs="Times New Roman"/>
                      <w:color w:val="000000"/>
                      <w:lang w:eastAsia="sq-AL"/>
                    </w:rPr>
                  </w:pPr>
                  <w:r w:rsidRPr="00127C41">
                    <w:rPr>
                      <w:rFonts w:asciiTheme="minorHAnsi" w:eastAsia="Times New Roman" w:hAnsiTheme="minorHAnsi" w:cs="Times New Roman"/>
                      <w:color w:val="000000"/>
                      <w:lang w:eastAsia="sq-AL"/>
                    </w:rPr>
                    <w:t>30 KAPITALE</w:t>
                  </w:r>
                </w:p>
              </w:tc>
              <w:tc>
                <w:tcPr>
                  <w:tcW w:w="962"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799,202.50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759,202.50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40,000.00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297,632.84 </w:t>
                  </w:r>
                </w:p>
              </w:tc>
              <w:tc>
                <w:tcPr>
                  <w:tcW w:w="789"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430,685.72 </w:t>
                  </w:r>
                </w:p>
              </w:tc>
              <w:tc>
                <w:tcPr>
                  <w:tcW w:w="893" w:type="dxa"/>
                  <w:tcBorders>
                    <w:top w:val="nil"/>
                    <w:left w:val="nil"/>
                    <w:bottom w:val="single" w:sz="4" w:space="0" w:color="auto"/>
                    <w:right w:val="single" w:sz="4" w:space="0" w:color="auto"/>
                  </w:tcBorders>
                  <w:shd w:val="clear" w:color="auto" w:fill="auto"/>
                  <w:vAlign w:val="center"/>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 xml:space="preserve">          30,883.94 </w:t>
                  </w:r>
                </w:p>
              </w:tc>
              <w:tc>
                <w:tcPr>
                  <w:tcW w:w="808" w:type="dxa"/>
                  <w:tcBorders>
                    <w:top w:val="nil"/>
                    <w:left w:val="nil"/>
                    <w:bottom w:val="single" w:sz="4" w:space="0" w:color="auto"/>
                    <w:right w:val="single" w:sz="4" w:space="0" w:color="auto"/>
                  </w:tcBorders>
                  <w:shd w:val="clear" w:color="auto" w:fill="auto"/>
                  <w:vAlign w:val="bottom"/>
                  <w:hideMark/>
                </w:tcPr>
                <w:p w:rsidR="00E35917" w:rsidRPr="00127C41" w:rsidRDefault="00E35917" w:rsidP="00E35917">
                  <w:pPr>
                    <w:spacing w:after="0" w:line="240" w:lineRule="auto"/>
                    <w:jc w:val="right"/>
                    <w:rPr>
                      <w:rFonts w:asciiTheme="minorHAnsi" w:eastAsia="Times New Roman" w:hAnsiTheme="minorHAnsi" w:cs="Times New Roman"/>
                      <w:lang w:eastAsia="sq-AL"/>
                    </w:rPr>
                  </w:pPr>
                  <w:r w:rsidRPr="00127C41">
                    <w:rPr>
                      <w:rFonts w:asciiTheme="minorHAnsi" w:eastAsia="Times New Roman" w:hAnsiTheme="minorHAnsi" w:cs="Times New Roman"/>
                      <w:lang w:eastAsia="sq-AL"/>
                    </w:rPr>
                    <w:t>39.20%</w:t>
                  </w:r>
                </w:p>
              </w:tc>
            </w:tr>
            <w:tr w:rsidR="00E35917" w:rsidRPr="00127C41" w:rsidTr="00E35917">
              <w:trPr>
                <w:trHeight w:val="207"/>
              </w:trPr>
              <w:tc>
                <w:tcPr>
                  <w:tcW w:w="2944" w:type="dxa"/>
                  <w:tcBorders>
                    <w:top w:val="nil"/>
                    <w:left w:val="single" w:sz="4" w:space="0" w:color="000000"/>
                    <w:bottom w:val="double" w:sz="6" w:space="0" w:color="auto"/>
                    <w:right w:val="nil"/>
                  </w:tcBorders>
                  <w:shd w:val="clear" w:color="auto" w:fill="C6D9F1" w:themeFill="text2" w:themeFillTint="33"/>
                  <w:vAlign w:val="center"/>
                  <w:hideMark/>
                </w:tcPr>
                <w:p w:rsidR="00E35917" w:rsidRPr="00127C41" w:rsidRDefault="00E35917" w:rsidP="00244759">
                  <w:pPr>
                    <w:spacing w:after="0" w:line="240" w:lineRule="auto"/>
                    <w:jc w:val="center"/>
                    <w:rPr>
                      <w:rFonts w:asciiTheme="minorHAnsi" w:eastAsia="Times New Roman" w:hAnsiTheme="minorHAnsi" w:cs="Times New Roman"/>
                      <w:b/>
                      <w:bCs/>
                      <w:color w:val="000000"/>
                      <w:lang w:eastAsia="sq-AL"/>
                    </w:rPr>
                  </w:pPr>
                  <w:r w:rsidRPr="00127C41">
                    <w:rPr>
                      <w:rFonts w:asciiTheme="minorHAnsi" w:eastAsia="Times New Roman" w:hAnsiTheme="minorHAnsi" w:cs="Times New Roman"/>
                      <w:b/>
                      <w:bCs/>
                      <w:color w:val="000000"/>
                      <w:lang w:eastAsia="sq-AL"/>
                    </w:rPr>
                    <w:t>TOTALI  ARSIMI</w:t>
                  </w:r>
                </w:p>
              </w:tc>
              <w:tc>
                <w:tcPr>
                  <w:tcW w:w="962" w:type="dxa"/>
                  <w:tcBorders>
                    <w:top w:val="nil"/>
                    <w:left w:val="single" w:sz="4" w:space="0" w:color="auto"/>
                    <w:bottom w:val="double" w:sz="6" w:space="0" w:color="auto"/>
                    <w:right w:val="single" w:sz="4" w:space="0" w:color="auto"/>
                  </w:tcBorders>
                  <w:shd w:val="clear" w:color="auto" w:fill="C6D9F1" w:themeFill="text2" w:themeFillTint="33"/>
                  <w:vAlign w:val="center"/>
                  <w:hideMark/>
                </w:tcPr>
                <w:p w:rsidR="00E35917" w:rsidRPr="00127C41" w:rsidRDefault="00E35917" w:rsidP="00244759">
                  <w:pPr>
                    <w:spacing w:after="0" w:line="240" w:lineRule="auto"/>
                    <w:jc w:val="center"/>
                    <w:rPr>
                      <w:rFonts w:asciiTheme="minorHAnsi" w:eastAsia="Times New Roman" w:hAnsiTheme="minorHAnsi" w:cs="Times New Roman"/>
                      <w:b/>
                      <w:bCs/>
                      <w:lang w:eastAsia="sq-AL"/>
                    </w:rPr>
                  </w:pPr>
                  <w:r w:rsidRPr="00127C41">
                    <w:rPr>
                      <w:rFonts w:asciiTheme="minorHAnsi" w:eastAsia="Times New Roman" w:hAnsiTheme="minorHAnsi" w:cs="Times New Roman"/>
                      <w:b/>
                      <w:bCs/>
                      <w:lang w:eastAsia="sq-AL"/>
                    </w:rPr>
                    <w:t>12,302,266.83</w:t>
                  </w:r>
                </w:p>
              </w:tc>
              <w:tc>
                <w:tcPr>
                  <w:tcW w:w="893" w:type="dxa"/>
                  <w:tcBorders>
                    <w:top w:val="nil"/>
                    <w:left w:val="nil"/>
                    <w:bottom w:val="double" w:sz="6" w:space="0" w:color="auto"/>
                    <w:right w:val="single" w:sz="4" w:space="0" w:color="auto"/>
                  </w:tcBorders>
                  <w:shd w:val="clear" w:color="auto" w:fill="C6D9F1" w:themeFill="text2" w:themeFillTint="33"/>
                  <w:vAlign w:val="center"/>
                  <w:hideMark/>
                </w:tcPr>
                <w:p w:rsidR="00E35917" w:rsidRPr="00127C41" w:rsidRDefault="00E35917" w:rsidP="00244759">
                  <w:pPr>
                    <w:spacing w:after="0" w:line="240" w:lineRule="auto"/>
                    <w:jc w:val="center"/>
                    <w:rPr>
                      <w:rFonts w:asciiTheme="minorHAnsi" w:eastAsia="Times New Roman" w:hAnsiTheme="minorHAnsi" w:cs="Times New Roman"/>
                      <w:b/>
                      <w:bCs/>
                      <w:lang w:eastAsia="sq-AL"/>
                    </w:rPr>
                  </w:pPr>
                  <w:r w:rsidRPr="00127C41">
                    <w:rPr>
                      <w:rFonts w:asciiTheme="minorHAnsi" w:eastAsia="Times New Roman" w:hAnsiTheme="minorHAnsi" w:cs="Times New Roman"/>
                      <w:b/>
                      <w:bCs/>
                      <w:lang w:eastAsia="sq-AL"/>
                    </w:rPr>
                    <w:t>9,291,843.28</w:t>
                  </w:r>
                </w:p>
              </w:tc>
              <w:tc>
                <w:tcPr>
                  <w:tcW w:w="893" w:type="dxa"/>
                  <w:tcBorders>
                    <w:top w:val="nil"/>
                    <w:left w:val="nil"/>
                    <w:bottom w:val="double" w:sz="6" w:space="0" w:color="auto"/>
                    <w:right w:val="single" w:sz="4" w:space="0" w:color="auto"/>
                  </w:tcBorders>
                  <w:shd w:val="clear" w:color="auto" w:fill="C6D9F1" w:themeFill="text2" w:themeFillTint="33"/>
                  <w:vAlign w:val="center"/>
                  <w:hideMark/>
                </w:tcPr>
                <w:p w:rsidR="00E35917" w:rsidRPr="00127C41" w:rsidRDefault="00E35917" w:rsidP="00244759">
                  <w:pPr>
                    <w:spacing w:after="0" w:line="240" w:lineRule="auto"/>
                    <w:jc w:val="center"/>
                    <w:rPr>
                      <w:rFonts w:asciiTheme="minorHAnsi" w:eastAsia="Times New Roman" w:hAnsiTheme="minorHAnsi" w:cs="Times New Roman"/>
                      <w:b/>
                      <w:bCs/>
                      <w:lang w:eastAsia="sq-AL"/>
                    </w:rPr>
                  </w:pPr>
                  <w:r w:rsidRPr="00127C41">
                    <w:rPr>
                      <w:rFonts w:asciiTheme="minorHAnsi" w:eastAsia="Times New Roman" w:hAnsiTheme="minorHAnsi" w:cs="Times New Roman"/>
                      <w:b/>
                      <w:bCs/>
                      <w:lang w:eastAsia="sq-AL"/>
                    </w:rPr>
                    <w:t>3,010,423.55</w:t>
                  </w:r>
                </w:p>
              </w:tc>
              <w:tc>
                <w:tcPr>
                  <w:tcW w:w="893" w:type="dxa"/>
                  <w:tcBorders>
                    <w:top w:val="nil"/>
                    <w:left w:val="nil"/>
                    <w:bottom w:val="double" w:sz="6" w:space="0" w:color="auto"/>
                    <w:right w:val="single" w:sz="4" w:space="0" w:color="auto"/>
                  </w:tcBorders>
                  <w:shd w:val="clear" w:color="auto" w:fill="C6D9F1" w:themeFill="text2" w:themeFillTint="33"/>
                  <w:vAlign w:val="center"/>
                  <w:hideMark/>
                </w:tcPr>
                <w:p w:rsidR="00E35917" w:rsidRPr="00127C41" w:rsidRDefault="00E35917" w:rsidP="00244759">
                  <w:pPr>
                    <w:spacing w:after="0" w:line="240" w:lineRule="auto"/>
                    <w:jc w:val="center"/>
                    <w:rPr>
                      <w:rFonts w:asciiTheme="minorHAnsi" w:eastAsia="Times New Roman" w:hAnsiTheme="minorHAnsi" w:cs="Times New Roman"/>
                      <w:b/>
                      <w:bCs/>
                      <w:lang w:eastAsia="sq-AL"/>
                    </w:rPr>
                  </w:pPr>
                  <w:r w:rsidRPr="00127C41">
                    <w:rPr>
                      <w:rFonts w:asciiTheme="minorHAnsi" w:eastAsia="Times New Roman" w:hAnsiTheme="minorHAnsi" w:cs="Times New Roman"/>
                      <w:b/>
                      <w:bCs/>
                      <w:lang w:eastAsia="sq-AL"/>
                    </w:rPr>
                    <w:t>7,132,798.50</w:t>
                  </w:r>
                </w:p>
              </w:tc>
              <w:tc>
                <w:tcPr>
                  <w:tcW w:w="789" w:type="dxa"/>
                  <w:tcBorders>
                    <w:top w:val="nil"/>
                    <w:left w:val="nil"/>
                    <w:bottom w:val="double" w:sz="6" w:space="0" w:color="auto"/>
                    <w:right w:val="single" w:sz="4" w:space="0" w:color="auto"/>
                  </w:tcBorders>
                  <w:shd w:val="clear" w:color="auto" w:fill="C6D9F1" w:themeFill="text2" w:themeFillTint="33"/>
                  <w:vAlign w:val="center"/>
                  <w:hideMark/>
                </w:tcPr>
                <w:p w:rsidR="00E35917" w:rsidRPr="00127C41" w:rsidRDefault="00E35917" w:rsidP="00244759">
                  <w:pPr>
                    <w:spacing w:after="0" w:line="240" w:lineRule="auto"/>
                    <w:jc w:val="center"/>
                    <w:rPr>
                      <w:rFonts w:asciiTheme="minorHAnsi" w:eastAsia="Times New Roman" w:hAnsiTheme="minorHAnsi" w:cs="Times New Roman"/>
                      <w:b/>
                      <w:bCs/>
                      <w:lang w:eastAsia="sq-AL"/>
                    </w:rPr>
                  </w:pPr>
                  <w:r w:rsidRPr="00127C41">
                    <w:rPr>
                      <w:rFonts w:asciiTheme="minorHAnsi" w:eastAsia="Times New Roman" w:hAnsiTheme="minorHAnsi" w:cs="Times New Roman"/>
                      <w:b/>
                      <w:bCs/>
                      <w:lang w:eastAsia="sq-AL"/>
                    </w:rPr>
                    <w:t>661,998.62</w:t>
                  </w:r>
                </w:p>
              </w:tc>
              <w:tc>
                <w:tcPr>
                  <w:tcW w:w="893" w:type="dxa"/>
                  <w:tcBorders>
                    <w:top w:val="nil"/>
                    <w:left w:val="nil"/>
                    <w:bottom w:val="double" w:sz="6" w:space="0" w:color="auto"/>
                    <w:right w:val="single" w:sz="4" w:space="0" w:color="auto"/>
                  </w:tcBorders>
                  <w:shd w:val="clear" w:color="auto" w:fill="C6D9F1" w:themeFill="text2" w:themeFillTint="33"/>
                  <w:vAlign w:val="center"/>
                  <w:hideMark/>
                </w:tcPr>
                <w:p w:rsidR="00E35917" w:rsidRPr="00127C41" w:rsidRDefault="00E35917" w:rsidP="00244759">
                  <w:pPr>
                    <w:spacing w:after="0" w:line="240" w:lineRule="auto"/>
                    <w:jc w:val="center"/>
                    <w:rPr>
                      <w:rFonts w:asciiTheme="minorHAnsi" w:eastAsia="Times New Roman" w:hAnsiTheme="minorHAnsi" w:cs="Times New Roman"/>
                      <w:b/>
                      <w:bCs/>
                      <w:lang w:eastAsia="sq-AL"/>
                    </w:rPr>
                  </w:pPr>
                  <w:r w:rsidRPr="00127C41">
                    <w:rPr>
                      <w:rFonts w:asciiTheme="minorHAnsi" w:eastAsia="Times New Roman" w:hAnsiTheme="minorHAnsi" w:cs="Times New Roman"/>
                      <w:b/>
                      <w:bCs/>
                      <w:lang w:eastAsia="sq-AL"/>
                    </w:rPr>
                    <w:t>1,497,046.16</w:t>
                  </w:r>
                </w:p>
              </w:tc>
              <w:tc>
                <w:tcPr>
                  <w:tcW w:w="808" w:type="dxa"/>
                  <w:tcBorders>
                    <w:top w:val="nil"/>
                    <w:left w:val="nil"/>
                    <w:bottom w:val="double" w:sz="6" w:space="0" w:color="auto"/>
                    <w:right w:val="single" w:sz="4" w:space="0" w:color="auto"/>
                  </w:tcBorders>
                  <w:shd w:val="clear" w:color="auto" w:fill="C6D9F1" w:themeFill="text2" w:themeFillTint="33"/>
                  <w:vAlign w:val="bottom"/>
                  <w:hideMark/>
                </w:tcPr>
                <w:p w:rsidR="00E35917" w:rsidRPr="00127C41" w:rsidRDefault="00E35917" w:rsidP="00244759">
                  <w:pPr>
                    <w:spacing w:after="0" w:line="240" w:lineRule="auto"/>
                    <w:jc w:val="center"/>
                    <w:rPr>
                      <w:rFonts w:asciiTheme="minorHAnsi" w:eastAsia="Times New Roman" w:hAnsiTheme="minorHAnsi" w:cs="Times New Roman"/>
                      <w:b/>
                      <w:bCs/>
                      <w:lang w:eastAsia="sq-AL"/>
                    </w:rPr>
                  </w:pPr>
                  <w:r w:rsidRPr="00127C41">
                    <w:rPr>
                      <w:rFonts w:asciiTheme="minorHAnsi" w:eastAsia="Times New Roman" w:hAnsiTheme="minorHAnsi" w:cs="Times New Roman"/>
                      <w:b/>
                      <w:bCs/>
                      <w:lang w:eastAsia="sq-AL"/>
                    </w:rPr>
                    <w:t>76.76%</w:t>
                  </w:r>
                </w:p>
              </w:tc>
            </w:tr>
          </w:tbl>
          <w:p w:rsidR="00E35917" w:rsidRPr="00127C41" w:rsidRDefault="00E35917" w:rsidP="006B616F">
            <w:pPr>
              <w:rPr>
                <w:rFonts w:asciiTheme="minorHAnsi" w:hAnsiTheme="minorHAnsi" w:cs="Times New Roman"/>
                <w:highlight w:val="yellow"/>
                <w:lang w:val="it-IT"/>
              </w:rPr>
            </w:pPr>
          </w:p>
        </w:tc>
      </w:tr>
    </w:tbl>
    <w:p w:rsidR="00244759" w:rsidRPr="00127C41" w:rsidRDefault="00244759" w:rsidP="006B616F">
      <w:pPr>
        <w:rPr>
          <w:rFonts w:asciiTheme="minorHAnsi" w:hAnsiTheme="minorHAnsi" w:cs="Times New Roman"/>
          <w:highlight w:val="yellow"/>
          <w:lang w:val="it-IT"/>
        </w:rPr>
      </w:pPr>
    </w:p>
    <w:p w:rsidR="00E35917" w:rsidRPr="00127C41" w:rsidRDefault="00E35917" w:rsidP="006B616F">
      <w:pPr>
        <w:rPr>
          <w:rFonts w:asciiTheme="minorHAnsi" w:hAnsiTheme="minorHAnsi" w:cs="Times New Roman"/>
          <w:highlight w:val="yellow"/>
          <w:lang w:val="it-IT"/>
        </w:rPr>
      </w:pPr>
    </w:p>
    <w:p w:rsidR="00E35917" w:rsidRPr="00127C41" w:rsidRDefault="00E35917" w:rsidP="006B616F">
      <w:pPr>
        <w:rPr>
          <w:rFonts w:asciiTheme="minorHAnsi" w:hAnsiTheme="minorHAnsi" w:cs="Times New Roman"/>
          <w:highlight w:val="yellow"/>
          <w:lang w:val="it-IT"/>
        </w:rPr>
      </w:pPr>
    </w:p>
    <w:p w:rsidR="00E35917" w:rsidRDefault="00E35917" w:rsidP="006B616F">
      <w:pPr>
        <w:rPr>
          <w:rFonts w:cs="Times New Roman"/>
          <w:highlight w:val="yellow"/>
          <w:lang w:val="it-IT"/>
        </w:rPr>
      </w:pPr>
    </w:p>
    <w:tbl>
      <w:tblPr>
        <w:tblpPr w:leftFromText="180" w:rightFromText="180" w:horzAnchor="page" w:tblpX="944" w:tblpY="-1440"/>
        <w:tblW w:w="6501" w:type="dxa"/>
        <w:tblLook w:val="04A0" w:firstRow="1" w:lastRow="0" w:firstColumn="1" w:lastColumn="0" w:noHBand="0" w:noVBand="1"/>
      </w:tblPr>
      <w:tblGrid>
        <w:gridCol w:w="962"/>
        <w:gridCol w:w="893"/>
        <w:gridCol w:w="893"/>
        <w:gridCol w:w="893"/>
        <w:gridCol w:w="1159"/>
        <w:gridCol w:w="893"/>
        <w:gridCol w:w="808"/>
      </w:tblGrid>
      <w:tr w:rsidR="00E35917" w:rsidRPr="00E35917" w:rsidTr="00244759">
        <w:trPr>
          <w:trHeight w:val="187"/>
        </w:trPr>
        <w:tc>
          <w:tcPr>
            <w:tcW w:w="962" w:type="dxa"/>
            <w:tcBorders>
              <w:top w:val="nil"/>
              <w:left w:val="nil"/>
              <w:bottom w:val="nil"/>
              <w:right w:val="nil"/>
            </w:tcBorders>
            <w:shd w:val="clear" w:color="auto" w:fill="auto"/>
            <w:noWrap/>
            <w:vAlign w:val="bottom"/>
          </w:tcPr>
          <w:p w:rsidR="00E35917" w:rsidRPr="00E35917" w:rsidRDefault="00E35917" w:rsidP="00E35917">
            <w:pPr>
              <w:rPr>
                <w:rFonts w:cs="Times New Roman"/>
                <w:highlight w:val="yellow"/>
              </w:rPr>
            </w:pPr>
          </w:p>
        </w:tc>
        <w:tc>
          <w:tcPr>
            <w:tcW w:w="893" w:type="dxa"/>
            <w:tcBorders>
              <w:top w:val="nil"/>
              <w:left w:val="nil"/>
              <w:bottom w:val="nil"/>
              <w:right w:val="nil"/>
            </w:tcBorders>
            <w:shd w:val="clear" w:color="auto" w:fill="auto"/>
            <w:noWrap/>
            <w:vAlign w:val="bottom"/>
          </w:tcPr>
          <w:p w:rsidR="00E35917" w:rsidRPr="00E35917" w:rsidRDefault="00E35917" w:rsidP="00E35917">
            <w:pPr>
              <w:rPr>
                <w:rFonts w:cs="Times New Roman"/>
                <w:highlight w:val="yellow"/>
              </w:rPr>
            </w:pPr>
          </w:p>
        </w:tc>
        <w:tc>
          <w:tcPr>
            <w:tcW w:w="893" w:type="dxa"/>
            <w:tcBorders>
              <w:top w:val="nil"/>
              <w:left w:val="nil"/>
              <w:bottom w:val="nil"/>
              <w:right w:val="nil"/>
            </w:tcBorders>
            <w:shd w:val="clear" w:color="auto" w:fill="auto"/>
            <w:noWrap/>
            <w:vAlign w:val="bottom"/>
          </w:tcPr>
          <w:p w:rsidR="00E35917" w:rsidRPr="00E35917" w:rsidRDefault="00E35917" w:rsidP="00E35917">
            <w:pPr>
              <w:rPr>
                <w:rFonts w:cs="Times New Roman"/>
                <w:highlight w:val="yellow"/>
              </w:rPr>
            </w:pPr>
          </w:p>
        </w:tc>
        <w:tc>
          <w:tcPr>
            <w:tcW w:w="893" w:type="dxa"/>
            <w:tcBorders>
              <w:top w:val="nil"/>
              <w:left w:val="nil"/>
              <w:bottom w:val="nil"/>
              <w:right w:val="nil"/>
            </w:tcBorders>
            <w:shd w:val="clear" w:color="auto" w:fill="auto"/>
            <w:noWrap/>
            <w:vAlign w:val="bottom"/>
          </w:tcPr>
          <w:p w:rsidR="00E35917" w:rsidRPr="00E35917" w:rsidRDefault="00E35917" w:rsidP="00E35917">
            <w:pPr>
              <w:rPr>
                <w:rFonts w:cs="Times New Roman"/>
                <w:highlight w:val="yellow"/>
              </w:rPr>
            </w:pPr>
          </w:p>
        </w:tc>
        <w:tc>
          <w:tcPr>
            <w:tcW w:w="1159" w:type="dxa"/>
            <w:tcBorders>
              <w:top w:val="nil"/>
              <w:left w:val="nil"/>
              <w:bottom w:val="nil"/>
              <w:right w:val="nil"/>
            </w:tcBorders>
            <w:shd w:val="clear" w:color="auto" w:fill="auto"/>
            <w:noWrap/>
            <w:vAlign w:val="bottom"/>
          </w:tcPr>
          <w:p w:rsidR="00E35917" w:rsidRPr="00E35917" w:rsidRDefault="00E35917" w:rsidP="00E35917">
            <w:pPr>
              <w:rPr>
                <w:rFonts w:cs="Times New Roman"/>
                <w:highlight w:val="yellow"/>
              </w:rPr>
            </w:pPr>
          </w:p>
        </w:tc>
        <w:tc>
          <w:tcPr>
            <w:tcW w:w="893" w:type="dxa"/>
            <w:tcBorders>
              <w:top w:val="nil"/>
              <w:left w:val="nil"/>
              <w:bottom w:val="nil"/>
              <w:right w:val="nil"/>
            </w:tcBorders>
            <w:shd w:val="clear" w:color="auto" w:fill="auto"/>
            <w:noWrap/>
            <w:vAlign w:val="bottom"/>
          </w:tcPr>
          <w:p w:rsidR="00E35917" w:rsidRPr="00E35917" w:rsidRDefault="00E35917" w:rsidP="00E35917">
            <w:pPr>
              <w:rPr>
                <w:rFonts w:cs="Times New Roman"/>
                <w:highlight w:val="yellow"/>
              </w:rPr>
            </w:pPr>
          </w:p>
        </w:tc>
        <w:tc>
          <w:tcPr>
            <w:tcW w:w="808" w:type="dxa"/>
            <w:tcBorders>
              <w:top w:val="nil"/>
              <w:left w:val="nil"/>
              <w:bottom w:val="nil"/>
              <w:right w:val="nil"/>
            </w:tcBorders>
            <w:shd w:val="clear" w:color="auto" w:fill="auto"/>
            <w:noWrap/>
            <w:vAlign w:val="bottom"/>
          </w:tcPr>
          <w:p w:rsidR="00E35917" w:rsidRPr="00E35917" w:rsidRDefault="00E35917" w:rsidP="00E35917">
            <w:pPr>
              <w:rPr>
                <w:rFonts w:cs="Times New Roman"/>
                <w:highlight w:val="yellow"/>
              </w:rPr>
            </w:pPr>
          </w:p>
        </w:tc>
      </w:tr>
    </w:tbl>
    <w:p w:rsidR="00244759" w:rsidRDefault="00244759" w:rsidP="00244759">
      <w:pPr>
        <w:shd w:val="clear" w:color="auto" w:fill="FFC000"/>
        <w:jc w:val="center"/>
        <w:rPr>
          <w:rFonts w:cs="Times New Roman"/>
          <w:highlight w:val="yellow"/>
          <w:lang w:val="it-IT"/>
        </w:rPr>
      </w:pPr>
      <w:r w:rsidRPr="00095382">
        <w:rPr>
          <w:rFonts w:eastAsia="Times New Roman" w:cstheme="minorHAnsi"/>
          <w:bCs/>
          <w:sz w:val="20"/>
          <w:szCs w:val="20"/>
          <w:lang w:eastAsia="sq-AL"/>
        </w:rPr>
        <w:t>%  E PJES</w:t>
      </w:r>
      <w:r>
        <w:rPr>
          <w:rFonts w:eastAsia="Times New Roman" w:cstheme="minorHAnsi"/>
          <w:bCs/>
          <w:sz w:val="20"/>
          <w:szCs w:val="20"/>
          <w:lang w:eastAsia="sq-AL"/>
        </w:rPr>
        <w:t>Ë</w:t>
      </w:r>
      <w:r w:rsidRPr="00095382">
        <w:rPr>
          <w:rFonts w:eastAsia="Times New Roman" w:cstheme="minorHAnsi"/>
          <w:bCs/>
          <w:sz w:val="20"/>
          <w:szCs w:val="20"/>
          <w:lang w:eastAsia="sq-AL"/>
        </w:rPr>
        <w:t>MARRJES NË  SHPENZIME</w:t>
      </w:r>
    </w:p>
    <w:p w:rsidR="00244759" w:rsidRDefault="00244759" w:rsidP="006B616F">
      <w:pPr>
        <w:rPr>
          <w:rFonts w:cs="Times New Roman"/>
          <w:highlight w:val="yellow"/>
          <w:lang w:val="it-IT"/>
        </w:rPr>
      </w:pPr>
    </w:p>
    <w:p w:rsidR="00E35917" w:rsidRDefault="00244759" w:rsidP="006B616F">
      <w:pPr>
        <w:rPr>
          <w:rFonts w:cs="Times New Roman"/>
          <w:highlight w:val="yellow"/>
          <w:lang w:val="it-IT"/>
        </w:rPr>
      </w:pPr>
      <w:r w:rsidRPr="00BE3E8B">
        <w:rPr>
          <w:rFonts w:ascii="Arial" w:eastAsia="Times New Roman" w:hAnsi="Arial" w:cs="Arial"/>
          <w:noProof/>
          <w:sz w:val="20"/>
          <w:szCs w:val="20"/>
          <w:lang w:val="en-US"/>
        </w:rPr>
        <w:drawing>
          <wp:anchor distT="0" distB="0" distL="114300" distR="114300" simplePos="0" relativeHeight="251659264" behindDoc="0" locked="0" layoutInCell="1" allowOverlap="1" wp14:anchorId="53E1A29A" wp14:editId="1227DDE4">
            <wp:simplePos x="0" y="0"/>
            <wp:positionH relativeFrom="column">
              <wp:posOffset>0</wp:posOffset>
            </wp:positionH>
            <wp:positionV relativeFrom="paragraph">
              <wp:posOffset>0</wp:posOffset>
            </wp:positionV>
            <wp:extent cx="6193766" cy="3933645"/>
            <wp:effectExtent l="0" t="0" r="0" b="0"/>
            <wp:wrapNone/>
            <wp:docPr id="41" name="Chart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244759" w:rsidRDefault="00244759" w:rsidP="00244759">
      <w:pPr>
        <w:shd w:val="clear" w:color="auto" w:fill="FFC000"/>
        <w:jc w:val="center"/>
        <w:rPr>
          <w:rFonts w:eastAsia="Times New Roman" w:cstheme="minorHAnsi"/>
          <w:bCs/>
          <w:sz w:val="20"/>
          <w:szCs w:val="20"/>
          <w:lang w:eastAsia="sq-AL"/>
        </w:rPr>
      </w:pPr>
      <w:r w:rsidRPr="00095382">
        <w:rPr>
          <w:rFonts w:eastAsia="Times New Roman" w:cstheme="minorHAnsi"/>
          <w:bCs/>
          <w:sz w:val="20"/>
          <w:szCs w:val="20"/>
          <w:lang w:eastAsia="sq-AL"/>
        </w:rPr>
        <w:t xml:space="preserve">SHPENZIMET SIPAS PLANIFIKIMIT </w:t>
      </w:r>
    </w:p>
    <w:p w:rsidR="00E35917" w:rsidRDefault="00244759" w:rsidP="00244759">
      <w:pPr>
        <w:jc w:val="center"/>
        <w:rPr>
          <w:rFonts w:cs="Times New Roman"/>
          <w:highlight w:val="yellow"/>
          <w:lang w:val="it-IT"/>
        </w:rPr>
      </w:pPr>
      <w:r w:rsidRPr="00BE3E8B">
        <w:rPr>
          <w:rFonts w:ascii="Arial" w:eastAsia="Times New Roman" w:hAnsi="Arial" w:cs="Arial"/>
          <w:noProof/>
          <w:sz w:val="20"/>
          <w:szCs w:val="20"/>
          <w:lang w:val="en-US"/>
        </w:rPr>
        <w:drawing>
          <wp:anchor distT="0" distB="0" distL="114300" distR="114300" simplePos="0" relativeHeight="251656192" behindDoc="0" locked="0" layoutInCell="1" allowOverlap="1" wp14:anchorId="4D2C8ECE" wp14:editId="416F648E">
            <wp:simplePos x="0" y="0"/>
            <wp:positionH relativeFrom="column">
              <wp:posOffset>1319841</wp:posOffset>
            </wp:positionH>
            <wp:positionV relativeFrom="paragraph">
              <wp:posOffset>154197</wp:posOffset>
            </wp:positionV>
            <wp:extent cx="3303905" cy="2854960"/>
            <wp:effectExtent l="0" t="0" r="0" b="0"/>
            <wp:wrapNone/>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127C41" w:rsidRDefault="00127C41" w:rsidP="006B616F">
      <w:pPr>
        <w:rPr>
          <w:rFonts w:cs="Times New Roman"/>
          <w:b/>
          <w:lang w:val="it-IT"/>
        </w:rPr>
      </w:pPr>
    </w:p>
    <w:p w:rsidR="001B0899" w:rsidRDefault="001B0899" w:rsidP="006B616F">
      <w:pPr>
        <w:rPr>
          <w:rFonts w:cs="Times New Roman"/>
          <w:b/>
          <w:lang w:val="it-IT"/>
        </w:rPr>
      </w:pPr>
    </w:p>
    <w:p w:rsidR="00E35917" w:rsidRPr="00127C41" w:rsidRDefault="00127C41" w:rsidP="006B616F">
      <w:pPr>
        <w:rPr>
          <w:rFonts w:cs="Times New Roman"/>
          <w:b/>
          <w:lang w:val="it-IT"/>
        </w:rPr>
      </w:pPr>
      <w:r w:rsidRPr="00127C41">
        <w:rPr>
          <w:rFonts w:cs="Times New Roman"/>
          <w:b/>
          <w:lang w:val="it-IT"/>
        </w:rPr>
        <w:t xml:space="preserve">2.4.3 Realizimi i te hyrave </w:t>
      </w:r>
    </w:p>
    <w:tbl>
      <w:tblPr>
        <w:tblW w:w="22509" w:type="dxa"/>
        <w:tblInd w:w="-1189" w:type="dxa"/>
        <w:tblLook w:val="04A0" w:firstRow="1" w:lastRow="0" w:firstColumn="1" w:lastColumn="0" w:noHBand="0" w:noVBand="1"/>
      </w:tblPr>
      <w:tblGrid>
        <w:gridCol w:w="1189"/>
        <w:gridCol w:w="327"/>
        <w:gridCol w:w="4987"/>
        <w:gridCol w:w="917"/>
        <w:gridCol w:w="594"/>
        <w:gridCol w:w="534"/>
        <w:gridCol w:w="576"/>
        <w:gridCol w:w="552"/>
        <w:gridCol w:w="152"/>
        <w:gridCol w:w="778"/>
        <w:gridCol w:w="1099"/>
        <w:gridCol w:w="461"/>
        <w:gridCol w:w="10343"/>
      </w:tblGrid>
      <w:tr w:rsidR="00244759" w:rsidRPr="007E0ECB" w:rsidTr="001B0899">
        <w:trPr>
          <w:gridAfter w:val="2"/>
          <w:wAfter w:w="10804" w:type="dxa"/>
          <w:trHeight w:val="1020"/>
        </w:trPr>
        <w:tc>
          <w:tcPr>
            <w:tcW w:w="15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4759" w:rsidRPr="00244759" w:rsidRDefault="00244759" w:rsidP="008F6E7C">
            <w:pPr>
              <w:spacing w:after="0" w:line="240" w:lineRule="auto"/>
              <w:jc w:val="center"/>
              <w:rPr>
                <w:rFonts w:asciiTheme="minorHAnsi" w:eastAsia="Times New Roman" w:hAnsiTheme="minorHAnsi" w:cstheme="minorHAnsi"/>
                <w:b/>
                <w:bCs/>
                <w:sz w:val="20"/>
                <w:szCs w:val="20"/>
                <w:lang w:eastAsia="sq-AL"/>
              </w:rPr>
            </w:pPr>
            <w:r w:rsidRPr="00244759">
              <w:rPr>
                <w:rFonts w:asciiTheme="minorHAnsi" w:eastAsia="Times New Roman" w:hAnsiTheme="minorHAnsi" w:cstheme="minorHAnsi"/>
                <w:b/>
                <w:bCs/>
                <w:sz w:val="20"/>
                <w:szCs w:val="20"/>
                <w:lang w:eastAsia="sq-AL"/>
              </w:rPr>
              <w:t>BURIMET E TË ARDHURAVE</w:t>
            </w:r>
          </w:p>
        </w:tc>
        <w:tc>
          <w:tcPr>
            <w:tcW w:w="4987" w:type="dxa"/>
            <w:tcBorders>
              <w:top w:val="single" w:sz="4" w:space="0" w:color="auto"/>
              <w:left w:val="nil"/>
              <w:bottom w:val="single" w:sz="4" w:space="0" w:color="auto"/>
              <w:right w:val="single" w:sz="4" w:space="0" w:color="auto"/>
            </w:tcBorders>
            <w:shd w:val="clear" w:color="auto" w:fill="auto"/>
            <w:vAlign w:val="center"/>
            <w:hideMark/>
          </w:tcPr>
          <w:p w:rsidR="00244759" w:rsidRPr="00244759" w:rsidRDefault="00244759" w:rsidP="008F6E7C">
            <w:pPr>
              <w:spacing w:after="0" w:line="240" w:lineRule="auto"/>
              <w:jc w:val="center"/>
              <w:rPr>
                <w:rFonts w:asciiTheme="minorHAnsi" w:eastAsia="Times New Roman" w:hAnsiTheme="minorHAnsi" w:cstheme="minorHAnsi"/>
                <w:bCs/>
                <w:sz w:val="20"/>
                <w:szCs w:val="20"/>
                <w:lang w:eastAsia="sq-AL"/>
              </w:rPr>
            </w:pPr>
            <w:r w:rsidRPr="00244759">
              <w:rPr>
                <w:rFonts w:asciiTheme="minorHAnsi" w:eastAsia="Times New Roman" w:hAnsiTheme="minorHAnsi" w:cstheme="minorHAnsi"/>
                <w:bCs/>
                <w:sz w:val="20"/>
                <w:szCs w:val="20"/>
                <w:lang w:eastAsia="sq-AL"/>
              </w:rPr>
              <w:t xml:space="preserve"> Planifikimi - Vjetor 2023 </w:t>
            </w:r>
          </w:p>
        </w:tc>
        <w:tc>
          <w:tcPr>
            <w:tcW w:w="917" w:type="dxa"/>
            <w:tcBorders>
              <w:top w:val="single" w:sz="4" w:space="0" w:color="auto"/>
              <w:left w:val="nil"/>
              <w:bottom w:val="single" w:sz="4" w:space="0" w:color="auto"/>
              <w:right w:val="single" w:sz="4" w:space="0" w:color="auto"/>
            </w:tcBorders>
            <w:shd w:val="clear" w:color="auto" w:fill="auto"/>
            <w:vAlign w:val="center"/>
            <w:hideMark/>
          </w:tcPr>
          <w:p w:rsidR="00244759" w:rsidRPr="00244759" w:rsidRDefault="00244759" w:rsidP="008F6E7C">
            <w:pPr>
              <w:spacing w:after="0" w:line="240" w:lineRule="auto"/>
              <w:jc w:val="center"/>
              <w:rPr>
                <w:rFonts w:asciiTheme="minorHAnsi" w:eastAsia="Times New Roman" w:hAnsiTheme="minorHAnsi" w:cstheme="minorHAnsi"/>
                <w:bCs/>
                <w:sz w:val="20"/>
                <w:szCs w:val="20"/>
                <w:lang w:eastAsia="sq-AL"/>
              </w:rPr>
            </w:pPr>
            <w:r w:rsidRPr="00244759">
              <w:rPr>
                <w:rFonts w:asciiTheme="minorHAnsi" w:eastAsia="Times New Roman" w:hAnsiTheme="minorHAnsi" w:cstheme="minorHAnsi"/>
                <w:bCs/>
                <w:sz w:val="20"/>
                <w:szCs w:val="20"/>
                <w:lang w:eastAsia="sq-AL"/>
              </w:rPr>
              <w:t xml:space="preserve"> Progresi me </w:t>
            </w:r>
            <w:proofErr w:type="spellStart"/>
            <w:r w:rsidRPr="00244759">
              <w:rPr>
                <w:rFonts w:asciiTheme="minorHAnsi" w:eastAsia="Times New Roman" w:hAnsiTheme="minorHAnsi" w:cstheme="minorHAnsi"/>
                <w:bCs/>
                <w:sz w:val="20"/>
                <w:szCs w:val="20"/>
                <w:lang w:eastAsia="sq-AL"/>
              </w:rPr>
              <w:t>planif</w:t>
            </w:r>
            <w:proofErr w:type="spellEnd"/>
            <w:r w:rsidRPr="00244759">
              <w:rPr>
                <w:rFonts w:asciiTheme="minorHAnsi" w:eastAsia="Times New Roman" w:hAnsiTheme="minorHAnsi" w:cstheme="minorHAnsi"/>
                <w:bCs/>
                <w:sz w:val="20"/>
                <w:szCs w:val="20"/>
                <w:lang w:eastAsia="sq-AL"/>
              </w:rPr>
              <w:t xml:space="preserve">. </w:t>
            </w:r>
          </w:p>
        </w:tc>
        <w:tc>
          <w:tcPr>
            <w:tcW w:w="1128" w:type="dxa"/>
            <w:gridSpan w:val="2"/>
            <w:tcBorders>
              <w:top w:val="single" w:sz="4" w:space="0" w:color="auto"/>
              <w:left w:val="nil"/>
              <w:bottom w:val="single" w:sz="4" w:space="0" w:color="auto"/>
              <w:right w:val="single" w:sz="4" w:space="0" w:color="auto"/>
            </w:tcBorders>
            <w:shd w:val="clear" w:color="auto" w:fill="auto"/>
            <w:vAlign w:val="center"/>
            <w:hideMark/>
          </w:tcPr>
          <w:p w:rsidR="00244759" w:rsidRPr="00244759" w:rsidRDefault="00244759" w:rsidP="008F6E7C">
            <w:pPr>
              <w:spacing w:after="0" w:line="240" w:lineRule="auto"/>
              <w:jc w:val="center"/>
              <w:rPr>
                <w:rFonts w:asciiTheme="minorHAnsi" w:eastAsia="Times New Roman" w:hAnsiTheme="minorHAnsi" w:cstheme="minorHAnsi"/>
                <w:bCs/>
                <w:sz w:val="20"/>
                <w:szCs w:val="20"/>
                <w:lang w:eastAsia="sq-AL"/>
              </w:rPr>
            </w:pPr>
            <w:r w:rsidRPr="00244759">
              <w:rPr>
                <w:rFonts w:asciiTheme="minorHAnsi" w:eastAsia="Times New Roman" w:hAnsiTheme="minorHAnsi" w:cstheme="minorHAnsi"/>
                <w:bCs/>
                <w:sz w:val="20"/>
                <w:szCs w:val="20"/>
                <w:lang w:eastAsia="sq-AL"/>
              </w:rPr>
              <w:t xml:space="preserve"> Planifikimi  Janar-Qershor 2023 </w:t>
            </w:r>
          </w:p>
        </w:tc>
        <w:tc>
          <w:tcPr>
            <w:tcW w:w="1128" w:type="dxa"/>
            <w:gridSpan w:val="2"/>
            <w:tcBorders>
              <w:top w:val="single" w:sz="4" w:space="0" w:color="auto"/>
              <w:left w:val="nil"/>
              <w:bottom w:val="single" w:sz="4" w:space="0" w:color="auto"/>
              <w:right w:val="single" w:sz="4" w:space="0" w:color="auto"/>
            </w:tcBorders>
            <w:shd w:val="clear" w:color="auto" w:fill="auto"/>
            <w:vAlign w:val="center"/>
            <w:hideMark/>
          </w:tcPr>
          <w:p w:rsidR="00244759" w:rsidRPr="00244759" w:rsidRDefault="00244759" w:rsidP="008F6E7C">
            <w:pPr>
              <w:spacing w:after="0" w:line="240" w:lineRule="auto"/>
              <w:jc w:val="center"/>
              <w:rPr>
                <w:rFonts w:asciiTheme="minorHAnsi" w:eastAsia="Times New Roman" w:hAnsiTheme="minorHAnsi" w:cstheme="minorHAnsi"/>
                <w:bCs/>
                <w:sz w:val="20"/>
                <w:szCs w:val="20"/>
                <w:lang w:eastAsia="sq-AL"/>
              </w:rPr>
            </w:pPr>
            <w:r w:rsidRPr="00244759">
              <w:rPr>
                <w:rFonts w:asciiTheme="minorHAnsi" w:eastAsia="Times New Roman" w:hAnsiTheme="minorHAnsi" w:cstheme="minorHAnsi"/>
                <w:bCs/>
                <w:sz w:val="20"/>
                <w:szCs w:val="20"/>
                <w:lang w:eastAsia="sq-AL"/>
              </w:rPr>
              <w:t xml:space="preserve"> Realizimi  Janar-Qershor  2023 </w:t>
            </w:r>
          </w:p>
        </w:tc>
        <w:tc>
          <w:tcPr>
            <w:tcW w:w="930" w:type="dxa"/>
            <w:gridSpan w:val="2"/>
            <w:tcBorders>
              <w:top w:val="single" w:sz="4" w:space="0" w:color="auto"/>
              <w:left w:val="nil"/>
              <w:bottom w:val="single" w:sz="4" w:space="0" w:color="auto"/>
              <w:right w:val="single" w:sz="4" w:space="0" w:color="auto"/>
            </w:tcBorders>
            <w:shd w:val="clear" w:color="auto" w:fill="auto"/>
            <w:vAlign w:val="center"/>
            <w:hideMark/>
          </w:tcPr>
          <w:p w:rsidR="00244759" w:rsidRPr="00244759" w:rsidRDefault="00244759" w:rsidP="008F6E7C">
            <w:pPr>
              <w:spacing w:after="0" w:line="240" w:lineRule="auto"/>
              <w:jc w:val="center"/>
              <w:rPr>
                <w:rFonts w:asciiTheme="minorHAnsi" w:eastAsia="Times New Roman" w:hAnsiTheme="minorHAnsi" w:cstheme="minorHAnsi"/>
                <w:bCs/>
                <w:sz w:val="20"/>
                <w:szCs w:val="20"/>
                <w:lang w:eastAsia="sq-AL"/>
              </w:rPr>
            </w:pPr>
            <w:r w:rsidRPr="00244759">
              <w:rPr>
                <w:rFonts w:asciiTheme="minorHAnsi" w:eastAsia="Times New Roman" w:hAnsiTheme="minorHAnsi" w:cstheme="minorHAnsi"/>
                <w:bCs/>
                <w:sz w:val="20"/>
                <w:szCs w:val="20"/>
                <w:lang w:eastAsia="sq-AL"/>
              </w:rPr>
              <w:t xml:space="preserve"> Progresi  Janar-Qershor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244759" w:rsidRPr="00244759" w:rsidRDefault="00244759" w:rsidP="008F6E7C">
            <w:pPr>
              <w:spacing w:after="0" w:line="240" w:lineRule="auto"/>
              <w:jc w:val="center"/>
              <w:rPr>
                <w:rFonts w:asciiTheme="minorHAnsi" w:eastAsia="Times New Roman" w:hAnsiTheme="minorHAnsi" w:cstheme="minorHAnsi"/>
                <w:bCs/>
                <w:sz w:val="20"/>
                <w:szCs w:val="20"/>
                <w:lang w:eastAsia="sq-AL"/>
              </w:rPr>
            </w:pPr>
            <w:r w:rsidRPr="00244759">
              <w:rPr>
                <w:rFonts w:asciiTheme="minorHAnsi" w:eastAsia="Times New Roman" w:hAnsiTheme="minorHAnsi" w:cstheme="minorHAnsi"/>
                <w:bCs/>
                <w:sz w:val="20"/>
                <w:szCs w:val="20"/>
                <w:lang w:eastAsia="sq-AL"/>
              </w:rPr>
              <w:t xml:space="preserve"> Progresi  </w:t>
            </w:r>
            <w:proofErr w:type="spellStart"/>
            <w:r w:rsidRPr="00244759">
              <w:rPr>
                <w:rFonts w:asciiTheme="minorHAnsi" w:eastAsia="Times New Roman" w:hAnsiTheme="minorHAnsi" w:cstheme="minorHAnsi"/>
                <w:bCs/>
                <w:sz w:val="20"/>
                <w:szCs w:val="20"/>
                <w:lang w:eastAsia="sq-AL"/>
              </w:rPr>
              <w:t>plan.vjetor</w:t>
            </w:r>
            <w:proofErr w:type="spellEnd"/>
            <w:r w:rsidRPr="00244759">
              <w:rPr>
                <w:rFonts w:asciiTheme="minorHAnsi" w:eastAsia="Times New Roman" w:hAnsiTheme="minorHAnsi" w:cstheme="minorHAnsi"/>
                <w:bCs/>
                <w:sz w:val="20"/>
                <w:szCs w:val="20"/>
                <w:lang w:eastAsia="sq-AL"/>
              </w:rPr>
              <w:t xml:space="preserve"> </w:t>
            </w:r>
          </w:p>
        </w:tc>
      </w:tr>
      <w:tr w:rsidR="00244759" w:rsidRPr="007E0ECB" w:rsidTr="001B0899">
        <w:trPr>
          <w:gridAfter w:val="2"/>
          <w:wAfter w:w="10804" w:type="dxa"/>
          <w:trHeight w:val="315"/>
        </w:trPr>
        <w:tc>
          <w:tcPr>
            <w:tcW w:w="1516" w:type="dxa"/>
            <w:gridSpan w:val="2"/>
            <w:tcBorders>
              <w:top w:val="nil"/>
              <w:left w:val="single" w:sz="4" w:space="0" w:color="auto"/>
              <w:bottom w:val="single" w:sz="4" w:space="0" w:color="auto"/>
              <w:right w:val="single" w:sz="4" w:space="0" w:color="auto"/>
            </w:tcBorders>
            <w:shd w:val="clear" w:color="auto" w:fill="FFC000"/>
            <w:noWrap/>
            <w:vAlign w:val="bottom"/>
            <w:hideMark/>
          </w:tcPr>
          <w:p w:rsidR="00244759" w:rsidRPr="00244759" w:rsidRDefault="00244759" w:rsidP="008F6E7C">
            <w:pPr>
              <w:spacing w:after="0" w:line="240" w:lineRule="auto"/>
              <w:jc w:val="center"/>
              <w:rPr>
                <w:rFonts w:asciiTheme="minorHAnsi" w:eastAsia="Times New Roman" w:hAnsiTheme="minorHAnsi" w:cstheme="minorHAnsi"/>
                <w:b/>
                <w:bCs/>
                <w:sz w:val="20"/>
                <w:szCs w:val="20"/>
                <w:lang w:eastAsia="sq-AL"/>
              </w:rPr>
            </w:pPr>
            <w:r w:rsidRPr="00244759">
              <w:rPr>
                <w:rFonts w:asciiTheme="minorHAnsi" w:eastAsia="Times New Roman" w:hAnsiTheme="minorHAnsi" w:cstheme="minorHAnsi"/>
                <w:b/>
                <w:bCs/>
                <w:sz w:val="20"/>
                <w:szCs w:val="20"/>
                <w:lang w:eastAsia="sq-AL"/>
              </w:rPr>
              <w:t>ARSIMI</w:t>
            </w:r>
          </w:p>
        </w:tc>
        <w:tc>
          <w:tcPr>
            <w:tcW w:w="4987" w:type="dxa"/>
            <w:tcBorders>
              <w:top w:val="nil"/>
              <w:left w:val="nil"/>
              <w:bottom w:val="single" w:sz="4" w:space="0" w:color="auto"/>
              <w:right w:val="single" w:sz="4" w:space="0" w:color="auto"/>
            </w:tcBorders>
            <w:shd w:val="clear" w:color="auto" w:fill="FFC000"/>
            <w:noWrap/>
            <w:vAlign w:val="bottom"/>
            <w:hideMark/>
          </w:tcPr>
          <w:p w:rsidR="00244759" w:rsidRPr="00244759" w:rsidRDefault="00244759" w:rsidP="008F6E7C">
            <w:pPr>
              <w:spacing w:after="0" w:line="240" w:lineRule="auto"/>
              <w:jc w:val="center"/>
              <w:rPr>
                <w:rFonts w:asciiTheme="minorHAnsi" w:eastAsia="Times New Roman" w:hAnsiTheme="minorHAnsi" w:cstheme="minorHAnsi"/>
                <w:bCs/>
                <w:sz w:val="20"/>
                <w:szCs w:val="20"/>
                <w:lang w:eastAsia="sq-AL"/>
              </w:rPr>
            </w:pPr>
            <w:r w:rsidRPr="00244759">
              <w:rPr>
                <w:rFonts w:asciiTheme="minorHAnsi" w:eastAsia="Times New Roman" w:hAnsiTheme="minorHAnsi" w:cstheme="minorHAnsi"/>
                <w:bCs/>
                <w:sz w:val="20"/>
                <w:szCs w:val="20"/>
                <w:lang w:eastAsia="sq-AL"/>
              </w:rPr>
              <w:t>250,000.00</w:t>
            </w:r>
          </w:p>
        </w:tc>
        <w:tc>
          <w:tcPr>
            <w:tcW w:w="917" w:type="dxa"/>
            <w:tcBorders>
              <w:top w:val="nil"/>
              <w:left w:val="nil"/>
              <w:bottom w:val="single" w:sz="4" w:space="0" w:color="auto"/>
              <w:right w:val="single" w:sz="4" w:space="0" w:color="auto"/>
            </w:tcBorders>
            <w:shd w:val="clear" w:color="auto" w:fill="FFC000"/>
            <w:vAlign w:val="center"/>
            <w:hideMark/>
          </w:tcPr>
          <w:p w:rsidR="00244759" w:rsidRPr="00244759" w:rsidRDefault="00244759" w:rsidP="008F6E7C">
            <w:pPr>
              <w:spacing w:after="0" w:line="240" w:lineRule="auto"/>
              <w:jc w:val="center"/>
              <w:rPr>
                <w:rFonts w:asciiTheme="minorHAnsi" w:eastAsia="Times New Roman" w:hAnsiTheme="minorHAnsi" w:cstheme="minorHAnsi"/>
                <w:bCs/>
                <w:sz w:val="20"/>
                <w:szCs w:val="20"/>
                <w:lang w:eastAsia="sq-AL"/>
              </w:rPr>
            </w:pPr>
            <w:r w:rsidRPr="00244759">
              <w:rPr>
                <w:rFonts w:asciiTheme="minorHAnsi" w:eastAsia="Times New Roman" w:hAnsiTheme="minorHAnsi" w:cstheme="minorHAnsi"/>
                <w:bCs/>
                <w:sz w:val="20"/>
                <w:szCs w:val="20"/>
                <w:lang w:eastAsia="sq-AL"/>
              </w:rPr>
              <w:t>114.19%</w:t>
            </w:r>
          </w:p>
        </w:tc>
        <w:tc>
          <w:tcPr>
            <w:tcW w:w="1128" w:type="dxa"/>
            <w:gridSpan w:val="2"/>
            <w:tcBorders>
              <w:top w:val="nil"/>
              <w:left w:val="nil"/>
              <w:bottom w:val="single" w:sz="4" w:space="0" w:color="auto"/>
              <w:right w:val="single" w:sz="4" w:space="0" w:color="auto"/>
            </w:tcBorders>
            <w:shd w:val="clear" w:color="auto" w:fill="FFC000"/>
            <w:noWrap/>
            <w:vAlign w:val="bottom"/>
            <w:hideMark/>
          </w:tcPr>
          <w:p w:rsidR="00244759" w:rsidRPr="00244759" w:rsidRDefault="00244759" w:rsidP="008F6E7C">
            <w:pPr>
              <w:spacing w:after="0" w:line="240" w:lineRule="auto"/>
              <w:jc w:val="center"/>
              <w:rPr>
                <w:rFonts w:asciiTheme="minorHAnsi" w:eastAsia="Times New Roman" w:hAnsiTheme="minorHAnsi" w:cstheme="minorHAnsi"/>
                <w:bCs/>
                <w:sz w:val="20"/>
                <w:szCs w:val="20"/>
                <w:lang w:eastAsia="sq-AL"/>
              </w:rPr>
            </w:pPr>
            <w:r w:rsidRPr="00244759">
              <w:rPr>
                <w:rFonts w:asciiTheme="minorHAnsi" w:eastAsia="Times New Roman" w:hAnsiTheme="minorHAnsi" w:cstheme="minorHAnsi"/>
                <w:bCs/>
                <w:sz w:val="20"/>
                <w:szCs w:val="20"/>
                <w:lang w:eastAsia="sq-AL"/>
              </w:rPr>
              <w:t>122,000.00</w:t>
            </w:r>
          </w:p>
        </w:tc>
        <w:tc>
          <w:tcPr>
            <w:tcW w:w="1128" w:type="dxa"/>
            <w:gridSpan w:val="2"/>
            <w:tcBorders>
              <w:top w:val="nil"/>
              <w:left w:val="nil"/>
              <w:bottom w:val="single" w:sz="4" w:space="0" w:color="auto"/>
              <w:right w:val="single" w:sz="4" w:space="0" w:color="auto"/>
            </w:tcBorders>
            <w:shd w:val="clear" w:color="auto" w:fill="FFC000"/>
            <w:noWrap/>
            <w:vAlign w:val="bottom"/>
            <w:hideMark/>
          </w:tcPr>
          <w:p w:rsidR="00244759" w:rsidRPr="00244759" w:rsidRDefault="00244759" w:rsidP="008F6E7C">
            <w:pPr>
              <w:spacing w:after="0" w:line="240" w:lineRule="auto"/>
              <w:jc w:val="center"/>
              <w:rPr>
                <w:rFonts w:asciiTheme="minorHAnsi" w:eastAsia="Times New Roman" w:hAnsiTheme="minorHAnsi" w:cstheme="minorHAnsi"/>
                <w:bCs/>
                <w:sz w:val="20"/>
                <w:szCs w:val="20"/>
                <w:lang w:eastAsia="sq-AL"/>
              </w:rPr>
            </w:pPr>
            <w:r w:rsidRPr="00244759">
              <w:rPr>
                <w:rFonts w:asciiTheme="minorHAnsi" w:eastAsia="Times New Roman" w:hAnsiTheme="minorHAnsi" w:cstheme="minorHAnsi"/>
                <w:bCs/>
                <w:sz w:val="20"/>
                <w:szCs w:val="20"/>
                <w:lang w:eastAsia="sq-AL"/>
              </w:rPr>
              <w:t>186,257.00</w:t>
            </w:r>
          </w:p>
        </w:tc>
        <w:tc>
          <w:tcPr>
            <w:tcW w:w="930" w:type="dxa"/>
            <w:gridSpan w:val="2"/>
            <w:tcBorders>
              <w:top w:val="nil"/>
              <w:left w:val="nil"/>
              <w:bottom w:val="single" w:sz="4" w:space="0" w:color="auto"/>
              <w:right w:val="single" w:sz="4" w:space="0" w:color="auto"/>
            </w:tcBorders>
            <w:shd w:val="clear" w:color="auto" w:fill="FFC000"/>
            <w:vAlign w:val="center"/>
            <w:hideMark/>
          </w:tcPr>
          <w:p w:rsidR="00244759" w:rsidRPr="00244759" w:rsidRDefault="00244759" w:rsidP="008F6E7C">
            <w:pPr>
              <w:spacing w:after="0" w:line="240" w:lineRule="auto"/>
              <w:jc w:val="center"/>
              <w:rPr>
                <w:rFonts w:asciiTheme="minorHAnsi" w:eastAsia="Times New Roman" w:hAnsiTheme="minorHAnsi" w:cstheme="minorHAnsi"/>
                <w:bCs/>
                <w:sz w:val="20"/>
                <w:szCs w:val="20"/>
                <w:lang w:eastAsia="sq-AL"/>
              </w:rPr>
            </w:pPr>
            <w:r w:rsidRPr="00244759">
              <w:rPr>
                <w:rFonts w:asciiTheme="minorHAnsi" w:eastAsia="Times New Roman" w:hAnsiTheme="minorHAnsi" w:cstheme="minorHAnsi"/>
                <w:bCs/>
                <w:sz w:val="20"/>
                <w:szCs w:val="20"/>
                <w:lang w:eastAsia="sq-AL"/>
              </w:rPr>
              <w:t>152.67%</w:t>
            </w:r>
          </w:p>
        </w:tc>
        <w:tc>
          <w:tcPr>
            <w:tcW w:w="1099" w:type="dxa"/>
            <w:tcBorders>
              <w:top w:val="nil"/>
              <w:left w:val="nil"/>
              <w:bottom w:val="single" w:sz="4" w:space="0" w:color="auto"/>
              <w:right w:val="single" w:sz="4" w:space="0" w:color="auto"/>
            </w:tcBorders>
            <w:shd w:val="clear" w:color="auto" w:fill="FFC000"/>
            <w:vAlign w:val="center"/>
            <w:hideMark/>
          </w:tcPr>
          <w:p w:rsidR="00244759" w:rsidRPr="00244759" w:rsidRDefault="00244759" w:rsidP="008F6E7C">
            <w:pPr>
              <w:spacing w:after="0" w:line="240" w:lineRule="auto"/>
              <w:jc w:val="center"/>
              <w:rPr>
                <w:rFonts w:asciiTheme="minorHAnsi" w:eastAsia="Times New Roman" w:hAnsiTheme="minorHAnsi" w:cstheme="minorHAnsi"/>
                <w:bCs/>
                <w:sz w:val="20"/>
                <w:szCs w:val="20"/>
                <w:lang w:eastAsia="sq-AL"/>
              </w:rPr>
            </w:pPr>
            <w:r w:rsidRPr="00244759">
              <w:rPr>
                <w:rFonts w:asciiTheme="minorHAnsi" w:eastAsia="Times New Roman" w:hAnsiTheme="minorHAnsi" w:cstheme="minorHAnsi"/>
                <w:bCs/>
                <w:sz w:val="20"/>
                <w:szCs w:val="20"/>
                <w:lang w:eastAsia="sq-AL"/>
              </w:rPr>
              <w:t>74.50%</w:t>
            </w:r>
          </w:p>
        </w:tc>
      </w:tr>
      <w:tr w:rsidR="00244759" w:rsidRPr="007E0ECB" w:rsidTr="001B0899">
        <w:trPr>
          <w:gridAfter w:val="1"/>
          <w:wAfter w:w="10343" w:type="dxa"/>
          <w:trHeight w:val="255"/>
        </w:trPr>
        <w:tc>
          <w:tcPr>
            <w:tcW w:w="1516" w:type="dxa"/>
            <w:gridSpan w:val="2"/>
            <w:tcBorders>
              <w:top w:val="nil"/>
              <w:left w:val="nil"/>
              <w:bottom w:val="nil"/>
              <w:right w:val="nil"/>
            </w:tcBorders>
            <w:shd w:val="clear" w:color="auto" w:fill="auto"/>
            <w:noWrap/>
            <w:vAlign w:val="bottom"/>
            <w:hideMark/>
          </w:tcPr>
          <w:p w:rsidR="00244759" w:rsidRPr="00F132B2" w:rsidRDefault="00244759" w:rsidP="008F6E7C">
            <w:pPr>
              <w:spacing w:after="0" w:line="240" w:lineRule="auto"/>
              <w:jc w:val="right"/>
              <w:rPr>
                <w:rFonts w:ascii="Times New Roman" w:eastAsia="Times New Roman" w:hAnsi="Times New Roman" w:cs="Times New Roman"/>
                <w:b/>
                <w:bCs/>
                <w:sz w:val="20"/>
                <w:szCs w:val="20"/>
                <w:lang w:eastAsia="sq-AL"/>
              </w:rPr>
            </w:pPr>
          </w:p>
        </w:tc>
        <w:tc>
          <w:tcPr>
            <w:tcW w:w="4987" w:type="dxa"/>
            <w:tcBorders>
              <w:top w:val="nil"/>
              <w:left w:val="nil"/>
              <w:bottom w:val="nil"/>
              <w:right w:val="nil"/>
            </w:tcBorders>
            <w:shd w:val="clear" w:color="auto" w:fill="auto"/>
            <w:noWrap/>
            <w:vAlign w:val="bottom"/>
            <w:hideMark/>
          </w:tcPr>
          <w:p w:rsidR="00244759" w:rsidRPr="007E0ECB" w:rsidRDefault="00244759" w:rsidP="008F6E7C">
            <w:pPr>
              <w:spacing w:after="0" w:line="240" w:lineRule="auto"/>
              <w:rPr>
                <w:rFonts w:ascii="Times New Roman" w:eastAsia="Times New Roman" w:hAnsi="Times New Roman" w:cs="Times New Roman"/>
                <w:sz w:val="18"/>
                <w:szCs w:val="18"/>
                <w:lang w:eastAsia="sq-AL"/>
              </w:rPr>
            </w:pPr>
          </w:p>
        </w:tc>
        <w:tc>
          <w:tcPr>
            <w:tcW w:w="1511" w:type="dxa"/>
            <w:gridSpan w:val="2"/>
            <w:tcBorders>
              <w:top w:val="nil"/>
              <w:left w:val="nil"/>
              <w:bottom w:val="nil"/>
              <w:right w:val="nil"/>
            </w:tcBorders>
            <w:shd w:val="clear" w:color="auto" w:fill="auto"/>
            <w:noWrap/>
            <w:vAlign w:val="bottom"/>
            <w:hideMark/>
          </w:tcPr>
          <w:p w:rsidR="00244759" w:rsidRPr="007E0ECB" w:rsidRDefault="00244759" w:rsidP="008F6E7C">
            <w:pPr>
              <w:spacing w:after="0" w:line="240" w:lineRule="auto"/>
              <w:rPr>
                <w:rFonts w:ascii="Times New Roman" w:eastAsia="Times New Roman" w:hAnsi="Times New Roman" w:cs="Times New Roman"/>
                <w:sz w:val="18"/>
                <w:szCs w:val="18"/>
                <w:lang w:eastAsia="sq-AL"/>
              </w:rPr>
            </w:pPr>
          </w:p>
        </w:tc>
        <w:tc>
          <w:tcPr>
            <w:tcW w:w="1110" w:type="dxa"/>
            <w:gridSpan w:val="2"/>
            <w:tcBorders>
              <w:top w:val="nil"/>
              <w:left w:val="nil"/>
              <w:bottom w:val="nil"/>
              <w:right w:val="nil"/>
            </w:tcBorders>
            <w:shd w:val="clear" w:color="auto" w:fill="auto"/>
            <w:noWrap/>
            <w:vAlign w:val="bottom"/>
            <w:hideMark/>
          </w:tcPr>
          <w:p w:rsidR="00244759" w:rsidRPr="007E0ECB" w:rsidRDefault="00244759" w:rsidP="008F6E7C">
            <w:pPr>
              <w:spacing w:after="0" w:line="240" w:lineRule="auto"/>
              <w:rPr>
                <w:rFonts w:ascii="Times New Roman" w:eastAsia="Times New Roman" w:hAnsi="Times New Roman" w:cs="Times New Roman"/>
                <w:sz w:val="18"/>
                <w:szCs w:val="18"/>
                <w:lang w:eastAsia="sq-AL"/>
              </w:rPr>
            </w:pPr>
          </w:p>
        </w:tc>
        <w:tc>
          <w:tcPr>
            <w:tcW w:w="704" w:type="dxa"/>
            <w:gridSpan w:val="2"/>
            <w:tcBorders>
              <w:top w:val="nil"/>
              <w:left w:val="nil"/>
              <w:bottom w:val="nil"/>
              <w:right w:val="nil"/>
            </w:tcBorders>
            <w:shd w:val="clear" w:color="auto" w:fill="auto"/>
            <w:noWrap/>
            <w:vAlign w:val="bottom"/>
            <w:hideMark/>
          </w:tcPr>
          <w:p w:rsidR="00244759" w:rsidRPr="007E0ECB" w:rsidRDefault="00244759" w:rsidP="008F6E7C">
            <w:pPr>
              <w:spacing w:after="0" w:line="240" w:lineRule="auto"/>
              <w:rPr>
                <w:rFonts w:ascii="Times New Roman" w:eastAsia="Times New Roman" w:hAnsi="Times New Roman" w:cs="Times New Roman"/>
                <w:sz w:val="18"/>
                <w:szCs w:val="18"/>
                <w:lang w:eastAsia="sq-AL"/>
              </w:rPr>
            </w:pPr>
          </w:p>
        </w:tc>
        <w:tc>
          <w:tcPr>
            <w:tcW w:w="778" w:type="dxa"/>
            <w:tcBorders>
              <w:top w:val="nil"/>
              <w:left w:val="nil"/>
              <w:bottom w:val="nil"/>
              <w:right w:val="nil"/>
            </w:tcBorders>
            <w:shd w:val="clear" w:color="auto" w:fill="auto"/>
            <w:noWrap/>
            <w:vAlign w:val="bottom"/>
            <w:hideMark/>
          </w:tcPr>
          <w:p w:rsidR="00244759" w:rsidRPr="007E0ECB" w:rsidRDefault="00244759" w:rsidP="008F6E7C">
            <w:pPr>
              <w:spacing w:after="0" w:line="240" w:lineRule="auto"/>
              <w:rPr>
                <w:rFonts w:ascii="Times New Roman" w:eastAsia="Times New Roman" w:hAnsi="Times New Roman" w:cs="Times New Roman"/>
                <w:sz w:val="18"/>
                <w:szCs w:val="18"/>
                <w:lang w:eastAsia="sq-AL"/>
              </w:rPr>
            </w:pPr>
          </w:p>
        </w:tc>
        <w:tc>
          <w:tcPr>
            <w:tcW w:w="1099" w:type="dxa"/>
            <w:tcBorders>
              <w:top w:val="nil"/>
              <w:left w:val="nil"/>
              <w:bottom w:val="nil"/>
              <w:right w:val="nil"/>
            </w:tcBorders>
            <w:shd w:val="clear" w:color="auto" w:fill="auto"/>
            <w:noWrap/>
            <w:vAlign w:val="bottom"/>
            <w:hideMark/>
          </w:tcPr>
          <w:p w:rsidR="00244759" w:rsidRPr="007E0ECB" w:rsidRDefault="00244759" w:rsidP="008F6E7C">
            <w:pPr>
              <w:spacing w:after="0" w:line="240" w:lineRule="auto"/>
              <w:rPr>
                <w:rFonts w:ascii="Times New Roman" w:eastAsia="Times New Roman" w:hAnsi="Times New Roman" w:cs="Times New Roman"/>
                <w:sz w:val="18"/>
                <w:szCs w:val="18"/>
                <w:lang w:eastAsia="sq-AL"/>
              </w:rPr>
            </w:pPr>
          </w:p>
        </w:tc>
        <w:tc>
          <w:tcPr>
            <w:tcW w:w="461" w:type="dxa"/>
            <w:tcBorders>
              <w:top w:val="nil"/>
              <w:left w:val="nil"/>
              <w:bottom w:val="nil"/>
              <w:right w:val="nil"/>
            </w:tcBorders>
            <w:shd w:val="clear" w:color="auto" w:fill="auto"/>
            <w:noWrap/>
            <w:vAlign w:val="bottom"/>
            <w:hideMark/>
          </w:tcPr>
          <w:p w:rsidR="00244759" w:rsidRPr="007E0ECB" w:rsidRDefault="00244759" w:rsidP="008F6E7C">
            <w:pPr>
              <w:spacing w:after="0" w:line="240" w:lineRule="auto"/>
              <w:rPr>
                <w:rFonts w:ascii="Times New Roman" w:eastAsia="Times New Roman" w:hAnsi="Times New Roman" w:cs="Times New Roman"/>
                <w:sz w:val="18"/>
                <w:szCs w:val="18"/>
                <w:lang w:eastAsia="sq-AL"/>
              </w:rPr>
            </w:pPr>
          </w:p>
        </w:tc>
      </w:tr>
      <w:tr w:rsidR="00244759" w:rsidRPr="00F132B2" w:rsidTr="001B0899">
        <w:trPr>
          <w:gridAfter w:val="1"/>
          <w:wAfter w:w="10343" w:type="dxa"/>
          <w:trHeight w:val="255"/>
        </w:trPr>
        <w:tc>
          <w:tcPr>
            <w:tcW w:w="1516" w:type="dxa"/>
            <w:gridSpan w:val="2"/>
            <w:tcBorders>
              <w:top w:val="nil"/>
              <w:left w:val="nil"/>
              <w:bottom w:val="nil"/>
              <w:right w:val="nil"/>
            </w:tcBorders>
            <w:shd w:val="clear" w:color="auto" w:fill="auto"/>
            <w:noWrap/>
            <w:vAlign w:val="bottom"/>
            <w:hideMark/>
          </w:tcPr>
          <w:p w:rsidR="00244759" w:rsidRPr="00F132B2" w:rsidRDefault="00244759" w:rsidP="008F6E7C">
            <w:pPr>
              <w:spacing w:after="0" w:line="240" w:lineRule="auto"/>
              <w:rPr>
                <w:rFonts w:ascii="Times New Roman" w:eastAsia="Times New Roman" w:hAnsi="Times New Roman" w:cs="Times New Roman"/>
                <w:sz w:val="20"/>
                <w:szCs w:val="20"/>
                <w:lang w:eastAsia="sq-AL"/>
              </w:rPr>
            </w:pPr>
          </w:p>
        </w:tc>
        <w:tc>
          <w:tcPr>
            <w:tcW w:w="4987" w:type="dxa"/>
            <w:tcBorders>
              <w:top w:val="nil"/>
              <w:left w:val="nil"/>
              <w:bottom w:val="nil"/>
              <w:right w:val="nil"/>
            </w:tcBorders>
            <w:shd w:val="clear" w:color="auto" w:fill="auto"/>
            <w:noWrap/>
            <w:vAlign w:val="bottom"/>
            <w:hideMark/>
          </w:tcPr>
          <w:p w:rsidR="00244759" w:rsidRPr="00F132B2" w:rsidRDefault="00244759" w:rsidP="008F6E7C">
            <w:pPr>
              <w:spacing w:after="0" w:line="240" w:lineRule="auto"/>
              <w:rPr>
                <w:rFonts w:ascii="Times New Roman" w:eastAsia="Times New Roman" w:hAnsi="Times New Roman" w:cs="Times New Roman"/>
                <w:sz w:val="20"/>
                <w:szCs w:val="20"/>
                <w:lang w:eastAsia="sq-AL"/>
              </w:rPr>
            </w:pPr>
          </w:p>
        </w:tc>
        <w:tc>
          <w:tcPr>
            <w:tcW w:w="1511" w:type="dxa"/>
            <w:gridSpan w:val="2"/>
            <w:tcBorders>
              <w:top w:val="nil"/>
              <w:left w:val="nil"/>
              <w:bottom w:val="nil"/>
              <w:right w:val="nil"/>
            </w:tcBorders>
            <w:shd w:val="clear" w:color="auto" w:fill="auto"/>
            <w:noWrap/>
            <w:vAlign w:val="bottom"/>
            <w:hideMark/>
          </w:tcPr>
          <w:p w:rsidR="00244759" w:rsidRPr="00F132B2" w:rsidRDefault="00244759" w:rsidP="008F6E7C">
            <w:pPr>
              <w:spacing w:after="0" w:line="240" w:lineRule="auto"/>
              <w:rPr>
                <w:rFonts w:ascii="Times New Roman" w:eastAsia="Times New Roman" w:hAnsi="Times New Roman" w:cs="Times New Roman"/>
                <w:sz w:val="20"/>
                <w:szCs w:val="20"/>
                <w:lang w:eastAsia="sq-AL"/>
              </w:rPr>
            </w:pPr>
          </w:p>
        </w:tc>
        <w:tc>
          <w:tcPr>
            <w:tcW w:w="1110" w:type="dxa"/>
            <w:gridSpan w:val="2"/>
            <w:tcBorders>
              <w:top w:val="nil"/>
              <w:left w:val="nil"/>
              <w:bottom w:val="nil"/>
              <w:right w:val="nil"/>
            </w:tcBorders>
            <w:shd w:val="clear" w:color="auto" w:fill="auto"/>
            <w:noWrap/>
            <w:vAlign w:val="bottom"/>
            <w:hideMark/>
          </w:tcPr>
          <w:p w:rsidR="00244759" w:rsidRPr="00F132B2" w:rsidRDefault="00244759" w:rsidP="008F6E7C">
            <w:pPr>
              <w:spacing w:after="0" w:line="240" w:lineRule="auto"/>
              <w:rPr>
                <w:rFonts w:ascii="Times New Roman" w:eastAsia="Times New Roman" w:hAnsi="Times New Roman" w:cs="Times New Roman"/>
                <w:sz w:val="20"/>
                <w:szCs w:val="20"/>
                <w:lang w:eastAsia="sq-AL"/>
              </w:rPr>
            </w:pPr>
          </w:p>
        </w:tc>
        <w:tc>
          <w:tcPr>
            <w:tcW w:w="704" w:type="dxa"/>
            <w:gridSpan w:val="2"/>
            <w:tcBorders>
              <w:top w:val="nil"/>
              <w:left w:val="nil"/>
              <w:bottom w:val="nil"/>
              <w:right w:val="nil"/>
            </w:tcBorders>
            <w:shd w:val="clear" w:color="auto" w:fill="auto"/>
            <w:noWrap/>
            <w:vAlign w:val="bottom"/>
            <w:hideMark/>
          </w:tcPr>
          <w:p w:rsidR="00244759" w:rsidRPr="00F132B2" w:rsidRDefault="00244759" w:rsidP="008F6E7C">
            <w:pPr>
              <w:spacing w:after="0" w:line="240" w:lineRule="auto"/>
              <w:rPr>
                <w:rFonts w:ascii="Times New Roman" w:eastAsia="Times New Roman" w:hAnsi="Times New Roman" w:cs="Times New Roman"/>
                <w:sz w:val="20"/>
                <w:szCs w:val="20"/>
                <w:lang w:eastAsia="sq-AL"/>
              </w:rPr>
            </w:pPr>
          </w:p>
        </w:tc>
        <w:tc>
          <w:tcPr>
            <w:tcW w:w="778" w:type="dxa"/>
            <w:tcBorders>
              <w:top w:val="nil"/>
              <w:left w:val="nil"/>
              <w:bottom w:val="nil"/>
              <w:right w:val="nil"/>
            </w:tcBorders>
            <w:shd w:val="clear" w:color="auto" w:fill="auto"/>
            <w:noWrap/>
            <w:vAlign w:val="bottom"/>
            <w:hideMark/>
          </w:tcPr>
          <w:p w:rsidR="00244759" w:rsidRPr="00F132B2" w:rsidRDefault="00244759" w:rsidP="008F6E7C">
            <w:pPr>
              <w:spacing w:after="0" w:line="240" w:lineRule="auto"/>
              <w:rPr>
                <w:rFonts w:ascii="Times New Roman" w:eastAsia="Times New Roman" w:hAnsi="Times New Roman" w:cs="Times New Roman"/>
                <w:sz w:val="20"/>
                <w:szCs w:val="20"/>
                <w:lang w:eastAsia="sq-AL"/>
              </w:rPr>
            </w:pPr>
          </w:p>
        </w:tc>
        <w:tc>
          <w:tcPr>
            <w:tcW w:w="1099" w:type="dxa"/>
            <w:tcBorders>
              <w:top w:val="nil"/>
              <w:left w:val="nil"/>
              <w:bottom w:val="nil"/>
              <w:right w:val="nil"/>
            </w:tcBorders>
            <w:shd w:val="clear" w:color="auto" w:fill="auto"/>
            <w:noWrap/>
            <w:vAlign w:val="bottom"/>
            <w:hideMark/>
          </w:tcPr>
          <w:p w:rsidR="00244759" w:rsidRPr="00F132B2" w:rsidRDefault="00244759" w:rsidP="008F6E7C">
            <w:pPr>
              <w:spacing w:after="0" w:line="240" w:lineRule="auto"/>
              <w:rPr>
                <w:rFonts w:ascii="Times New Roman" w:eastAsia="Times New Roman" w:hAnsi="Times New Roman" w:cs="Times New Roman"/>
                <w:sz w:val="20"/>
                <w:szCs w:val="20"/>
                <w:lang w:eastAsia="sq-AL"/>
              </w:rPr>
            </w:pPr>
          </w:p>
        </w:tc>
        <w:tc>
          <w:tcPr>
            <w:tcW w:w="461" w:type="dxa"/>
            <w:tcBorders>
              <w:top w:val="nil"/>
              <w:left w:val="nil"/>
              <w:bottom w:val="nil"/>
              <w:right w:val="nil"/>
            </w:tcBorders>
            <w:shd w:val="clear" w:color="auto" w:fill="auto"/>
            <w:noWrap/>
            <w:vAlign w:val="bottom"/>
            <w:hideMark/>
          </w:tcPr>
          <w:p w:rsidR="00244759" w:rsidRPr="00F132B2" w:rsidRDefault="00244759" w:rsidP="008F6E7C">
            <w:pPr>
              <w:spacing w:after="0" w:line="240" w:lineRule="auto"/>
              <w:rPr>
                <w:rFonts w:ascii="Times New Roman" w:eastAsia="Times New Roman" w:hAnsi="Times New Roman" w:cs="Times New Roman"/>
                <w:sz w:val="20"/>
                <w:szCs w:val="20"/>
                <w:lang w:eastAsia="sq-AL"/>
              </w:rPr>
            </w:pPr>
          </w:p>
        </w:tc>
      </w:tr>
      <w:tr w:rsidR="00244759" w:rsidRPr="00F132B2" w:rsidTr="001B0899">
        <w:trPr>
          <w:gridAfter w:val="1"/>
          <w:wAfter w:w="10343" w:type="dxa"/>
          <w:trHeight w:val="255"/>
        </w:trPr>
        <w:tc>
          <w:tcPr>
            <w:tcW w:w="1516" w:type="dxa"/>
            <w:gridSpan w:val="2"/>
            <w:tcBorders>
              <w:top w:val="nil"/>
              <w:left w:val="nil"/>
              <w:bottom w:val="nil"/>
              <w:right w:val="nil"/>
            </w:tcBorders>
            <w:shd w:val="clear" w:color="auto" w:fill="auto"/>
            <w:noWrap/>
            <w:vAlign w:val="bottom"/>
            <w:hideMark/>
          </w:tcPr>
          <w:p w:rsidR="00244759" w:rsidRDefault="00244759" w:rsidP="008F6E7C">
            <w:pPr>
              <w:spacing w:after="0" w:line="240" w:lineRule="auto"/>
              <w:rPr>
                <w:rFonts w:ascii="Times New Roman" w:eastAsia="Times New Roman" w:hAnsi="Times New Roman" w:cs="Times New Roman"/>
                <w:sz w:val="20"/>
                <w:szCs w:val="20"/>
                <w:lang w:eastAsia="sq-AL"/>
              </w:rPr>
            </w:pPr>
          </w:p>
          <w:p w:rsidR="001B0899" w:rsidRDefault="001B0899" w:rsidP="008F6E7C">
            <w:pPr>
              <w:spacing w:after="0" w:line="240" w:lineRule="auto"/>
              <w:rPr>
                <w:rFonts w:ascii="Times New Roman" w:eastAsia="Times New Roman" w:hAnsi="Times New Roman" w:cs="Times New Roman"/>
                <w:sz w:val="20"/>
                <w:szCs w:val="20"/>
                <w:lang w:eastAsia="sq-AL"/>
              </w:rPr>
            </w:pPr>
          </w:p>
          <w:p w:rsidR="001B0899" w:rsidRDefault="001B0899" w:rsidP="008F6E7C">
            <w:pPr>
              <w:spacing w:after="0" w:line="240" w:lineRule="auto"/>
              <w:rPr>
                <w:rFonts w:ascii="Times New Roman" w:eastAsia="Times New Roman" w:hAnsi="Times New Roman" w:cs="Times New Roman"/>
                <w:sz w:val="20"/>
                <w:szCs w:val="20"/>
                <w:lang w:eastAsia="sq-AL"/>
              </w:rPr>
            </w:pPr>
          </w:p>
          <w:p w:rsidR="001B0899" w:rsidRDefault="001B0899" w:rsidP="008F6E7C">
            <w:pPr>
              <w:spacing w:after="0" w:line="240" w:lineRule="auto"/>
              <w:rPr>
                <w:rFonts w:ascii="Times New Roman" w:eastAsia="Times New Roman" w:hAnsi="Times New Roman" w:cs="Times New Roman"/>
                <w:sz w:val="20"/>
                <w:szCs w:val="20"/>
                <w:lang w:eastAsia="sq-AL"/>
              </w:rPr>
            </w:pPr>
          </w:p>
          <w:p w:rsidR="001B0899" w:rsidRDefault="001B0899" w:rsidP="008F6E7C">
            <w:pPr>
              <w:spacing w:after="0" w:line="240" w:lineRule="auto"/>
              <w:rPr>
                <w:rFonts w:ascii="Times New Roman" w:eastAsia="Times New Roman" w:hAnsi="Times New Roman" w:cs="Times New Roman"/>
                <w:sz w:val="20"/>
                <w:szCs w:val="20"/>
                <w:lang w:eastAsia="sq-AL"/>
              </w:rPr>
            </w:pPr>
          </w:p>
          <w:p w:rsidR="001B0899" w:rsidRPr="00F132B2" w:rsidRDefault="001B0899" w:rsidP="008F6E7C">
            <w:pPr>
              <w:spacing w:after="0" w:line="240" w:lineRule="auto"/>
              <w:rPr>
                <w:rFonts w:ascii="Times New Roman" w:eastAsia="Times New Roman" w:hAnsi="Times New Roman" w:cs="Times New Roman"/>
                <w:sz w:val="20"/>
                <w:szCs w:val="20"/>
                <w:lang w:eastAsia="sq-AL"/>
              </w:rPr>
            </w:pPr>
          </w:p>
        </w:tc>
        <w:tc>
          <w:tcPr>
            <w:tcW w:w="4987" w:type="dxa"/>
            <w:tcBorders>
              <w:top w:val="nil"/>
              <w:left w:val="nil"/>
              <w:bottom w:val="nil"/>
              <w:right w:val="nil"/>
            </w:tcBorders>
            <w:shd w:val="clear" w:color="auto" w:fill="auto"/>
            <w:noWrap/>
            <w:vAlign w:val="bottom"/>
            <w:hideMark/>
          </w:tcPr>
          <w:p w:rsidR="00244759" w:rsidRPr="00F132B2" w:rsidRDefault="00244759" w:rsidP="008F6E7C">
            <w:pPr>
              <w:spacing w:after="0" w:line="240" w:lineRule="auto"/>
              <w:rPr>
                <w:rFonts w:ascii="Times New Roman" w:eastAsia="Times New Roman" w:hAnsi="Times New Roman" w:cs="Times New Roman"/>
                <w:sz w:val="20"/>
                <w:szCs w:val="20"/>
                <w:lang w:eastAsia="sq-AL"/>
              </w:rPr>
            </w:pPr>
            <w:r>
              <w:rPr>
                <w:noProof/>
                <w:lang w:val="en-US"/>
              </w:rPr>
              <w:drawing>
                <wp:anchor distT="0" distB="0" distL="114300" distR="114300" simplePos="0" relativeHeight="251657216" behindDoc="0" locked="0" layoutInCell="1" allowOverlap="1" wp14:anchorId="69B08513" wp14:editId="33EE266F">
                  <wp:simplePos x="0" y="0"/>
                  <wp:positionH relativeFrom="column">
                    <wp:posOffset>241935</wp:posOffset>
                  </wp:positionH>
                  <wp:positionV relativeFrom="paragraph">
                    <wp:posOffset>-5080</wp:posOffset>
                  </wp:positionV>
                  <wp:extent cx="2846705" cy="4105910"/>
                  <wp:effectExtent l="0" t="0" r="0" b="0"/>
                  <wp:wrapSquare wrapText="bothSides"/>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tc>
        <w:tc>
          <w:tcPr>
            <w:tcW w:w="1511" w:type="dxa"/>
            <w:gridSpan w:val="2"/>
            <w:tcBorders>
              <w:top w:val="nil"/>
              <w:left w:val="nil"/>
              <w:bottom w:val="nil"/>
              <w:right w:val="nil"/>
            </w:tcBorders>
            <w:shd w:val="clear" w:color="auto" w:fill="auto"/>
            <w:noWrap/>
            <w:vAlign w:val="bottom"/>
            <w:hideMark/>
          </w:tcPr>
          <w:p w:rsidR="00244759" w:rsidRDefault="00244759" w:rsidP="008F6E7C">
            <w:pPr>
              <w:spacing w:after="0" w:line="240" w:lineRule="auto"/>
              <w:rPr>
                <w:rFonts w:ascii="Times New Roman" w:eastAsia="Times New Roman" w:hAnsi="Times New Roman" w:cs="Times New Roman"/>
                <w:sz w:val="20"/>
                <w:szCs w:val="20"/>
                <w:lang w:eastAsia="sq-AL"/>
              </w:rPr>
            </w:pPr>
          </w:p>
          <w:p w:rsidR="001B0899" w:rsidRDefault="001B0899" w:rsidP="008F6E7C">
            <w:pPr>
              <w:spacing w:after="0" w:line="240" w:lineRule="auto"/>
              <w:rPr>
                <w:rFonts w:ascii="Times New Roman" w:eastAsia="Times New Roman" w:hAnsi="Times New Roman" w:cs="Times New Roman"/>
                <w:sz w:val="20"/>
                <w:szCs w:val="20"/>
                <w:lang w:eastAsia="sq-AL"/>
              </w:rPr>
            </w:pPr>
          </w:p>
          <w:p w:rsidR="001B0899" w:rsidRDefault="001B0899" w:rsidP="008F6E7C">
            <w:pPr>
              <w:spacing w:after="0" w:line="240" w:lineRule="auto"/>
              <w:rPr>
                <w:rFonts w:ascii="Times New Roman" w:eastAsia="Times New Roman" w:hAnsi="Times New Roman" w:cs="Times New Roman"/>
                <w:sz w:val="20"/>
                <w:szCs w:val="20"/>
                <w:lang w:eastAsia="sq-AL"/>
              </w:rPr>
            </w:pPr>
          </w:p>
          <w:p w:rsidR="001B0899" w:rsidRDefault="001B0899" w:rsidP="008F6E7C">
            <w:pPr>
              <w:spacing w:after="0" w:line="240" w:lineRule="auto"/>
              <w:rPr>
                <w:rFonts w:ascii="Times New Roman" w:eastAsia="Times New Roman" w:hAnsi="Times New Roman" w:cs="Times New Roman"/>
                <w:sz w:val="20"/>
                <w:szCs w:val="20"/>
                <w:lang w:eastAsia="sq-AL"/>
              </w:rPr>
            </w:pPr>
          </w:p>
          <w:p w:rsidR="001B0899" w:rsidRPr="00F132B2" w:rsidRDefault="001B0899" w:rsidP="008F6E7C">
            <w:pPr>
              <w:spacing w:after="0" w:line="240" w:lineRule="auto"/>
              <w:rPr>
                <w:rFonts w:ascii="Times New Roman" w:eastAsia="Times New Roman" w:hAnsi="Times New Roman" w:cs="Times New Roman"/>
                <w:sz w:val="20"/>
                <w:szCs w:val="20"/>
                <w:lang w:eastAsia="sq-AL"/>
              </w:rPr>
            </w:pPr>
          </w:p>
        </w:tc>
        <w:tc>
          <w:tcPr>
            <w:tcW w:w="1110" w:type="dxa"/>
            <w:gridSpan w:val="2"/>
            <w:tcBorders>
              <w:top w:val="nil"/>
              <w:left w:val="nil"/>
              <w:bottom w:val="nil"/>
              <w:right w:val="nil"/>
            </w:tcBorders>
            <w:shd w:val="clear" w:color="auto" w:fill="auto"/>
            <w:noWrap/>
            <w:vAlign w:val="bottom"/>
            <w:hideMark/>
          </w:tcPr>
          <w:p w:rsidR="00244759" w:rsidRDefault="00244759" w:rsidP="008F6E7C">
            <w:pPr>
              <w:spacing w:after="0" w:line="240" w:lineRule="auto"/>
              <w:rPr>
                <w:rFonts w:ascii="Times New Roman" w:eastAsia="Times New Roman" w:hAnsi="Times New Roman" w:cs="Times New Roman"/>
                <w:sz w:val="20"/>
                <w:szCs w:val="20"/>
                <w:lang w:eastAsia="sq-AL"/>
              </w:rPr>
            </w:pPr>
          </w:p>
          <w:p w:rsidR="001B0899" w:rsidRDefault="001B0899" w:rsidP="008F6E7C">
            <w:pPr>
              <w:spacing w:after="0" w:line="240" w:lineRule="auto"/>
              <w:rPr>
                <w:rFonts w:ascii="Times New Roman" w:eastAsia="Times New Roman" w:hAnsi="Times New Roman" w:cs="Times New Roman"/>
                <w:sz w:val="20"/>
                <w:szCs w:val="20"/>
                <w:lang w:eastAsia="sq-AL"/>
              </w:rPr>
            </w:pPr>
          </w:p>
          <w:p w:rsidR="001B0899" w:rsidRDefault="001B0899" w:rsidP="008F6E7C">
            <w:pPr>
              <w:spacing w:after="0" w:line="240" w:lineRule="auto"/>
              <w:rPr>
                <w:rFonts w:ascii="Times New Roman" w:eastAsia="Times New Roman" w:hAnsi="Times New Roman" w:cs="Times New Roman"/>
                <w:sz w:val="20"/>
                <w:szCs w:val="20"/>
                <w:lang w:eastAsia="sq-AL"/>
              </w:rPr>
            </w:pPr>
          </w:p>
          <w:p w:rsidR="001B0899" w:rsidRPr="00F132B2" w:rsidRDefault="001B0899" w:rsidP="008F6E7C">
            <w:pPr>
              <w:spacing w:after="0" w:line="240" w:lineRule="auto"/>
              <w:rPr>
                <w:rFonts w:ascii="Times New Roman" w:eastAsia="Times New Roman" w:hAnsi="Times New Roman" w:cs="Times New Roman"/>
                <w:sz w:val="20"/>
                <w:szCs w:val="20"/>
                <w:lang w:eastAsia="sq-AL"/>
              </w:rPr>
            </w:pPr>
          </w:p>
        </w:tc>
        <w:tc>
          <w:tcPr>
            <w:tcW w:w="704" w:type="dxa"/>
            <w:gridSpan w:val="2"/>
            <w:tcBorders>
              <w:top w:val="nil"/>
              <w:left w:val="nil"/>
              <w:bottom w:val="nil"/>
              <w:right w:val="nil"/>
            </w:tcBorders>
            <w:shd w:val="clear" w:color="auto" w:fill="auto"/>
            <w:noWrap/>
            <w:vAlign w:val="bottom"/>
            <w:hideMark/>
          </w:tcPr>
          <w:p w:rsidR="00244759" w:rsidRPr="00F132B2" w:rsidRDefault="00244759" w:rsidP="008F6E7C">
            <w:pPr>
              <w:spacing w:after="0" w:line="240" w:lineRule="auto"/>
              <w:rPr>
                <w:rFonts w:ascii="Times New Roman" w:eastAsia="Times New Roman" w:hAnsi="Times New Roman" w:cs="Times New Roman"/>
                <w:sz w:val="20"/>
                <w:szCs w:val="20"/>
                <w:lang w:eastAsia="sq-AL"/>
              </w:rPr>
            </w:pPr>
          </w:p>
        </w:tc>
        <w:tc>
          <w:tcPr>
            <w:tcW w:w="778" w:type="dxa"/>
            <w:tcBorders>
              <w:top w:val="nil"/>
              <w:left w:val="nil"/>
              <w:bottom w:val="nil"/>
              <w:right w:val="nil"/>
            </w:tcBorders>
            <w:shd w:val="clear" w:color="auto" w:fill="auto"/>
            <w:noWrap/>
            <w:vAlign w:val="bottom"/>
            <w:hideMark/>
          </w:tcPr>
          <w:p w:rsidR="00244759" w:rsidRPr="00F132B2" w:rsidRDefault="00244759" w:rsidP="008F6E7C">
            <w:pPr>
              <w:spacing w:after="0" w:line="240" w:lineRule="auto"/>
              <w:rPr>
                <w:rFonts w:ascii="Times New Roman" w:eastAsia="Times New Roman" w:hAnsi="Times New Roman" w:cs="Times New Roman"/>
                <w:sz w:val="20"/>
                <w:szCs w:val="20"/>
                <w:lang w:eastAsia="sq-AL"/>
              </w:rPr>
            </w:pPr>
          </w:p>
        </w:tc>
        <w:tc>
          <w:tcPr>
            <w:tcW w:w="1099" w:type="dxa"/>
            <w:tcBorders>
              <w:top w:val="nil"/>
              <w:left w:val="nil"/>
              <w:bottom w:val="nil"/>
              <w:right w:val="nil"/>
            </w:tcBorders>
            <w:shd w:val="clear" w:color="auto" w:fill="auto"/>
            <w:noWrap/>
            <w:vAlign w:val="bottom"/>
            <w:hideMark/>
          </w:tcPr>
          <w:p w:rsidR="00244759" w:rsidRPr="00F132B2" w:rsidRDefault="00244759" w:rsidP="008F6E7C">
            <w:pPr>
              <w:spacing w:after="0" w:line="240" w:lineRule="auto"/>
              <w:rPr>
                <w:rFonts w:ascii="Times New Roman" w:eastAsia="Times New Roman" w:hAnsi="Times New Roman" w:cs="Times New Roman"/>
                <w:sz w:val="20"/>
                <w:szCs w:val="20"/>
                <w:lang w:eastAsia="sq-AL"/>
              </w:rPr>
            </w:pPr>
          </w:p>
        </w:tc>
        <w:tc>
          <w:tcPr>
            <w:tcW w:w="461" w:type="dxa"/>
            <w:tcBorders>
              <w:top w:val="nil"/>
              <w:left w:val="nil"/>
              <w:bottom w:val="nil"/>
              <w:right w:val="nil"/>
            </w:tcBorders>
            <w:shd w:val="clear" w:color="auto" w:fill="auto"/>
            <w:noWrap/>
            <w:vAlign w:val="bottom"/>
            <w:hideMark/>
          </w:tcPr>
          <w:p w:rsidR="00244759" w:rsidRPr="00F132B2" w:rsidRDefault="00244759" w:rsidP="008F6E7C">
            <w:pPr>
              <w:spacing w:after="0" w:line="240" w:lineRule="auto"/>
              <w:rPr>
                <w:rFonts w:ascii="Times New Roman" w:eastAsia="Times New Roman" w:hAnsi="Times New Roman" w:cs="Times New Roman"/>
                <w:sz w:val="20"/>
                <w:szCs w:val="20"/>
                <w:lang w:eastAsia="sq-AL"/>
              </w:rPr>
            </w:pPr>
          </w:p>
        </w:tc>
      </w:tr>
      <w:tr w:rsidR="00DB5162" w:rsidRPr="00DB5162" w:rsidTr="001B0899">
        <w:trPr>
          <w:gridBefore w:val="1"/>
          <w:wBefore w:w="1189" w:type="dxa"/>
          <w:trHeight w:val="255"/>
        </w:trPr>
        <w:tc>
          <w:tcPr>
            <w:tcW w:w="21320" w:type="dxa"/>
            <w:gridSpan w:val="12"/>
            <w:tcBorders>
              <w:top w:val="nil"/>
              <w:left w:val="nil"/>
              <w:bottom w:val="nil"/>
              <w:right w:val="nil"/>
            </w:tcBorders>
            <w:shd w:val="clear" w:color="auto" w:fill="auto"/>
            <w:noWrap/>
            <w:vAlign w:val="bottom"/>
          </w:tcPr>
          <w:p w:rsidR="00DB5162" w:rsidRPr="00DB5162" w:rsidRDefault="00DB5162" w:rsidP="008F6E7C">
            <w:pPr>
              <w:spacing w:after="0" w:line="240" w:lineRule="auto"/>
              <w:rPr>
                <w:rFonts w:asciiTheme="minorHAnsi" w:eastAsia="Times New Roman" w:hAnsiTheme="minorHAnsi" w:cstheme="minorHAnsi"/>
                <w:sz w:val="20"/>
                <w:szCs w:val="20"/>
                <w:lang w:eastAsia="sq-AL"/>
              </w:rPr>
            </w:pPr>
          </w:p>
        </w:tc>
      </w:tr>
    </w:tbl>
    <w:p w:rsidR="00E35917" w:rsidRDefault="00E35917" w:rsidP="006B616F">
      <w:pPr>
        <w:rPr>
          <w:rFonts w:cs="Times New Roman"/>
          <w:highlight w:val="yellow"/>
          <w:lang w:val="it-IT"/>
        </w:rPr>
      </w:pPr>
    </w:p>
    <w:p w:rsidR="00E35917" w:rsidRDefault="00E35917" w:rsidP="006B616F">
      <w:pPr>
        <w:rPr>
          <w:rFonts w:cs="Times New Roman"/>
          <w:highlight w:val="yellow"/>
          <w:lang w:val="it-IT"/>
        </w:rPr>
      </w:pPr>
    </w:p>
    <w:p w:rsidR="001B0899" w:rsidRDefault="001B0899" w:rsidP="006B616F">
      <w:pPr>
        <w:rPr>
          <w:rFonts w:cs="Times New Roman"/>
          <w:highlight w:val="yellow"/>
          <w:lang w:val="it-IT"/>
        </w:rPr>
      </w:pPr>
    </w:p>
    <w:p w:rsidR="001B0899" w:rsidRDefault="001B0899" w:rsidP="006B616F">
      <w:pPr>
        <w:rPr>
          <w:rFonts w:cs="Times New Roman"/>
          <w:highlight w:val="yellow"/>
          <w:lang w:val="it-IT"/>
        </w:rPr>
      </w:pPr>
    </w:p>
    <w:p w:rsidR="001B0899" w:rsidRDefault="001B0899" w:rsidP="006B616F">
      <w:pPr>
        <w:rPr>
          <w:rFonts w:cs="Times New Roman"/>
          <w:highlight w:val="yellow"/>
          <w:lang w:val="it-IT"/>
        </w:rPr>
      </w:pPr>
    </w:p>
    <w:p w:rsidR="001B0899" w:rsidRDefault="001B0899" w:rsidP="006B616F">
      <w:pPr>
        <w:rPr>
          <w:rFonts w:cs="Times New Roman"/>
          <w:highlight w:val="yellow"/>
          <w:lang w:val="it-IT"/>
        </w:rPr>
      </w:pPr>
    </w:p>
    <w:p w:rsidR="001B0899" w:rsidRDefault="001B0899" w:rsidP="006B616F">
      <w:pPr>
        <w:rPr>
          <w:rFonts w:cs="Times New Roman"/>
          <w:highlight w:val="yellow"/>
          <w:lang w:val="it-IT"/>
        </w:rPr>
      </w:pPr>
    </w:p>
    <w:p w:rsidR="001B0899" w:rsidRDefault="001B0899" w:rsidP="006B616F">
      <w:pPr>
        <w:rPr>
          <w:rFonts w:cs="Times New Roman"/>
          <w:highlight w:val="yellow"/>
          <w:lang w:val="it-IT"/>
        </w:rPr>
      </w:pPr>
    </w:p>
    <w:p w:rsidR="001B0899" w:rsidRDefault="001B0899" w:rsidP="006B616F">
      <w:pPr>
        <w:rPr>
          <w:rFonts w:cs="Times New Roman"/>
          <w:highlight w:val="yellow"/>
          <w:lang w:val="it-IT"/>
        </w:rPr>
      </w:pPr>
    </w:p>
    <w:p w:rsidR="001B0899" w:rsidRPr="001B0899" w:rsidRDefault="001B0899" w:rsidP="006B616F">
      <w:pPr>
        <w:rPr>
          <w:rFonts w:cs="Times New Roman"/>
          <w:b/>
          <w:highlight w:val="yellow"/>
          <w:lang w:val="it-IT"/>
        </w:rPr>
      </w:pPr>
      <w:r w:rsidRPr="001B0899">
        <w:rPr>
          <w:rFonts w:cs="Times New Roman"/>
          <w:b/>
          <w:highlight w:val="yellow"/>
          <w:lang w:val="it-IT"/>
        </w:rPr>
        <w:t>2.4.4 Kontrata e realizuara</w:t>
      </w:r>
      <w:r w:rsidR="00771926">
        <w:rPr>
          <w:rFonts w:cs="Times New Roman"/>
          <w:b/>
          <w:highlight w:val="yellow"/>
          <w:lang w:val="it-IT"/>
        </w:rPr>
        <w:t xml:space="preserve"> dhe n</w:t>
      </w:r>
      <w:r w:rsidR="00E8430D">
        <w:rPr>
          <w:rFonts w:cs="Times New Roman"/>
          <w:b/>
          <w:highlight w:val="yellow"/>
          <w:lang w:val="it-IT"/>
        </w:rPr>
        <w:t>ë</w:t>
      </w:r>
      <w:r w:rsidR="00771926">
        <w:rPr>
          <w:rFonts w:cs="Times New Roman"/>
          <w:b/>
          <w:highlight w:val="yellow"/>
          <w:lang w:val="it-IT"/>
        </w:rPr>
        <w:t xml:space="preserve"> procedur</w:t>
      </w:r>
      <w:r w:rsidR="00E8430D">
        <w:rPr>
          <w:rFonts w:cs="Times New Roman"/>
          <w:b/>
          <w:highlight w:val="yellow"/>
          <w:lang w:val="it-IT"/>
        </w:rPr>
        <w:t>ë</w:t>
      </w:r>
      <w:r w:rsidR="00771926">
        <w:rPr>
          <w:rFonts w:cs="Times New Roman"/>
          <w:b/>
          <w:highlight w:val="yellow"/>
          <w:lang w:val="it-IT"/>
        </w:rPr>
        <w:t xml:space="preserve"> tenderimi</w:t>
      </w:r>
      <w:r w:rsidRPr="001B0899">
        <w:rPr>
          <w:rFonts w:cs="Times New Roman"/>
          <w:b/>
          <w:highlight w:val="yellow"/>
          <w:lang w:val="it-IT"/>
        </w:rPr>
        <w:t xml:space="preserve"> </w:t>
      </w:r>
    </w:p>
    <w:tbl>
      <w:tblPr>
        <w:tblStyle w:val="TableGrid"/>
        <w:tblW w:w="0" w:type="auto"/>
        <w:tblLook w:val="04A0" w:firstRow="1" w:lastRow="0" w:firstColumn="1" w:lastColumn="0" w:noHBand="0" w:noVBand="1"/>
      </w:tblPr>
      <w:tblGrid>
        <w:gridCol w:w="1450"/>
        <w:gridCol w:w="5679"/>
        <w:gridCol w:w="2221"/>
      </w:tblGrid>
      <w:tr w:rsidR="001B0899" w:rsidRPr="001B0899" w:rsidTr="00E8430D">
        <w:trPr>
          <w:trHeight w:val="724"/>
        </w:trPr>
        <w:tc>
          <w:tcPr>
            <w:tcW w:w="1484" w:type="dxa"/>
          </w:tcPr>
          <w:p w:rsidR="001B0899" w:rsidRPr="001B0899" w:rsidRDefault="001B0899" w:rsidP="00E8430D">
            <w:pPr>
              <w:rPr>
                <w:rFonts w:asciiTheme="minorHAnsi" w:eastAsia="Times New Roman" w:hAnsiTheme="minorHAnsi" w:cstheme="minorHAnsi"/>
                <w:b/>
                <w:lang w:eastAsia="sq-AL"/>
              </w:rPr>
            </w:pPr>
          </w:p>
        </w:tc>
        <w:tc>
          <w:tcPr>
            <w:tcW w:w="5797" w:type="dxa"/>
          </w:tcPr>
          <w:p w:rsidR="001B0899" w:rsidRPr="001B0899" w:rsidRDefault="001B0899" w:rsidP="00E8430D">
            <w:pPr>
              <w:rPr>
                <w:rFonts w:asciiTheme="minorHAnsi" w:eastAsia="Times New Roman" w:hAnsiTheme="minorHAnsi" w:cstheme="minorHAnsi"/>
                <w:b/>
                <w:lang w:eastAsia="sq-AL"/>
              </w:rPr>
            </w:pPr>
            <w:r w:rsidRPr="001B0899">
              <w:rPr>
                <w:rFonts w:asciiTheme="minorHAnsi" w:eastAsia="Times New Roman" w:hAnsiTheme="minorHAnsi" w:cstheme="minorHAnsi"/>
                <w:b/>
                <w:lang w:eastAsia="sq-AL"/>
              </w:rPr>
              <w:t>Lloji i furnizimit/shërbimit</w:t>
            </w:r>
          </w:p>
        </w:tc>
        <w:tc>
          <w:tcPr>
            <w:tcW w:w="2254" w:type="dxa"/>
          </w:tcPr>
          <w:p w:rsidR="001B0899" w:rsidRPr="001B0899" w:rsidRDefault="001B0899" w:rsidP="00E8430D">
            <w:pPr>
              <w:rPr>
                <w:rFonts w:asciiTheme="minorHAnsi" w:eastAsia="Times New Roman" w:hAnsiTheme="minorHAnsi" w:cstheme="minorHAnsi"/>
                <w:b/>
                <w:lang w:eastAsia="sq-AL"/>
              </w:rPr>
            </w:pPr>
            <w:r w:rsidRPr="001B0899">
              <w:rPr>
                <w:rFonts w:asciiTheme="minorHAnsi" w:eastAsia="Times New Roman" w:hAnsiTheme="minorHAnsi" w:cstheme="minorHAnsi"/>
                <w:b/>
                <w:lang w:eastAsia="sq-AL"/>
              </w:rPr>
              <w:t>Shuma</w:t>
            </w:r>
          </w:p>
        </w:tc>
      </w:tr>
      <w:tr w:rsidR="001B0899" w:rsidRPr="001B0899" w:rsidTr="00E8430D">
        <w:trPr>
          <w:trHeight w:val="394"/>
        </w:trPr>
        <w:tc>
          <w:tcPr>
            <w:tcW w:w="148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1.</w:t>
            </w:r>
          </w:p>
        </w:tc>
        <w:tc>
          <w:tcPr>
            <w:tcW w:w="5797"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Furnizimi me material higjenik për shkolla</w:t>
            </w:r>
          </w:p>
        </w:tc>
        <w:tc>
          <w:tcPr>
            <w:tcW w:w="225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20.660.00 €</w:t>
            </w:r>
          </w:p>
        </w:tc>
      </w:tr>
      <w:tr w:rsidR="001B0899" w:rsidRPr="001B0899" w:rsidTr="00E8430D">
        <w:trPr>
          <w:trHeight w:val="394"/>
        </w:trPr>
        <w:tc>
          <w:tcPr>
            <w:tcW w:w="148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2.</w:t>
            </w:r>
          </w:p>
        </w:tc>
        <w:tc>
          <w:tcPr>
            <w:tcW w:w="5797"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Furnizimi me material zyrtar</w:t>
            </w:r>
          </w:p>
        </w:tc>
        <w:tc>
          <w:tcPr>
            <w:tcW w:w="225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20.000.00 €</w:t>
            </w:r>
          </w:p>
        </w:tc>
      </w:tr>
      <w:tr w:rsidR="001B0899" w:rsidRPr="001B0899" w:rsidTr="00E8430D">
        <w:trPr>
          <w:trHeight w:val="394"/>
        </w:trPr>
        <w:tc>
          <w:tcPr>
            <w:tcW w:w="148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3.</w:t>
            </w:r>
          </w:p>
        </w:tc>
        <w:tc>
          <w:tcPr>
            <w:tcW w:w="5797"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Furnizim me libra për bibliotekë</w:t>
            </w:r>
          </w:p>
        </w:tc>
        <w:tc>
          <w:tcPr>
            <w:tcW w:w="225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9.974.40 €</w:t>
            </w:r>
          </w:p>
        </w:tc>
      </w:tr>
      <w:tr w:rsidR="001B0899" w:rsidRPr="001B0899" w:rsidTr="00E8430D">
        <w:trPr>
          <w:trHeight w:val="815"/>
        </w:trPr>
        <w:tc>
          <w:tcPr>
            <w:tcW w:w="148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4.</w:t>
            </w:r>
          </w:p>
        </w:tc>
        <w:tc>
          <w:tcPr>
            <w:tcW w:w="5797"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Furnizimi me material për rregullimin e pajisjeve inventarit &amp; vegla pune</w:t>
            </w:r>
          </w:p>
        </w:tc>
        <w:tc>
          <w:tcPr>
            <w:tcW w:w="225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20.000.00 €</w:t>
            </w:r>
          </w:p>
        </w:tc>
      </w:tr>
      <w:tr w:rsidR="001B0899" w:rsidRPr="001B0899" w:rsidTr="00E8430D">
        <w:trPr>
          <w:trHeight w:val="530"/>
        </w:trPr>
        <w:tc>
          <w:tcPr>
            <w:tcW w:w="148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5.</w:t>
            </w:r>
          </w:p>
        </w:tc>
        <w:tc>
          <w:tcPr>
            <w:tcW w:w="5797"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 xml:space="preserve">Transporti i nxënësve ne relacione te ndryshme ne 36 </w:t>
            </w:r>
            <w:r w:rsidR="00BE2D3A">
              <w:rPr>
                <w:rFonts w:asciiTheme="minorHAnsi" w:eastAsia="Times New Roman" w:hAnsiTheme="minorHAnsi" w:cstheme="minorHAnsi"/>
                <w:lang w:eastAsia="sq-AL"/>
              </w:rPr>
              <w:t>Lot</w:t>
            </w:r>
            <w:r w:rsidRPr="001B0899">
              <w:rPr>
                <w:rFonts w:asciiTheme="minorHAnsi" w:eastAsia="Times New Roman" w:hAnsiTheme="minorHAnsi" w:cstheme="minorHAnsi"/>
                <w:lang w:eastAsia="sq-AL"/>
              </w:rPr>
              <w:t xml:space="preserve"> për vitin 2023/2024  deri me 31.12.2024</w:t>
            </w:r>
          </w:p>
        </w:tc>
        <w:tc>
          <w:tcPr>
            <w:tcW w:w="225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375.650.00 €</w:t>
            </w:r>
          </w:p>
        </w:tc>
      </w:tr>
      <w:tr w:rsidR="001B0899" w:rsidRPr="001B0899" w:rsidTr="00E8430D">
        <w:trPr>
          <w:trHeight w:val="394"/>
        </w:trPr>
        <w:tc>
          <w:tcPr>
            <w:tcW w:w="148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6.</w:t>
            </w:r>
          </w:p>
        </w:tc>
        <w:tc>
          <w:tcPr>
            <w:tcW w:w="5797"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Furnizim me ngjyra për shkolla</w:t>
            </w:r>
          </w:p>
        </w:tc>
        <w:tc>
          <w:tcPr>
            <w:tcW w:w="225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5.784.70 €</w:t>
            </w:r>
          </w:p>
        </w:tc>
      </w:tr>
      <w:tr w:rsidR="001B0899" w:rsidRPr="001B0899" w:rsidTr="00E8430D">
        <w:trPr>
          <w:trHeight w:val="394"/>
        </w:trPr>
        <w:tc>
          <w:tcPr>
            <w:tcW w:w="148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7.</w:t>
            </w:r>
          </w:p>
        </w:tc>
        <w:tc>
          <w:tcPr>
            <w:tcW w:w="5797"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Furnizime me pajisje për laboratorë dhe kabinete</w:t>
            </w:r>
          </w:p>
        </w:tc>
        <w:tc>
          <w:tcPr>
            <w:tcW w:w="225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14.239.50 €</w:t>
            </w:r>
          </w:p>
        </w:tc>
      </w:tr>
      <w:tr w:rsidR="001B0899" w:rsidRPr="001B0899" w:rsidTr="00E8430D">
        <w:trPr>
          <w:trHeight w:val="394"/>
        </w:trPr>
        <w:tc>
          <w:tcPr>
            <w:tcW w:w="148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8.</w:t>
            </w:r>
          </w:p>
        </w:tc>
        <w:tc>
          <w:tcPr>
            <w:tcW w:w="5797"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Furnizimi dhe montimi me material elektrik</w:t>
            </w:r>
          </w:p>
        </w:tc>
        <w:tc>
          <w:tcPr>
            <w:tcW w:w="225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20.000.00 €</w:t>
            </w:r>
          </w:p>
        </w:tc>
      </w:tr>
      <w:tr w:rsidR="001B0899" w:rsidRPr="001B0899" w:rsidTr="00E8430D">
        <w:trPr>
          <w:trHeight w:val="394"/>
        </w:trPr>
        <w:tc>
          <w:tcPr>
            <w:tcW w:w="148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9.</w:t>
            </w:r>
          </w:p>
        </w:tc>
        <w:tc>
          <w:tcPr>
            <w:tcW w:w="5797"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Furnizimi me dollap për 7650 nxënësit e nivelit 1-9</w:t>
            </w:r>
          </w:p>
        </w:tc>
        <w:tc>
          <w:tcPr>
            <w:tcW w:w="2254" w:type="dxa"/>
          </w:tcPr>
          <w:p w:rsidR="001B0899" w:rsidRPr="001B0899" w:rsidRDefault="001B0899" w:rsidP="00E8430D">
            <w:pPr>
              <w:rPr>
                <w:rFonts w:asciiTheme="minorHAnsi" w:eastAsia="Times New Roman" w:hAnsiTheme="minorHAnsi" w:cstheme="minorHAnsi"/>
                <w:lang w:eastAsia="sq-AL"/>
              </w:rPr>
            </w:pPr>
            <w:r w:rsidRPr="001B0899">
              <w:rPr>
                <w:rFonts w:asciiTheme="minorHAnsi" w:eastAsia="Times New Roman" w:hAnsiTheme="minorHAnsi" w:cstheme="minorHAnsi"/>
                <w:lang w:eastAsia="sq-AL"/>
              </w:rPr>
              <w:t>88.621.20</w:t>
            </w:r>
            <w:r w:rsidR="00771926">
              <w:rPr>
                <w:rFonts w:asciiTheme="minorHAnsi" w:eastAsia="Times New Roman" w:hAnsiTheme="minorHAnsi" w:cstheme="minorHAnsi"/>
                <w:lang w:eastAsia="sq-AL"/>
              </w:rPr>
              <w:t xml:space="preserve"> </w:t>
            </w:r>
            <w:r w:rsidR="00545973">
              <w:rPr>
                <w:rFonts w:asciiTheme="minorHAnsi" w:eastAsia="Times New Roman" w:hAnsiTheme="minorHAnsi" w:cstheme="minorHAnsi"/>
                <w:lang w:eastAsia="sq-AL"/>
              </w:rPr>
              <w:t>€</w:t>
            </w:r>
          </w:p>
        </w:tc>
      </w:tr>
    </w:tbl>
    <w:p w:rsidR="001B0899" w:rsidRPr="001B0899" w:rsidRDefault="001B0899" w:rsidP="006B616F">
      <w:pPr>
        <w:rPr>
          <w:rFonts w:asciiTheme="minorHAnsi" w:hAnsiTheme="minorHAnsi" w:cs="Times New Roman"/>
          <w:highlight w:val="yellow"/>
          <w:lang w:val="it-IT"/>
        </w:rPr>
      </w:pPr>
    </w:p>
    <w:p w:rsidR="002A0D9F" w:rsidRPr="001B0899" w:rsidRDefault="002A0D9F" w:rsidP="002A0D9F">
      <w:pPr>
        <w:rPr>
          <w:rFonts w:asciiTheme="minorHAnsi" w:hAnsiTheme="minorHAnsi"/>
        </w:rPr>
      </w:pPr>
      <w:r w:rsidRPr="001B0899">
        <w:rPr>
          <w:rFonts w:asciiTheme="minorHAnsi" w:hAnsiTheme="minorHAnsi"/>
        </w:rPr>
        <w:t>Aktivitetet n</w:t>
      </w:r>
      <w:r w:rsidR="00E8430D">
        <w:rPr>
          <w:rFonts w:asciiTheme="minorHAnsi" w:hAnsiTheme="minorHAnsi"/>
        </w:rPr>
        <w:t>ë</w:t>
      </w:r>
      <w:r w:rsidRPr="001B0899">
        <w:rPr>
          <w:rFonts w:asciiTheme="minorHAnsi" w:hAnsiTheme="minorHAnsi"/>
        </w:rPr>
        <w:t xml:space="preserve"> procedur</w:t>
      </w:r>
      <w:r w:rsidR="00E8430D">
        <w:rPr>
          <w:rFonts w:asciiTheme="minorHAnsi" w:hAnsiTheme="minorHAnsi"/>
        </w:rPr>
        <w:t>ë</w:t>
      </w:r>
      <w:r w:rsidRPr="001B0899">
        <w:rPr>
          <w:rFonts w:asciiTheme="minorHAnsi" w:hAnsiTheme="minorHAnsi"/>
        </w:rPr>
        <w:t xml:space="preserve"> t</w:t>
      </w:r>
      <w:r w:rsidR="00E8430D">
        <w:rPr>
          <w:rFonts w:asciiTheme="minorHAnsi" w:hAnsiTheme="minorHAnsi"/>
        </w:rPr>
        <w:t>ë</w:t>
      </w:r>
      <w:r w:rsidRPr="001B0899">
        <w:rPr>
          <w:rFonts w:asciiTheme="minorHAnsi" w:hAnsiTheme="minorHAnsi"/>
        </w:rPr>
        <w:t xml:space="preserve"> tenderimit dhe t</w:t>
      </w:r>
      <w:r w:rsidR="00E8430D">
        <w:rPr>
          <w:rFonts w:asciiTheme="minorHAnsi" w:hAnsiTheme="minorHAnsi"/>
        </w:rPr>
        <w:t>ë</w:t>
      </w:r>
      <w:r w:rsidRPr="001B0899">
        <w:rPr>
          <w:rFonts w:asciiTheme="minorHAnsi" w:hAnsiTheme="minorHAnsi"/>
        </w:rPr>
        <w:t xml:space="preserve"> nënshkrimit t</w:t>
      </w:r>
      <w:r w:rsidR="00E8430D">
        <w:rPr>
          <w:rFonts w:asciiTheme="minorHAnsi" w:hAnsiTheme="minorHAnsi"/>
        </w:rPr>
        <w:t>ë</w:t>
      </w:r>
      <w:r w:rsidRPr="001B0899">
        <w:rPr>
          <w:rFonts w:asciiTheme="minorHAnsi" w:hAnsiTheme="minorHAnsi"/>
        </w:rPr>
        <w:t xml:space="preserve"> kontratave</w:t>
      </w:r>
    </w:p>
    <w:tbl>
      <w:tblPr>
        <w:tblStyle w:val="TableGrid"/>
        <w:tblW w:w="0" w:type="auto"/>
        <w:tblLook w:val="04A0" w:firstRow="1" w:lastRow="0" w:firstColumn="1" w:lastColumn="0" w:noHBand="0" w:noVBand="1"/>
      </w:tblPr>
      <w:tblGrid>
        <w:gridCol w:w="715"/>
        <w:gridCol w:w="4860"/>
        <w:gridCol w:w="3117"/>
      </w:tblGrid>
      <w:tr w:rsidR="002A0D9F" w:rsidRPr="001B0899" w:rsidTr="00E8430D">
        <w:tc>
          <w:tcPr>
            <w:tcW w:w="715" w:type="dxa"/>
          </w:tcPr>
          <w:p w:rsidR="002A0D9F" w:rsidRPr="001B0899" w:rsidRDefault="002A0D9F" w:rsidP="00E8430D">
            <w:pPr>
              <w:rPr>
                <w:rFonts w:asciiTheme="minorHAnsi" w:hAnsiTheme="minorHAnsi"/>
                <w:b/>
              </w:rPr>
            </w:pPr>
            <w:proofErr w:type="spellStart"/>
            <w:r w:rsidRPr="001B0899">
              <w:rPr>
                <w:rFonts w:asciiTheme="minorHAnsi" w:hAnsiTheme="minorHAnsi"/>
                <w:b/>
              </w:rPr>
              <w:t>Nr</w:t>
            </w:r>
            <w:proofErr w:type="spellEnd"/>
          </w:p>
        </w:tc>
        <w:tc>
          <w:tcPr>
            <w:tcW w:w="4860" w:type="dxa"/>
          </w:tcPr>
          <w:p w:rsidR="002A0D9F" w:rsidRPr="001B0899" w:rsidRDefault="002A0D9F" w:rsidP="00E8430D">
            <w:pPr>
              <w:rPr>
                <w:rFonts w:asciiTheme="minorHAnsi" w:hAnsiTheme="minorHAnsi"/>
                <w:b/>
              </w:rPr>
            </w:pPr>
            <w:r w:rsidRPr="001B0899">
              <w:rPr>
                <w:rFonts w:asciiTheme="minorHAnsi" w:hAnsiTheme="minorHAnsi"/>
                <w:b/>
              </w:rPr>
              <w:t>Aktiviteti</w:t>
            </w:r>
          </w:p>
        </w:tc>
        <w:tc>
          <w:tcPr>
            <w:tcW w:w="3117" w:type="dxa"/>
          </w:tcPr>
          <w:p w:rsidR="002A0D9F" w:rsidRPr="001B0899" w:rsidRDefault="002A0D9F" w:rsidP="00E8430D">
            <w:pPr>
              <w:rPr>
                <w:rFonts w:asciiTheme="minorHAnsi" w:hAnsiTheme="minorHAnsi"/>
                <w:b/>
              </w:rPr>
            </w:pPr>
            <w:r w:rsidRPr="001B0899">
              <w:rPr>
                <w:rFonts w:asciiTheme="minorHAnsi" w:hAnsiTheme="minorHAnsi"/>
                <w:b/>
              </w:rPr>
              <w:t>Shuma e planifikuar</w:t>
            </w:r>
          </w:p>
        </w:tc>
      </w:tr>
      <w:tr w:rsidR="002A0D9F" w:rsidRPr="001B0899" w:rsidTr="00E8430D">
        <w:tc>
          <w:tcPr>
            <w:tcW w:w="715" w:type="dxa"/>
          </w:tcPr>
          <w:p w:rsidR="002A0D9F" w:rsidRPr="001B0899" w:rsidRDefault="002A0D9F" w:rsidP="00E8430D">
            <w:pPr>
              <w:rPr>
                <w:rFonts w:asciiTheme="minorHAnsi" w:hAnsiTheme="minorHAnsi"/>
              </w:rPr>
            </w:pPr>
            <w:r w:rsidRPr="001B0899">
              <w:rPr>
                <w:rFonts w:asciiTheme="minorHAnsi" w:hAnsiTheme="minorHAnsi"/>
              </w:rPr>
              <w:t>1.</w:t>
            </w:r>
          </w:p>
        </w:tc>
        <w:tc>
          <w:tcPr>
            <w:tcW w:w="4860" w:type="dxa"/>
          </w:tcPr>
          <w:p w:rsidR="002A0D9F" w:rsidRPr="001B0899" w:rsidRDefault="002A0D9F" w:rsidP="00E8430D">
            <w:pPr>
              <w:rPr>
                <w:rFonts w:asciiTheme="minorHAnsi" w:hAnsiTheme="minorHAnsi"/>
              </w:rPr>
            </w:pPr>
            <w:r w:rsidRPr="001B0899">
              <w:rPr>
                <w:rFonts w:asciiTheme="minorHAnsi" w:hAnsiTheme="minorHAnsi"/>
              </w:rPr>
              <w:t xml:space="preserve">Renovimi dhe adaptimi i </w:t>
            </w:r>
            <w:r w:rsidR="00BE2D3A">
              <w:rPr>
                <w:rFonts w:asciiTheme="minorHAnsi" w:hAnsiTheme="minorHAnsi"/>
              </w:rPr>
              <w:t>SHFMU</w:t>
            </w:r>
            <w:r w:rsidRPr="001B0899">
              <w:rPr>
                <w:rFonts w:asciiTheme="minorHAnsi" w:hAnsiTheme="minorHAnsi"/>
              </w:rPr>
              <w:t xml:space="preserve"> “Z. L. </w:t>
            </w:r>
            <w:proofErr w:type="spellStart"/>
            <w:r w:rsidRPr="001B0899">
              <w:rPr>
                <w:rFonts w:asciiTheme="minorHAnsi" w:hAnsiTheme="minorHAnsi"/>
              </w:rPr>
              <w:t>Marku</w:t>
            </w:r>
            <w:proofErr w:type="spellEnd"/>
            <w:r w:rsidRPr="001B0899">
              <w:rPr>
                <w:rFonts w:asciiTheme="minorHAnsi" w:hAnsiTheme="minorHAnsi"/>
              </w:rPr>
              <w:t>”</w:t>
            </w:r>
          </w:p>
        </w:tc>
        <w:tc>
          <w:tcPr>
            <w:tcW w:w="3117" w:type="dxa"/>
          </w:tcPr>
          <w:p w:rsidR="002A0D9F" w:rsidRPr="001B0899" w:rsidRDefault="002A0D9F" w:rsidP="00E8430D">
            <w:pPr>
              <w:rPr>
                <w:rFonts w:asciiTheme="minorHAnsi" w:hAnsiTheme="minorHAnsi"/>
              </w:rPr>
            </w:pPr>
            <w:r w:rsidRPr="001B0899">
              <w:rPr>
                <w:rFonts w:asciiTheme="minorHAnsi" w:hAnsiTheme="minorHAnsi"/>
              </w:rPr>
              <w:t>400.000.00 €</w:t>
            </w:r>
          </w:p>
        </w:tc>
      </w:tr>
      <w:tr w:rsidR="002A0D9F" w:rsidRPr="001B0899" w:rsidTr="00E8430D">
        <w:tc>
          <w:tcPr>
            <w:tcW w:w="715" w:type="dxa"/>
          </w:tcPr>
          <w:p w:rsidR="002A0D9F" w:rsidRPr="001B0899" w:rsidRDefault="002A0D9F" w:rsidP="00E8430D">
            <w:pPr>
              <w:rPr>
                <w:rFonts w:asciiTheme="minorHAnsi" w:hAnsiTheme="minorHAnsi"/>
              </w:rPr>
            </w:pPr>
            <w:r w:rsidRPr="001B0899">
              <w:rPr>
                <w:rFonts w:asciiTheme="minorHAnsi" w:hAnsiTheme="minorHAnsi"/>
              </w:rPr>
              <w:t>2.</w:t>
            </w:r>
          </w:p>
        </w:tc>
        <w:tc>
          <w:tcPr>
            <w:tcW w:w="4860" w:type="dxa"/>
          </w:tcPr>
          <w:p w:rsidR="002A0D9F" w:rsidRPr="001B0899" w:rsidRDefault="002A0D9F" w:rsidP="00E8430D">
            <w:pPr>
              <w:rPr>
                <w:rFonts w:asciiTheme="minorHAnsi" w:hAnsiTheme="minorHAnsi"/>
              </w:rPr>
            </w:pPr>
            <w:r w:rsidRPr="001B0899">
              <w:rPr>
                <w:rFonts w:asciiTheme="minorHAnsi" w:hAnsiTheme="minorHAnsi"/>
              </w:rPr>
              <w:t xml:space="preserve">Instalimi i ngrohjes qendrore ne </w:t>
            </w:r>
            <w:r w:rsidR="00BE2D3A">
              <w:rPr>
                <w:rFonts w:asciiTheme="minorHAnsi" w:hAnsiTheme="minorHAnsi"/>
              </w:rPr>
              <w:t xml:space="preserve">SHFMU </w:t>
            </w:r>
            <w:r w:rsidRPr="001B0899">
              <w:rPr>
                <w:rFonts w:asciiTheme="minorHAnsi" w:hAnsiTheme="minorHAnsi"/>
              </w:rPr>
              <w:t>“Haxhi Hoti” Rogove</w:t>
            </w:r>
          </w:p>
        </w:tc>
        <w:tc>
          <w:tcPr>
            <w:tcW w:w="3117" w:type="dxa"/>
          </w:tcPr>
          <w:p w:rsidR="002A0D9F" w:rsidRPr="001B0899" w:rsidRDefault="002A0D9F" w:rsidP="00E8430D">
            <w:pPr>
              <w:rPr>
                <w:rFonts w:asciiTheme="minorHAnsi" w:hAnsiTheme="minorHAnsi"/>
              </w:rPr>
            </w:pPr>
            <w:r w:rsidRPr="001B0899">
              <w:rPr>
                <w:rFonts w:asciiTheme="minorHAnsi" w:hAnsiTheme="minorHAnsi"/>
              </w:rPr>
              <w:t xml:space="preserve">  40.000.00 €</w:t>
            </w:r>
          </w:p>
        </w:tc>
      </w:tr>
      <w:tr w:rsidR="002A0D9F" w:rsidRPr="001B0899" w:rsidTr="00E8430D">
        <w:tc>
          <w:tcPr>
            <w:tcW w:w="715" w:type="dxa"/>
          </w:tcPr>
          <w:p w:rsidR="002A0D9F" w:rsidRPr="001B0899" w:rsidRDefault="002A0D9F" w:rsidP="00E8430D">
            <w:pPr>
              <w:rPr>
                <w:rFonts w:asciiTheme="minorHAnsi" w:hAnsiTheme="minorHAnsi"/>
              </w:rPr>
            </w:pPr>
            <w:r w:rsidRPr="001B0899">
              <w:rPr>
                <w:rFonts w:asciiTheme="minorHAnsi" w:hAnsiTheme="minorHAnsi"/>
              </w:rPr>
              <w:lastRenderedPageBreak/>
              <w:t>3.</w:t>
            </w:r>
          </w:p>
        </w:tc>
        <w:tc>
          <w:tcPr>
            <w:tcW w:w="4860" w:type="dxa"/>
          </w:tcPr>
          <w:p w:rsidR="002A0D9F" w:rsidRPr="001B0899" w:rsidRDefault="002A0D9F" w:rsidP="00E8430D">
            <w:pPr>
              <w:rPr>
                <w:rFonts w:asciiTheme="minorHAnsi" w:hAnsiTheme="minorHAnsi"/>
              </w:rPr>
            </w:pPr>
            <w:r w:rsidRPr="001B0899">
              <w:rPr>
                <w:rFonts w:asciiTheme="minorHAnsi" w:hAnsiTheme="minorHAnsi"/>
              </w:rPr>
              <w:t>Renovime dhe adaptime te objekteve te çerdhes “</w:t>
            </w:r>
            <w:proofErr w:type="spellStart"/>
            <w:r w:rsidRPr="001B0899">
              <w:rPr>
                <w:rFonts w:asciiTheme="minorHAnsi" w:hAnsiTheme="minorHAnsi"/>
              </w:rPr>
              <w:t>Ganimete</w:t>
            </w:r>
            <w:proofErr w:type="spellEnd"/>
            <w:r w:rsidRPr="001B0899">
              <w:rPr>
                <w:rFonts w:asciiTheme="minorHAnsi" w:hAnsiTheme="minorHAnsi"/>
              </w:rPr>
              <w:t xml:space="preserve"> </w:t>
            </w:r>
            <w:proofErr w:type="spellStart"/>
            <w:r w:rsidRPr="001B0899">
              <w:rPr>
                <w:rFonts w:asciiTheme="minorHAnsi" w:hAnsiTheme="minorHAnsi"/>
              </w:rPr>
              <w:t>Terbeshi</w:t>
            </w:r>
            <w:proofErr w:type="spellEnd"/>
            <w:r w:rsidRPr="001B0899">
              <w:rPr>
                <w:rFonts w:asciiTheme="minorHAnsi" w:hAnsiTheme="minorHAnsi"/>
              </w:rPr>
              <w:t>”</w:t>
            </w:r>
          </w:p>
        </w:tc>
        <w:tc>
          <w:tcPr>
            <w:tcW w:w="3117" w:type="dxa"/>
          </w:tcPr>
          <w:p w:rsidR="002A0D9F" w:rsidRPr="001B0899" w:rsidRDefault="002A0D9F" w:rsidP="00E8430D">
            <w:pPr>
              <w:rPr>
                <w:rFonts w:asciiTheme="minorHAnsi" w:hAnsiTheme="minorHAnsi"/>
              </w:rPr>
            </w:pPr>
            <w:r w:rsidRPr="001B0899">
              <w:rPr>
                <w:rFonts w:asciiTheme="minorHAnsi" w:hAnsiTheme="minorHAnsi"/>
              </w:rPr>
              <w:t>150.000.00 €</w:t>
            </w:r>
          </w:p>
        </w:tc>
      </w:tr>
      <w:tr w:rsidR="002A0D9F" w:rsidRPr="001B0899" w:rsidTr="00E8430D">
        <w:tc>
          <w:tcPr>
            <w:tcW w:w="715" w:type="dxa"/>
          </w:tcPr>
          <w:p w:rsidR="002A0D9F" w:rsidRPr="001B0899" w:rsidRDefault="002A0D9F" w:rsidP="00E8430D">
            <w:pPr>
              <w:rPr>
                <w:rFonts w:asciiTheme="minorHAnsi" w:hAnsiTheme="minorHAnsi"/>
              </w:rPr>
            </w:pPr>
            <w:r w:rsidRPr="001B0899">
              <w:rPr>
                <w:rFonts w:asciiTheme="minorHAnsi" w:hAnsiTheme="minorHAnsi"/>
              </w:rPr>
              <w:t>4.</w:t>
            </w:r>
          </w:p>
        </w:tc>
        <w:tc>
          <w:tcPr>
            <w:tcW w:w="4860" w:type="dxa"/>
          </w:tcPr>
          <w:p w:rsidR="002A0D9F" w:rsidRPr="001B0899" w:rsidRDefault="002A0D9F" w:rsidP="00E8430D">
            <w:pPr>
              <w:rPr>
                <w:rFonts w:asciiTheme="minorHAnsi" w:hAnsiTheme="minorHAnsi"/>
              </w:rPr>
            </w:pPr>
            <w:r w:rsidRPr="001B0899">
              <w:rPr>
                <w:rFonts w:asciiTheme="minorHAnsi" w:hAnsiTheme="minorHAnsi"/>
              </w:rPr>
              <w:t xml:space="preserve">Ndërtimi i  çerdhes në Rogove </w:t>
            </w:r>
          </w:p>
        </w:tc>
        <w:tc>
          <w:tcPr>
            <w:tcW w:w="3117" w:type="dxa"/>
          </w:tcPr>
          <w:p w:rsidR="002A0D9F" w:rsidRPr="001B0899" w:rsidRDefault="002A0D9F" w:rsidP="00E8430D">
            <w:pPr>
              <w:rPr>
                <w:rFonts w:asciiTheme="minorHAnsi" w:hAnsiTheme="minorHAnsi"/>
              </w:rPr>
            </w:pPr>
            <w:r w:rsidRPr="001B0899">
              <w:rPr>
                <w:rFonts w:asciiTheme="minorHAnsi" w:hAnsiTheme="minorHAnsi"/>
              </w:rPr>
              <w:t>230.000.00 €</w:t>
            </w:r>
          </w:p>
        </w:tc>
      </w:tr>
      <w:tr w:rsidR="002A0D9F" w:rsidRPr="001B0899" w:rsidTr="00E8430D">
        <w:tc>
          <w:tcPr>
            <w:tcW w:w="715" w:type="dxa"/>
          </w:tcPr>
          <w:p w:rsidR="002A0D9F" w:rsidRPr="001B0899" w:rsidRDefault="002A0D9F" w:rsidP="00E8430D">
            <w:pPr>
              <w:rPr>
                <w:rFonts w:asciiTheme="minorHAnsi" w:hAnsiTheme="minorHAnsi"/>
              </w:rPr>
            </w:pPr>
            <w:r w:rsidRPr="001B0899">
              <w:rPr>
                <w:rFonts w:asciiTheme="minorHAnsi" w:hAnsiTheme="minorHAnsi"/>
              </w:rPr>
              <w:t xml:space="preserve">5. </w:t>
            </w:r>
          </w:p>
        </w:tc>
        <w:tc>
          <w:tcPr>
            <w:tcW w:w="4860" w:type="dxa"/>
          </w:tcPr>
          <w:p w:rsidR="002A0D9F" w:rsidRPr="001B0899" w:rsidRDefault="002A0D9F" w:rsidP="00E8430D">
            <w:pPr>
              <w:rPr>
                <w:rFonts w:asciiTheme="minorHAnsi" w:hAnsiTheme="minorHAnsi"/>
              </w:rPr>
            </w:pPr>
            <w:r w:rsidRPr="001B0899">
              <w:rPr>
                <w:rFonts w:asciiTheme="minorHAnsi" w:hAnsiTheme="minorHAnsi"/>
              </w:rPr>
              <w:t>Furnizim me pajisje sportive për edukate Fizike</w:t>
            </w:r>
          </w:p>
        </w:tc>
        <w:tc>
          <w:tcPr>
            <w:tcW w:w="3117" w:type="dxa"/>
          </w:tcPr>
          <w:p w:rsidR="002A0D9F" w:rsidRPr="001B0899" w:rsidRDefault="002A0D9F" w:rsidP="00E8430D">
            <w:pPr>
              <w:rPr>
                <w:rFonts w:asciiTheme="minorHAnsi" w:hAnsiTheme="minorHAnsi"/>
              </w:rPr>
            </w:pPr>
            <w:r w:rsidRPr="001B0899">
              <w:rPr>
                <w:rFonts w:asciiTheme="minorHAnsi" w:hAnsiTheme="minorHAnsi"/>
              </w:rPr>
              <w:t xml:space="preserve">  10.000.00 €</w:t>
            </w:r>
          </w:p>
        </w:tc>
      </w:tr>
      <w:tr w:rsidR="002A0D9F" w:rsidRPr="001B0899" w:rsidTr="00E8430D">
        <w:tc>
          <w:tcPr>
            <w:tcW w:w="715" w:type="dxa"/>
          </w:tcPr>
          <w:p w:rsidR="002A0D9F" w:rsidRPr="001B0899" w:rsidRDefault="002A0D9F" w:rsidP="00E8430D">
            <w:pPr>
              <w:rPr>
                <w:rFonts w:asciiTheme="minorHAnsi" w:hAnsiTheme="minorHAnsi"/>
              </w:rPr>
            </w:pPr>
            <w:r w:rsidRPr="001B0899">
              <w:rPr>
                <w:rFonts w:asciiTheme="minorHAnsi" w:hAnsiTheme="minorHAnsi"/>
              </w:rPr>
              <w:t>6.</w:t>
            </w:r>
          </w:p>
        </w:tc>
        <w:tc>
          <w:tcPr>
            <w:tcW w:w="4860" w:type="dxa"/>
          </w:tcPr>
          <w:p w:rsidR="002A0D9F" w:rsidRPr="001B0899" w:rsidRDefault="002A0D9F" w:rsidP="00E8430D">
            <w:pPr>
              <w:rPr>
                <w:rFonts w:asciiTheme="minorHAnsi" w:hAnsiTheme="minorHAnsi"/>
              </w:rPr>
            </w:pPr>
            <w:r w:rsidRPr="001B0899">
              <w:rPr>
                <w:rFonts w:asciiTheme="minorHAnsi" w:hAnsiTheme="minorHAnsi"/>
              </w:rPr>
              <w:t>Furnizim me material shpenzues  për laboratorë dhe kabinete te shkollave profesionale</w:t>
            </w:r>
          </w:p>
        </w:tc>
        <w:tc>
          <w:tcPr>
            <w:tcW w:w="3117" w:type="dxa"/>
          </w:tcPr>
          <w:p w:rsidR="002A0D9F" w:rsidRPr="001B0899" w:rsidRDefault="002A0D9F" w:rsidP="00E8430D">
            <w:pPr>
              <w:rPr>
                <w:rFonts w:asciiTheme="minorHAnsi" w:hAnsiTheme="minorHAnsi"/>
              </w:rPr>
            </w:pPr>
            <w:r w:rsidRPr="001B0899">
              <w:rPr>
                <w:rFonts w:asciiTheme="minorHAnsi" w:hAnsiTheme="minorHAnsi"/>
              </w:rPr>
              <w:t xml:space="preserve">  13.000.00 €</w:t>
            </w:r>
          </w:p>
        </w:tc>
      </w:tr>
      <w:tr w:rsidR="002A0D9F" w:rsidRPr="001B0899" w:rsidTr="00E8430D">
        <w:tc>
          <w:tcPr>
            <w:tcW w:w="715" w:type="dxa"/>
          </w:tcPr>
          <w:p w:rsidR="002A0D9F" w:rsidRPr="001B0899" w:rsidRDefault="002A0D9F" w:rsidP="00E8430D">
            <w:pPr>
              <w:rPr>
                <w:rFonts w:asciiTheme="minorHAnsi" w:hAnsiTheme="minorHAnsi"/>
              </w:rPr>
            </w:pPr>
            <w:r w:rsidRPr="001B0899">
              <w:rPr>
                <w:rFonts w:asciiTheme="minorHAnsi" w:hAnsiTheme="minorHAnsi"/>
              </w:rPr>
              <w:t>7.</w:t>
            </w:r>
          </w:p>
        </w:tc>
        <w:tc>
          <w:tcPr>
            <w:tcW w:w="4860" w:type="dxa"/>
          </w:tcPr>
          <w:p w:rsidR="002A0D9F" w:rsidRPr="001B0899" w:rsidRDefault="002A0D9F" w:rsidP="00E8430D">
            <w:pPr>
              <w:rPr>
                <w:rFonts w:asciiTheme="minorHAnsi" w:hAnsiTheme="minorHAnsi"/>
              </w:rPr>
            </w:pPr>
            <w:r w:rsidRPr="001B0899">
              <w:rPr>
                <w:rFonts w:asciiTheme="minorHAnsi" w:hAnsiTheme="minorHAnsi"/>
              </w:rPr>
              <w:t xml:space="preserve">Furnizimi dhe kompletimi i kabinet te juridikut </w:t>
            </w:r>
            <w:r w:rsidR="00BE2D3A">
              <w:rPr>
                <w:rFonts w:asciiTheme="minorHAnsi" w:hAnsiTheme="minorHAnsi"/>
              </w:rPr>
              <w:t>SHME</w:t>
            </w:r>
            <w:r w:rsidRPr="001B0899">
              <w:rPr>
                <w:rFonts w:asciiTheme="minorHAnsi" w:hAnsiTheme="minorHAnsi"/>
              </w:rPr>
              <w:t xml:space="preserve"> ‘Kadri Kusari”</w:t>
            </w:r>
          </w:p>
        </w:tc>
        <w:tc>
          <w:tcPr>
            <w:tcW w:w="3117" w:type="dxa"/>
          </w:tcPr>
          <w:p w:rsidR="002A0D9F" w:rsidRPr="001B0899" w:rsidRDefault="002A0D9F" w:rsidP="00E8430D">
            <w:pPr>
              <w:rPr>
                <w:rFonts w:asciiTheme="minorHAnsi" w:hAnsiTheme="minorHAnsi"/>
              </w:rPr>
            </w:pPr>
            <w:r w:rsidRPr="001B0899">
              <w:rPr>
                <w:rFonts w:asciiTheme="minorHAnsi" w:hAnsiTheme="minorHAnsi"/>
              </w:rPr>
              <w:t xml:space="preserve">  10.000.00 €</w:t>
            </w:r>
          </w:p>
        </w:tc>
      </w:tr>
      <w:tr w:rsidR="002A0D9F" w:rsidRPr="001B0899" w:rsidTr="00E8430D">
        <w:tc>
          <w:tcPr>
            <w:tcW w:w="715" w:type="dxa"/>
          </w:tcPr>
          <w:p w:rsidR="002A0D9F" w:rsidRPr="001B0899" w:rsidRDefault="002A0D9F" w:rsidP="00E8430D">
            <w:pPr>
              <w:rPr>
                <w:rFonts w:asciiTheme="minorHAnsi" w:hAnsiTheme="minorHAnsi"/>
              </w:rPr>
            </w:pPr>
            <w:r w:rsidRPr="001B0899">
              <w:rPr>
                <w:rFonts w:asciiTheme="minorHAnsi" w:hAnsiTheme="minorHAnsi"/>
              </w:rPr>
              <w:t>8.</w:t>
            </w:r>
          </w:p>
        </w:tc>
        <w:tc>
          <w:tcPr>
            <w:tcW w:w="4860" w:type="dxa"/>
          </w:tcPr>
          <w:p w:rsidR="002A0D9F" w:rsidRPr="001B0899" w:rsidRDefault="002A0D9F" w:rsidP="00E8430D">
            <w:pPr>
              <w:rPr>
                <w:rFonts w:asciiTheme="minorHAnsi" w:hAnsiTheme="minorHAnsi"/>
              </w:rPr>
            </w:pPr>
            <w:r w:rsidRPr="001B0899">
              <w:rPr>
                <w:rFonts w:asciiTheme="minorHAnsi" w:hAnsiTheme="minorHAnsi"/>
              </w:rPr>
              <w:t xml:space="preserve">Furnizim me dru dhe </w:t>
            </w:r>
            <w:proofErr w:type="spellStart"/>
            <w:r w:rsidRPr="001B0899">
              <w:rPr>
                <w:rFonts w:asciiTheme="minorHAnsi" w:hAnsiTheme="minorHAnsi"/>
              </w:rPr>
              <w:t>pelet</w:t>
            </w:r>
            <w:proofErr w:type="spellEnd"/>
            <w:r w:rsidRPr="001B0899">
              <w:rPr>
                <w:rFonts w:asciiTheme="minorHAnsi" w:hAnsiTheme="minorHAnsi"/>
              </w:rPr>
              <w:t xml:space="preserve"> </w:t>
            </w:r>
            <w:r w:rsidR="00BE2D3A" w:rsidRPr="001B0899">
              <w:rPr>
                <w:rFonts w:asciiTheme="minorHAnsi" w:hAnsiTheme="minorHAnsi"/>
              </w:rPr>
              <w:t>për</w:t>
            </w:r>
            <w:r w:rsidRPr="001B0899">
              <w:rPr>
                <w:rFonts w:asciiTheme="minorHAnsi" w:hAnsiTheme="minorHAnsi"/>
              </w:rPr>
              <w:t xml:space="preserve"> ngrohje</w:t>
            </w:r>
          </w:p>
        </w:tc>
        <w:tc>
          <w:tcPr>
            <w:tcW w:w="3117" w:type="dxa"/>
          </w:tcPr>
          <w:p w:rsidR="002A0D9F" w:rsidRPr="001B0899" w:rsidRDefault="002A0D9F" w:rsidP="00E8430D">
            <w:pPr>
              <w:rPr>
                <w:rFonts w:asciiTheme="minorHAnsi" w:hAnsiTheme="minorHAnsi"/>
              </w:rPr>
            </w:pPr>
            <w:r w:rsidRPr="001B0899">
              <w:rPr>
                <w:rFonts w:asciiTheme="minorHAnsi" w:hAnsiTheme="minorHAnsi"/>
              </w:rPr>
              <w:t>165.300.00 €</w:t>
            </w:r>
          </w:p>
        </w:tc>
      </w:tr>
      <w:tr w:rsidR="002A0D9F" w:rsidRPr="001B0899" w:rsidTr="00E8430D">
        <w:tc>
          <w:tcPr>
            <w:tcW w:w="715" w:type="dxa"/>
          </w:tcPr>
          <w:p w:rsidR="002A0D9F" w:rsidRPr="001B0899" w:rsidRDefault="002A0D9F" w:rsidP="00E8430D">
            <w:pPr>
              <w:rPr>
                <w:rFonts w:asciiTheme="minorHAnsi" w:hAnsiTheme="minorHAnsi"/>
              </w:rPr>
            </w:pPr>
            <w:r w:rsidRPr="001B0899">
              <w:rPr>
                <w:rFonts w:asciiTheme="minorHAnsi" w:hAnsiTheme="minorHAnsi"/>
              </w:rPr>
              <w:t>9.</w:t>
            </w:r>
          </w:p>
        </w:tc>
        <w:tc>
          <w:tcPr>
            <w:tcW w:w="4860" w:type="dxa"/>
          </w:tcPr>
          <w:p w:rsidR="002A0D9F" w:rsidRPr="001B0899" w:rsidRDefault="002A0D9F" w:rsidP="00E8430D">
            <w:pPr>
              <w:rPr>
                <w:rFonts w:asciiTheme="minorHAnsi" w:hAnsiTheme="minorHAnsi"/>
              </w:rPr>
            </w:pPr>
            <w:r w:rsidRPr="001B0899">
              <w:rPr>
                <w:rFonts w:asciiTheme="minorHAnsi" w:hAnsiTheme="minorHAnsi"/>
              </w:rPr>
              <w:t xml:space="preserve">Furnizimi me kompjuter dhe </w:t>
            </w:r>
            <w:proofErr w:type="spellStart"/>
            <w:r w:rsidRPr="001B0899">
              <w:rPr>
                <w:rFonts w:asciiTheme="minorHAnsi" w:hAnsiTheme="minorHAnsi"/>
              </w:rPr>
              <w:t>laptop</w:t>
            </w:r>
            <w:proofErr w:type="spellEnd"/>
            <w:r w:rsidRPr="001B0899">
              <w:rPr>
                <w:rFonts w:asciiTheme="minorHAnsi" w:hAnsiTheme="minorHAnsi"/>
              </w:rPr>
              <w:t xml:space="preserve"> ne shkolla dhe Drejtori</w:t>
            </w:r>
          </w:p>
        </w:tc>
        <w:tc>
          <w:tcPr>
            <w:tcW w:w="3117" w:type="dxa"/>
          </w:tcPr>
          <w:p w:rsidR="002A0D9F" w:rsidRPr="001B0899" w:rsidRDefault="002A0D9F" w:rsidP="00E8430D">
            <w:pPr>
              <w:rPr>
                <w:rFonts w:asciiTheme="minorHAnsi" w:hAnsiTheme="minorHAnsi"/>
              </w:rPr>
            </w:pPr>
            <w:r w:rsidRPr="001B0899">
              <w:rPr>
                <w:rFonts w:asciiTheme="minorHAnsi" w:hAnsiTheme="minorHAnsi"/>
              </w:rPr>
              <w:t>102.897.00 €</w:t>
            </w:r>
          </w:p>
        </w:tc>
      </w:tr>
      <w:tr w:rsidR="002A0D9F" w:rsidTr="00E8430D">
        <w:tc>
          <w:tcPr>
            <w:tcW w:w="715" w:type="dxa"/>
          </w:tcPr>
          <w:p w:rsidR="002A0D9F" w:rsidRDefault="002A0D9F" w:rsidP="00E8430D">
            <w:r>
              <w:t>10.</w:t>
            </w:r>
          </w:p>
        </w:tc>
        <w:tc>
          <w:tcPr>
            <w:tcW w:w="4860" w:type="dxa"/>
          </w:tcPr>
          <w:p w:rsidR="002A0D9F" w:rsidRDefault="002A0D9F" w:rsidP="00E8430D">
            <w:r>
              <w:t>Furnizim me perde për shkolla dhe Drejtori</w:t>
            </w:r>
          </w:p>
        </w:tc>
        <w:tc>
          <w:tcPr>
            <w:tcW w:w="3117" w:type="dxa"/>
          </w:tcPr>
          <w:p w:rsidR="002A0D9F" w:rsidRDefault="002A0D9F" w:rsidP="00E8430D">
            <w:r>
              <w:t xml:space="preserve"> 30.000.00 €</w:t>
            </w:r>
          </w:p>
        </w:tc>
      </w:tr>
      <w:tr w:rsidR="002A0D9F" w:rsidTr="00E8430D">
        <w:tc>
          <w:tcPr>
            <w:tcW w:w="715" w:type="dxa"/>
          </w:tcPr>
          <w:p w:rsidR="002A0D9F" w:rsidRDefault="002A0D9F" w:rsidP="00E8430D">
            <w:r>
              <w:t>11.</w:t>
            </w:r>
          </w:p>
        </w:tc>
        <w:tc>
          <w:tcPr>
            <w:tcW w:w="4860" w:type="dxa"/>
          </w:tcPr>
          <w:p w:rsidR="002A0D9F" w:rsidRDefault="002A0D9F" w:rsidP="00E8430D">
            <w:r>
              <w:t>Furnizim me tepihë për klasat para fillorë ne çerdhe dhe shkolla</w:t>
            </w:r>
          </w:p>
        </w:tc>
        <w:tc>
          <w:tcPr>
            <w:tcW w:w="3117" w:type="dxa"/>
          </w:tcPr>
          <w:p w:rsidR="002A0D9F" w:rsidRDefault="002A0D9F" w:rsidP="00E8430D">
            <w:r>
              <w:t xml:space="preserve">  8.000.00 €</w:t>
            </w:r>
          </w:p>
        </w:tc>
      </w:tr>
      <w:tr w:rsidR="002A0D9F" w:rsidTr="00E8430D">
        <w:tc>
          <w:tcPr>
            <w:tcW w:w="715" w:type="dxa"/>
          </w:tcPr>
          <w:p w:rsidR="002A0D9F" w:rsidRDefault="002A0D9F" w:rsidP="00E8430D">
            <w:r>
              <w:t>12.</w:t>
            </w:r>
          </w:p>
        </w:tc>
        <w:tc>
          <w:tcPr>
            <w:tcW w:w="4860" w:type="dxa"/>
          </w:tcPr>
          <w:p w:rsidR="002A0D9F" w:rsidRDefault="002A0D9F" w:rsidP="00E8430D">
            <w:r>
              <w:t>Furnizimi me ene dhe elemente përcjellëse për çerdhe te reja</w:t>
            </w:r>
          </w:p>
        </w:tc>
        <w:tc>
          <w:tcPr>
            <w:tcW w:w="3117" w:type="dxa"/>
          </w:tcPr>
          <w:p w:rsidR="002A0D9F" w:rsidRDefault="002A0D9F" w:rsidP="00E8430D">
            <w:r>
              <w:t>12.000.00 €</w:t>
            </w:r>
          </w:p>
        </w:tc>
      </w:tr>
      <w:tr w:rsidR="002A0D9F" w:rsidTr="00E8430D">
        <w:tc>
          <w:tcPr>
            <w:tcW w:w="715" w:type="dxa"/>
          </w:tcPr>
          <w:p w:rsidR="002A0D9F" w:rsidRDefault="002A0D9F" w:rsidP="00E8430D">
            <w:r>
              <w:t>13.</w:t>
            </w:r>
          </w:p>
        </w:tc>
        <w:tc>
          <w:tcPr>
            <w:tcW w:w="4860" w:type="dxa"/>
          </w:tcPr>
          <w:p w:rsidR="002A0D9F" w:rsidRDefault="002A0D9F" w:rsidP="00E8430D">
            <w:r>
              <w:t>Furnizimi  me shtretër ,dyshek, jastëk, çarçafë dhe dollapë</w:t>
            </w:r>
          </w:p>
        </w:tc>
        <w:tc>
          <w:tcPr>
            <w:tcW w:w="3117" w:type="dxa"/>
          </w:tcPr>
          <w:p w:rsidR="002A0D9F" w:rsidRDefault="002A0D9F" w:rsidP="00E8430D">
            <w:r>
              <w:t>15.000.00 €</w:t>
            </w:r>
          </w:p>
        </w:tc>
      </w:tr>
      <w:tr w:rsidR="002A0D9F" w:rsidTr="00E8430D">
        <w:tc>
          <w:tcPr>
            <w:tcW w:w="715" w:type="dxa"/>
          </w:tcPr>
          <w:p w:rsidR="002A0D9F" w:rsidRDefault="002A0D9F" w:rsidP="00E8430D">
            <w:r>
              <w:t>14.</w:t>
            </w:r>
          </w:p>
        </w:tc>
        <w:tc>
          <w:tcPr>
            <w:tcW w:w="4860" w:type="dxa"/>
          </w:tcPr>
          <w:p w:rsidR="002A0D9F" w:rsidRDefault="002A0D9F" w:rsidP="00E8430D">
            <w:r>
              <w:t>Furnizimi, montimi, mirëmbajtja dhe mbushja e kondicionerëve</w:t>
            </w:r>
          </w:p>
        </w:tc>
        <w:tc>
          <w:tcPr>
            <w:tcW w:w="3117" w:type="dxa"/>
          </w:tcPr>
          <w:p w:rsidR="002A0D9F" w:rsidRDefault="002A0D9F" w:rsidP="00E8430D">
            <w:r>
              <w:t>50.000.00 €</w:t>
            </w:r>
          </w:p>
        </w:tc>
      </w:tr>
      <w:tr w:rsidR="002A0D9F" w:rsidTr="00E8430D">
        <w:tc>
          <w:tcPr>
            <w:tcW w:w="715" w:type="dxa"/>
          </w:tcPr>
          <w:p w:rsidR="002A0D9F" w:rsidRDefault="002A0D9F" w:rsidP="00E8430D">
            <w:r>
              <w:t>15.</w:t>
            </w:r>
          </w:p>
        </w:tc>
        <w:tc>
          <w:tcPr>
            <w:tcW w:w="4860" w:type="dxa"/>
          </w:tcPr>
          <w:p w:rsidR="002A0D9F" w:rsidRDefault="002A0D9F" w:rsidP="00E8430D">
            <w:r>
              <w:t>Furnizimi me makina për kositjen e barit dhe makina për pastrimin e oborrit</w:t>
            </w:r>
          </w:p>
        </w:tc>
        <w:tc>
          <w:tcPr>
            <w:tcW w:w="3117" w:type="dxa"/>
          </w:tcPr>
          <w:p w:rsidR="002A0D9F" w:rsidRDefault="002A0D9F" w:rsidP="00E8430D">
            <w:r>
              <w:t>10.000.00 €</w:t>
            </w:r>
          </w:p>
        </w:tc>
      </w:tr>
      <w:tr w:rsidR="002A0D9F" w:rsidTr="00E8430D">
        <w:tc>
          <w:tcPr>
            <w:tcW w:w="715" w:type="dxa"/>
          </w:tcPr>
          <w:p w:rsidR="002A0D9F" w:rsidRDefault="002A0D9F" w:rsidP="00E8430D">
            <w:r>
              <w:t>16.</w:t>
            </w:r>
          </w:p>
        </w:tc>
        <w:tc>
          <w:tcPr>
            <w:tcW w:w="4860" w:type="dxa"/>
          </w:tcPr>
          <w:p w:rsidR="002A0D9F" w:rsidRDefault="002A0D9F" w:rsidP="00E8430D">
            <w:r>
              <w:t xml:space="preserve">Furnizimi me material </w:t>
            </w:r>
            <w:proofErr w:type="spellStart"/>
            <w:r>
              <w:t>hidrosanitar</w:t>
            </w:r>
            <w:proofErr w:type="spellEnd"/>
            <w:r>
              <w:t xml:space="preserve"> ne shkolla</w:t>
            </w:r>
          </w:p>
        </w:tc>
        <w:tc>
          <w:tcPr>
            <w:tcW w:w="3117" w:type="dxa"/>
          </w:tcPr>
          <w:p w:rsidR="002A0D9F" w:rsidRDefault="002A0D9F" w:rsidP="00E8430D">
            <w:r>
              <w:t>20.000.00 €</w:t>
            </w:r>
          </w:p>
        </w:tc>
      </w:tr>
      <w:tr w:rsidR="002A0D9F" w:rsidTr="00E8430D">
        <w:tc>
          <w:tcPr>
            <w:tcW w:w="715" w:type="dxa"/>
          </w:tcPr>
          <w:p w:rsidR="002A0D9F" w:rsidRDefault="002A0D9F" w:rsidP="00E8430D">
            <w:r>
              <w:t>17.</w:t>
            </w:r>
          </w:p>
        </w:tc>
        <w:tc>
          <w:tcPr>
            <w:tcW w:w="4860" w:type="dxa"/>
          </w:tcPr>
          <w:p w:rsidR="002A0D9F" w:rsidRDefault="002A0D9F" w:rsidP="00E8430D">
            <w:r>
              <w:t xml:space="preserve">Furnizimi dhe montimi i TV </w:t>
            </w:r>
            <w:proofErr w:type="spellStart"/>
            <w:r>
              <w:t>Smart</w:t>
            </w:r>
            <w:proofErr w:type="spellEnd"/>
            <w:r>
              <w:t xml:space="preserve"> dhe projektorëve ne shkolla</w:t>
            </w:r>
          </w:p>
        </w:tc>
        <w:tc>
          <w:tcPr>
            <w:tcW w:w="3117" w:type="dxa"/>
          </w:tcPr>
          <w:p w:rsidR="002A0D9F" w:rsidRDefault="002A0D9F" w:rsidP="00E8430D">
            <w:r>
              <w:t>16.650.00 €</w:t>
            </w:r>
          </w:p>
        </w:tc>
      </w:tr>
      <w:tr w:rsidR="002A0D9F" w:rsidTr="00E8430D">
        <w:tc>
          <w:tcPr>
            <w:tcW w:w="715" w:type="dxa"/>
          </w:tcPr>
          <w:p w:rsidR="002A0D9F" w:rsidRDefault="002A0D9F" w:rsidP="00E8430D">
            <w:r>
              <w:t>18.</w:t>
            </w:r>
          </w:p>
        </w:tc>
        <w:tc>
          <w:tcPr>
            <w:tcW w:w="4860" w:type="dxa"/>
          </w:tcPr>
          <w:p w:rsidR="002A0D9F" w:rsidRDefault="002A0D9F" w:rsidP="00E8430D">
            <w:r>
              <w:t xml:space="preserve">Furnizimi me pajisje te bujqësisë teknologjisë ushqimore, hotelerisë ne </w:t>
            </w:r>
            <w:r w:rsidR="00BE2D3A">
              <w:t>SHMLE</w:t>
            </w:r>
            <w:r>
              <w:t xml:space="preserve"> “Kadri Kusari”</w:t>
            </w:r>
          </w:p>
        </w:tc>
        <w:tc>
          <w:tcPr>
            <w:tcW w:w="3117" w:type="dxa"/>
          </w:tcPr>
          <w:p w:rsidR="002A0D9F" w:rsidRDefault="002A0D9F" w:rsidP="00E8430D">
            <w:r>
              <w:t>18.000.00 €</w:t>
            </w:r>
          </w:p>
        </w:tc>
      </w:tr>
      <w:tr w:rsidR="002A0D9F" w:rsidTr="00E8430D">
        <w:tc>
          <w:tcPr>
            <w:tcW w:w="715" w:type="dxa"/>
          </w:tcPr>
          <w:p w:rsidR="002A0D9F" w:rsidRDefault="002A0D9F" w:rsidP="00E8430D">
            <w:r>
              <w:t>19.</w:t>
            </w:r>
          </w:p>
        </w:tc>
        <w:tc>
          <w:tcPr>
            <w:tcW w:w="4860" w:type="dxa"/>
          </w:tcPr>
          <w:p w:rsidR="002A0D9F" w:rsidRDefault="002A0D9F" w:rsidP="00E8430D">
            <w:r>
              <w:t xml:space="preserve">Furnizimi me pajisje mjekësorë ne </w:t>
            </w:r>
            <w:r w:rsidR="00BE2D3A">
              <w:t>SHMLM</w:t>
            </w:r>
            <w:r>
              <w:t xml:space="preserve"> “</w:t>
            </w:r>
            <w:proofErr w:type="spellStart"/>
            <w:r>
              <w:t>Hysni</w:t>
            </w:r>
            <w:proofErr w:type="spellEnd"/>
            <w:r>
              <w:t xml:space="preserve"> </w:t>
            </w:r>
            <w:proofErr w:type="spellStart"/>
            <w:r>
              <w:t>Zajmi</w:t>
            </w:r>
            <w:proofErr w:type="spellEnd"/>
            <w:r>
              <w:t>”</w:t>
            </w:r>
          </w:p>
        </w:tc>
        <w:tc>
          <w:tcPr>
            <w:tcW w:w="3117" w:type="dxa"/>
          </w:tcPr>
          <w:p w:rsidR="002A0D9F" w:rsidRDefault="002A0D9F" w:rsidP="00E8430D">
            <w:r>
              <w:t>26.000.00 €</w:t>
            </w:r>
          </w:p>
        </w:tc>
      </w:tr>
      <w:tr w:rsidR="002A0D9F" w:rsidTr="00E8430D">
        <w:tc>
          <w:tcPr>
            <w:tcW w:w="715" w:type="dxa"/>
          </w:tcPr>
          <w:p w:rsidR="002A0D9F" w:rsidRDefault="002A0D9F" w:rsidP="00E8430D">
            <w:r>
              <w:t>20.</w:t>
            </w:r>
          </w:p>
        </w:tc>
        <w:tc>
          <w:tcPr>
            <w:tcW w:w="4860" w:type="dxa"/>
          </w:tcPr>
          <w:p w:rsidR="002A0D9F" w:rsidRDefault="002A0D9F" w:rsidP="00E8430D">
            <w:r>
              <w:t xml:space="preserve">Furnizimi me pajisje te kabineteve teknike ne </w:t>
            </w:r>
            <w:r w:rsidR="00BE2D3A">
              <w:t>SHMLT</w:t>
            </w:r>
            <w:r>
              <w:t xml:space="preserve"> ”</w:t>
            </w:r>
            <w:proofErr w:type="spellStart"/>
            <w:r>
              <w:t>N.Nixha</w:t>
            </w:r>
            <w:proofErr w:type="spellEnd"/>
            <w:r>
              <w:t>”</w:t>
            </w:r>
          </w:p>
        </w:tc>
        <w:tc>
          <w:tcPr>
            <w:tcW w:w="3117" w:type="dxa"/>
          </w:tcPr>
          <w:p w:rsidR="002A0D9F" w:rsidRDefault="002A0D9F" w:rsidP="00E8430D">
            <w:r>
              <w:t xml:space="preserve">  5.000.00 €</w:t>
            </w:r>
          </w:p>
        </w:tc>
      </w:tr>
      <w:tr w:rsidR="002A0D9F" w:rsidTr="00E8430D">
        <w:tc>
          <w:tcPr>
            <w:tcW w:w="715" w:type="dxa"/>
          </w:tcPr>
          <w:p w:rsidR="002A0D9F" w:rsidRDefault="002A0D9F" w:rsidP="00E8430D">
            <w:r>
              <w:t>21.</w:t>
            </w:r>
          </w:p>
        </w:tc>
        <w:tc>
          <w:tcPr>
            <w:tcW w:w="4860" w:type="dxa"/>
          </w:tcPr>
          <w:p w:rsidR="002A0D9F" w:rsidRDefault="002A0D9F" w:rsidP="00E8430D">
            <w:r>
              <w:t>Furnizimi me pajisje elektrike për kuzhina ne çerdhe te reja</w:t>
            </w:r>
          </w:p>
        </w:tc>
        <w:tc>
          <w:tcPr>
            <w:tcW w:w="3117" w:type="dxa"/>
          </w:tcPr>
          <w:p w:rsidR="002A0D9F" w:rsidRDefault="002A0D9F" w:rsidP="00E8430D">
            <w:r>
              <w:t>10.000.00 €</w:t>
            </w:r>
          </w:p>
        </w:tc>
      </w:tr>
      <w:tr w:rsidR="002A0D9F" w:rsidTr="00E8430D">
        <w:tc>
          <w:tcPr>
            <w:tcW w:w="715" w:type="dxa"/>
          </w:tcPr>
          <w:p w:rsidR="002A0D9F" w:rsidRDefault="002A0D9F" w:rsidP="00E8430D">
            <w:r>
              <w:lastRenderedPageBreak/>
              <w:t>22.</w:t>
            </w:r>
          </w:p>
        </w:tc>
        <w:tc>
          <w:tcPr>
            <w:tcW w:w="4860" w:type="dxa"/>
          </w:tcPr>
          <w:p w:rsidR="002A0D9F" w:rsidRDefault="002A0D9F" w:rsidP="00E8430D">
            <w:r>
              <w:t>Riparimi i kaldajave dhe sistemit te ngrohjes qendrore ne shkolla</w:t>
            </w:r>
          </w:p>
        </w:tc>
        <w:tc>
          <w:tcPr>
            <w:tcW w:w="3117" w:type="dxa"/>
          </w:tcPr>
          <w:p w:rsidR="002A0D9F" w:rsidRDefault="002A0D9F" w:rsidP="00E8430D">
            <w:r>
              <w:t>60.000.00 €</w:t>
            </w:r>
          </w:p>
        </w:tc>
      </w:tr>
      <w:tr w:rsidR="002A0D9F" w:rsidTr="00E8430D">
        <w:tc>
          <w:tcPr>
            <w:tcW w:w="715" w:type="dxa"/>
          </w:tcPr>
          <w:p w:rsidR="002A0D9F" w:rsidRDefault="002A0D9F" w:rsidP="00E8430D">
            <w:r>
              <w:t>23.</w:t>
            </w:r>
          </w:p>
        </w:tc>
        <w:tc>
          <w:tcPr>
            <w:tcW w:w="4860" w:type="dxa"/>
          </w:tcPr>
          <w:p w:rsidR="002A0D9F" w:rsidRDefault="002A0D9F" w:rsidP="00E8430D">
            <w:r>
              <w:t>Trajnimi i mësimdhënësve</w:t>
            </w:r>
          </w:p>
        </w:tc>
        <w:tc>
          <w:tcPr>
            <w:tcW w:w="3117" w:type="dxa"/>
          </w:tcPr>
          <w:p w:rsidR="002A0D9F" w:rsidRDefault="002A0D9F" w:rsidP="00E8430D">
            <w:r>
              <w:t>20.000.00 €</w:t>
            </w:r>
          </w:p>
          <w:p w:rsidR="002A0D9F" w:rsidRDefault="002A0D9F" w:rsidP="00E8430D"/>
        </w:tc>
      </w:tr>
    </w:tbl>
    <w:p w:rsidR="00932C13" w:rsidRDefault="00932C13" w:rsidP="00932C13">
      <w:pPr>
        <w:rPr>
          <w:b/>
          <w:lang w:val="it-IT"/>
        </w:rPr>
      </w:pPr>
    </w:p>
    <w:p w:rsidR="003A5738" w:rsidRDefault="003A5738" w:rsidP="00932C13">
      <w:pPr>
        <w:rPr>
          <w:b/>
          <w:lang w:val="it-IT"/>
        </w:rPr>
      </w:pPr>
    </w:p>
    <w:p w:rsidR="001B0899" w:rsidRDefault="001B0899" w:rsidP="00932C13">
      <w:pPr>
        <w:rPr>
          <w:b/>
          <w:lang w:val="it-IT"/>
        </w:rPr>
      </w:pPr>
    </w:p>
    <w:p w:rsidR="001B0899" w:rsidRDefault="001B0899" w:rsidP="00932C13">
      <w:pPr>
        <w:rPr>
          <w:b/>
          <w:lang w:val="it-IT"/>
        </w:rPr>
      </w:pPr>
    </w:p>
    <w:p w:rsidR="001B0899" w:rsidRDefault="001B0899" w:rsidP="00932C13">
      <w:pPr>
        <w:rPr>
          <w:b/>
          <w:lang w:val="it-IT"/>
        </w:rPr>
      </w:pPr>
    </w:p>
    <w:p w:rsidR="003A5738" w:rsidRDefault="001B0899" w:rsidP="00932C13">
      <w:pPr>
        <w:rPr>
          <w:b/>
          <w:lang w:val="it-IT"/>
        </w:rPr>
      </w:pPr>
      <w:r>
        <w:rPr>
          <w:b/>
          <w:lang w:val="it-IT"/>
        </w:rPr>
        <w:t xml:space="preserve">2.4.5 </w:t>
      </w:r>
      <w:r w:rsidR="003A5738">
        <w:rPr>
          <w:b/>
          <w:lang w:val="it-IT"/>
        </w:rPr>
        <w:t xml:space="preserve">Investimet kapitale ne institucionet shkollore në  periudhën </w:t>
      </w:r>
      <w:r>
        <w:rPr>
          <w:b/>
          <w:lang w:val="it-IT"/>
        </w:rPr>
        <w:t>J</w:t>
      </w:r>
      <w:r w:rsidR="003A5738">
        <w:rPr>
          <w:b/>
          <w:lang w:val="it-IT"/>
        </w:rPr>
        <w:t xml:space="preserve">anar </w:t>
      </w:r>
      <w:r>
        <w:rPr>
          <w:b/>
          <w:lang w:val="it-IT"/>
        </w:rPr>
        <w:t>Q</w:t>
      </w:r>
      <w:r w:rsidR="003A5738">
        <w:rPr>
          <w:b/>
          <w:lang w:val="it-IT"/>
        </w:rPr>
        <w:t>ershor 2023</w:t>
      </w:r>
    </w:p>
    <w:tbl>
      <w:tblPr>
        <w:tblW w:w="21320" w:type="dxa"/>
        <w:tblLook w:val="04A0" w:firstRow="1" w:lastRow="0" w:firstColumn="1" w:lastColumn="0" w:noHBand="0" w:noVBand="1"/>
      </w:tblPr>
      <w:tblGrid>
        <w:gridCol w:w="21320"/>
      </w:tblGrid>
      <w:tr w:rsidR="003A5738" w:rsidRPr="00BE3E8B" w:rsidTr="00E8430D">
        <w:trPr>
          <w:trHeight w:val="255"/>
        </w:trPr>
        <w:tc>
          <w:tcPr>
            <w:tcW w:w="10860" w:type="dxa"/>
            <w:tcBorders>
              <w:top w:val="nil"/>
              <w:left w:val="nil"/>
              <w:bottom w:val="nil"/>
              <w:right w:val="nil"/>
            </w:tcBorders>
            <w:shd w:val="clear" w:color="auto" w:fill="auto"/>
            <w:noWrap/>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3A5738" w:rsidTr="00E8430D">
              <w:trPr>
                <w:trHeight w:val="9127"/>
              </w:trPr>
              <w:tc>
                <w:tcPr>
                  <w:tcW w:w="9720" w:type="dxa"/>
                </w:tcPr>
                <w:p w:rsidR="003A5738" w:rsidRDefault="003A5738" w:rsidP="00E8430D">
                  <w:pPr>
                    <w:rPr>
                      <w:rFonts w:ascii="Times New Roman" w:eastAsia="Times New Roman" w:hAnsi="Times New Roman" w:cs="Times New Roman"/>
                      <w:sz w:val="20"/>
                      <w:szCs w:val="20"/>
                      <w:lang w:eastAsia="sq-AL"/>
                    </w:rPr>
                  </w:pPr>
                  <w:r>
                    <w:rPr>
                      <w:noProof/>
                      <w:lang w:val="en-US"/>
                    </w:rPr>
                    <w:lastRenderedPageBreak/>
                    <w:drawing>
                      <wp:inline distT="0" distB="0" distL="0" distR="0" wp14:anchorId="58297DE0" wp14:editId="4ACEDD48">
                        <wp:extent cx="4940144" cy="3898536"/>
                        <wp:effectExtent l="133350" t="114300" r="127635" b="1403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l="2412" t="34109" r="62245" b="16307"/>
                                <a:stretch/>
                              </pic:blipFill>
                              <pic:spPr bwMode="auto">
                                <a:xfrm>
                                  <a:off x="0" y="0"/>
                                  <a:ext cx="4940144" cy="38985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tc>
            </w:tr>
            <w:tr w:rsidR="003A5738" w:rsidTr="00E8430D">
              <w:trPr>
                <w:trHeight w:val="1134"/>
              </w:trPr>
              <w:tc>
                <w:tcPr>
                  <w:tcW w:w="9720" w:type="dxa"/>
                </w:tcPr>
                <w:p w:rsidR="003A5738" w:rsidRDefault="003A5738" w:rsidP="00E8430D">
                  <w:pPr>
                    <w:rPr>
                      <w:rFonts w:ascii="Times New Roman" w:eastAsia="Times New Roman" w:hAnsi="Times New Roman" w:cs="Times New Roman"/>
                      <w:sz w:val="20"/>
                      <w:szCs w:val="20"/>
                      <w:lang w:eastAsia="sq-AL"/>
                    </w:rPr>
                  </w:pPr>
                </w:p>
                <w:p w:rsidR="003A5738" w:rsidRDefault="003A5738" w:rsidP="00E8430D">
                  <w:pPr>
                    <w:rPr>
                      <w:rFonts w:ascii="Times New Roman" w:eastAsia="Times New Roman" w:hAnsi="Times New Roman" w:cs="Times New Roman"/>
                      <w:sz w:val="20"/>
                      <w:szCs w:val="20"/>
                      <w:lang w:eastAsia="sq-AL"/>
                    </w:rPr>
                  </w:pPr>
                </w:p>
                <w:p w:rsidR="003A5738" w:rsidRDefault="003A5738" w:rsidP="00E8430D">
                  <w:pPr>
                    <w:rPr>
                      <w:rFonts w:ascii="Times New Roman" w:eastAsia="Times New Roman" w:hAnsi="Times New Roman" w:cs="Times New Roman"/>
                      <w:sz w:val="20"/>
                      <w:szCs w:val="20"/>
                      <w:lang w:eastAsia="sq-AL"/>
                    </w:rPr>
                  </w:pPr>
                </w:p>
                <w:p w:rsidR="003A5738" w:rsidRDefault="003A5738" w:rsidP="00E8430D">
                  <w:pPr>
                    <w:rPr>
                      <w:rFonts w:ascii="Times New Roman" w:eastAsia="Times New Roman" w:hAnsi="Times New Roman" w:cs="Times New Roman"/>
                      <w:sz w:val="20"/>
                      <w:szCs w:val="20"/>
                      <w:lang w:eastAsia="sq-AL"/>
                    </w:rPr>
                  </w:pPr>
                </w:p>
                <w:p w:rsidR="003A5738" w:rsidRDefault="003A5738" w:rsidP="00E8430D">
                  <w:pPr>
                    <w:rPr>
                      <w:rFonts w:ascii="Times New Roman" w:eastAsia="Times New Roman" w:hAnsi="Times New Roman" w:cs="Times New Roman"/>
                      <w:sz w:val="20"/>
                      <w:szCs w:val="20"/>
                      <w:lang w:eastAsia="sq-AL"/>
                    </w:rPr>
                  </w:pPr>
                </w:p>
                <w:p w:rsidR="003A5738" w:rsidRDefault="003A5738" w:rsidP="00E8430D">
                  <w:pPr>
                    <w:rPr>
                      <w:rFonts w:ascii="Times New Roman" w:eastAsia="Times New Roman" w:hAnsi="Times New Roman" w:cs="Times New Roman"/>
                      <w:sz w:val="20"/>
                      <w:szCs w:val="20"/>
                      <w:lang w:eastAsia="sq-AL"/>
                    </w:rPr>
                  </w:pPr>
                  <w:r>
                    <w:rPr>
                      <w:noProof/>
                      <w:lang w:val="en-US"/>
                    </w:rPr>
                    <w:lastRenderedPageBreak/>
                    <w:drawing>
                      <wp:inline distT="0" distB="0" distL="0" distR="0" wp14:anchorId="7D0BE400" wp14:editId="4C36D3D4">
                        <wp:extent cx="5526834" cy="4475019"/>
                        <wp:effectExtent l="133350" t="114300" r="131445" b="1543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2412" t="21436" r="62369" b="27868"/>
                                <a:stretch/>
                              </pic:blipFill>
                              <pic:spPr bwMode="auto">
                                <a:xfrm>
                                  <a:off x="0" y="0"/>
                                  <a:ext cx="5573027" cy="451242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3A5738" w:rsidRDefault="003A5738" w:rsidP="00E8430D">
                  <w:pPr>
                    <w:rPr>
                      <w:rFonts w:ascii="Times New Roman" w:eastAsia="Times New Roman" w:hAnsi="Times New Roman" w:cs="Times New Roman"/>
                      <w:sz w:val="20"/>
                      <w:szCs w:val="20"/>
                      <w:lang w:eastAsia="sq-AL"/>
                    </w:rPr>
                  </w:pPr>
                  <w:r>
                    <w:rPr>
                      <w:noProof/>
                      <w:lang w:val="en-US"/>
                    </w:rPr>
                    <w:lastRenderedPageBreak/>
                    <w:drawing>
                      <wp:inline distT="0" distB="0" distL="0" distR="0" wp14:anchorId="6E69415B" wp14:editId="56FD3BFD">
                        <wp:extent cx="5443268" cy="6372606"/>
                        <wp:effectExtent l="133350" t="114300" r="138430" b="1619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1992" t="21619" r="64780" b="9223"/>
                                <a:stretch/>
                              </pic:blipFill>
                              <pic:spPr bwMode="auto">
                                <a:xfrm>
                                  <a:off x="0" y="0"/>
                                  <a:ext cx="5457908" cy="638974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tc>
            </w:tr>
            <w:tr w:rsidR="003A5738" w:rsidTr="00E8430D">
              <w:trPr>
                <w:trHeight w:val="229"/>
              </w:trPr>
              <w:tc>
                <w:tcPr>
                  <w:tcW w:w="9720" w:type="dxa"/>
                </w:tcPr>
                <w:p w:rsidR="003A5738" w:rsidRDefault="003A5738" w:rsidP="00E8430D">
                  <w:pPr>
                    <w:rPr>
                      <w:rFonts w:ascii="Times New Roman" w:eastAsia="Times New Roman" w:hAnsi="Times New Roman" w:cs="Times New Roman"/>
                      <w:sz w:val="20"/>
                      <w:szCs w:val="20"/>
                      <w:lang w:eastAsia="sq-AL"/>
                    </w:rPr>
                  </w:pPr>
                </w:p>
              </w:tc>
            </w:tr>
            <w:tr w:rsidR="003A5738" w:rsidTr="00E8430D">
              <w:trPr>
                <w:trHeight w:val="229"/>
              </w:trPr>
              <w:tc>
                <w:tcPr>
                  <w:tcW w:w="9720" w:type="dxa"/>
                </w:tcPr>
                <w:p w:rsidR="003A5738" w:rsidRDefault="003A5738" w:rsidP="00E8430D">
                  <w:pPr>
                    <w:rPr>
                      <w:rFonts w:ascii="Times New Roman" w:eastAsia="Times New Roman" w:hAnsi="Times New Roman" w:cs="Times New Roman"/>
                      <w:sz w:val="20"/>
                      <w:szCs w:val="20"/>
                      <w:lang w:eastAsia="sq-AL"/>
                    </w:rPr>
                  </w:pPr>
                </w:p>
              </w:tc>
            </w:tr>
            <w:tr w:rsidR="003A5738" w:rsidTr="00E8430D">
              <w:trPr>
                <w:trHeight w:val="229"/>
              </w:trPr>
              <w:tc>
                <w:tcPr>
                  <w:tcW w:w="9720" w:type="dxa"/>
                </w:tcPr>
                <w:p w:rsidR="003A5738" w:rsidRDefault="003A5738" w:rsidP="00E8430D">
                  <w:pPr>
                    <w:rPr>
                      <w:rFonts w:ascii="Times New Roman" w:eastAsia="Times New Roman" w:hAnsi="Times New Roman" w:cs="Times New Roman"/>
                      <w:sz w:val="20"/>
                      <w:szCs w:val="20"/>
                      <w:lang w:eastAsia="sq-AL"/>
                    </w:rPr>
                  </w:pPr>
                </w:p>
                <w:p w:rsidR="001B0899" w:rsidRDefault="001B0899" w:rsidP="00E8430D">
                  <w:pPr>
                    <w:rPr>
                      <w:rFonts w:ascii="Times New Roman" w:eastAsia="Times New Roman" w:hAnsi="Times New Roman" w:cs="Times New Roman"/>
                      <w:sz w:val="20"/>
                      <w:szCs w:val="20"/>
                      <w:lang w:eastAsia="sq-AL"/>
                    </w:rPr>
                  </w:pPr>
                </w:p>
              </w:tc>
            </w:tr>
            <w:tr w:rsidR="003A5738" w:rsidTr="00E8430D">
              <w:trPr>
                <w:trHeight w:val="229"/>
              </w:trPr>
              <w:tc>
                <w:tcPr>
                  <w:tcW w:w="9720" w:type="dxa"/>
                </w:tcPr>
                <w:p w:rsidR="003A5738" w:rsidRDefault="003A5738" w:rsidP="00E8430D">
                  <w:pPr>
                    <w:rPr>
                      <w:rFonts w:ascii="Times New Roman" w:eastAsia="Times New Roman" w:hAnsi="Times New Roman" w:cs="Times New Roman"/>
                      <w:sz w:val="20"/>
                      <w:szCs w:val="20"/>
                      <w:lang w:eastAsia="sq-AL"/>
                    </w:rPr>
                  </w:pPr>
                </w:p>
              </w:tc>
            </w:tr>
            <w:tr w:rsidR="003A5738" w:rsidTr="00E8430D">
              <w:trPr>
                <w:trHeight w:val="229"/>
              </w:trPr>
              <w:tc>
                <w:tcPr>
                  <w:tcW w:w="9720" w:type="dxa"/>
                </w:tcPr>
                <w:p w:rsidR="001B0899" w:rsidRPr="00906B1C" w:rsidRDefault="001B0899" w:rsidP="001B0899"/>
                <w:p w:rsidR="001B0899" w:rsidRPr="00906B1C" w:rsidRDefault="001B0899" w:rsidP="001B0899">
                  <w:pPr>
                    <w:rPr>
                      <w:b/>
                    </w:rPr>
                  </w:pPr>
                  <w:r w:rsidRPr="00906B1C">
                    <w:rPr>
                      <w:b/>
                    </w:rPr>
                    <w:t>Projektet të planifikuara që do të realizohen nga MASHTI</w:t>
                  </w:r>
                </w:p>
                <w:p w:rsidR="001B0899" w:rsidRPr="00906B1C" w:rsidRDefault="001B0899" w:rsidP="00E43252">
                  <w:pPr>
                    <w:numPr>
                      <w:ilvl w:val="0"/>
                      <w:numId w:val="2"/>
                    </w:numPr>
                    <w:spacing w:after="0" w:line="240" w:lineRule="auto"/>
                    <w:jc w:val="both"/>
                  </w:pPr>
                  <w:r w:rsidRPr="00906B1C">
                    <w:t>Vazhdim i punimeve - Ndërtimi i shkollës fillore “</w:t>
                  </w:r>
                  <w:proofErr w:type="spellStart"/>
                  <w:r w:rsidRPr="00906B1C">
                    <w:t>Hamëz</w:t>
                  </w:r>
                  <w:proofErr w:type="spellEnd"/>
                  <w:r w:rsidRPr="00906B1C">
                    <w:t xml:space="preserve"> Cena” </w:t>
                  </w:r>
                  <w:proofErr w:type="spellStart"/>
                  <w:r w:rsidRPr="00906B1C">
                    <w:t>Demjan</w:t>
                  </w:r>
                  <w:proofErr w:type="spellEnd"/>
                  <w:r w:rsidRPr="00906B1C">
                    <w:t xml:space="preserve"> 1 </w:t>
                  </w:r>
                </w:p>
                <w:p w:rsidR="001B0899" w:rsidRPr="00906B1C" w:rsidRDefault="001B0899" w:rsidP="00E43252">
                  <w:pPr>
                    <w:numPr>
                      <w:ilvl w:val="0"/>
                      <w:numId w:val="2"/>
                    </w:numPr>
                    <w:spacing w:after="0" w:line="240" w:lineRule="auto"/>
                    <w:jc w:val="both"/>
                  </w:pPr>
                  <w:r w:rsidRPr="00906B1C">
                    <w:t>Vazhdimi i punimeve -  Ndërtimi i shkollës fillore “</w:t>
                  </w:r>
                  <w:proofErr w:type="spellStart"/>
                  <w:r w:rsidRPr="00906B1C">
                    <w:t>Ganimete</w:t>
                  </w:r>
                  <w:proofErr w:type="spellEnd"/>
                  <w:r w:rsidRPr="00906B1C">
                    <w:t xml:space="preserve"> </w:t>
                  </w:r>
                  <w:proofErr w:type="spellStart"/>
                  <w:r w:rsidRPr="00906B1C">
                    <w:t>Tërbeshi</w:t>
                  </w:r>
                  <w:proofErr w:type="spellEnd"/>
                  <w:r w:rsidRPr="00906B1C">
                    <w:t xml:space="preserve">” </w:t>
                  </w:r>
                  <w:proofErr w:type="spellStart"/>
                  <w:r w:rsidRPr="00906B1C">
                    <w:t>Ponoshec</w:t>
                  </w:r>
                  <w:proofErr w:type="spellEnd"/>
                  <w:r w:rsidRPr="00906B1C">
                    <w:t xml:space="preserve"> </w:t>
                  </w:r>
                </w:p>
                <w:p w:rsidR="001B0899" w:rsidRPr="00906B1C" w:rsidRDefault="001B0899" w:rsidP="00E43252">
                  <w:pPr>
                    <w:numPr>
                      <w:ilvl w:val="0"/>
                      <w:numId w:val="2"/>
                    </w:numPr>
                    <w:spacing w:after="0" w:line="240" w:lineRule="auto"/>
                    <w:jc w:val="both"/>
                  </w:pPr>
                  <w:r w:rsidRPr="00906B1C">
                    <w:t xml:space="preserve">Vazhdimi i ndërtimit i Sallës së Edukatës Fizike në SHFMU “Z. </w:t>
                  </w:r>
                  <w:proofErr w:type="spellStart"/>
                  <w:r w:rsidRPr="00906B1C">
                    <w:t>Rexha</w:t>
                  </w:r>
                  <w:proofErr w:type="spellEnd"/>
                  <w:r w:rsidRPr="00906B1C">
                    <w:t>” Gjakovë</w:t>
                  </w:r>
                </w:p>
                <w:p w:rsidR="001B0899" w:rsidRDefault="001B0899" w:rsidP="00E43252">
                  <w:pPr>
                    <w:numPr>
                      <w:ilvl w:val="0"/>
                      <w:numId w:val="2"/>
                    </w:numPr>
                    <w:spacing w:after="0" w:line="240" w:lineRule="auto"/>
                    <w:jc w:val="both"/>
                  </w:pPr>
                  <w:r w:rsidRPr="00906B1C">
                    <w:t xml:space="preserve">Ndërtimi i çerdhes </w:t>
                  </w:r>
                  <w:proofErr w:type="spellStart"/>
                  <w:r w:rsidRPr="00906B1C">
                    <w:t>Rezine</w:t>
                  </w:r>
                  <w:proofErr w:type="spellEnd"/>
                </w:p>
                <w:p w:rsidR="001B0899" w:rsidRPr="00906B1C" w:rsidRDefault="001B0899" w:rsidP="00E43252">
                  <w:pPr>
                    <w:numPr>
                      <w:ilvl w:val="0"/>
                      <w:numId w:val="2"/>
                    </w:numPr>
                    <w:spacing w:after="0" w:line="240" w:lineRule="auto"/>
                    <w:jc w:val="both"/>
                  </w:pPr>
                  <w:r>
                    <w:t>Renovimi i çerdhes n</w:t>
                  </w:r>
                  <w:r w:rsidR="00E8430D">
                    <w:t>ë</w:t>
                  </w:r>
                  <w:r>
                    <w:t xml:space="preserve"> </w:t>
                  </w:r>
                  <w:proofErr w:type="spellStart"/>
                  <w:r>
                    <w:t>Korenic</w:t>
                  </w:r>
                  <w:r w:rsidR="00E8430D">
                    <w:t>ë</w:t>
                  </w:r>
                  <w:proofErr w:type="spellEnd"/>
                  <w:r w:rsidRPr="00906B1C">
                    <w:t xml:space="preserve"> </w:t>
                  </w:r>
                </w:p>
                <w:p w:rsidR="001B0899" w:rsidRPr="00906B1C" w:rsidRDefault="001B0899" w:rsidP="001B0899">
                  <w:pPr>
                    <w:rPr>
                      <w:b/>
                    </w:rPr>
                  </w:pPr>
                </w:p>
                <w:p w:rsidR="001B0899" w:rsidRPr="00906B1C" w:rsidRDefault="001B0899" w:rsidP="001B0899">
                  <w:pPr>
                    <w:rPr>
                      <w:b/>
                    </w:rPr>
                  </w:pPr>
                  <w:r w:rsidRPr="00906B1C">
                    <w:rPr>
                      <w:b/>
                    </w:rPr>
                    <w:t>Projektet në proces të  realizimit  nga FKEE</w:t>
                  </w:r>
                </w:p>
                <w:p w:rsidR="001B0899" w:rsidRPr="00906B1C" w:rsidRDefault="001B0899" w:rsidP="00E43252">
                  <w:pPr>
                    <w:numPr>
                      <w:ilvl w:val="0"/>
                      <w:numId w:val="4"/>
                    </w:numPr>
                    <w:spacing w:after="0" w:line="240" w:lineRule="auto"/>
                    <w:jc w:val="both"/>
                  </w:pPr>
                  <w:r w:rsidRPr="00906B1C">
                    <w:t xml:space="preserve"> Programi për </w:t>
                  </w:r>
                  <w:proofErr w:type="spellStart"/>
                  <w:r w:rsidRPr="00906B1C">
                    <w:t>Eficiencë</w:t>
                  </w:r>
                  <w:proofErr w:type="spellEnd"/>
                  <w:r w:rsidRPr="00906B1C">
                    <w:t xml:space="preserve"> të Energjisë - :</w:t>
                  </w:r>
                </w:p>
                <w:p w:rsidR="001B0899" w:rsidRPr="00906B1C" w:rsidRDefault="001B0899" w:rsidP="00E43252">
                  <w:pPr>
                    <w:pStyle w:val="ListParagraph"/>
                    <w:numPr>
                      <w:ilvl w:val="0"/>
                      <w:numId w:val="14"/>
                    </w:numPr>
                    <w:spacing w:after="0" w:line="240" w:lineRule="auto"/>
                    <w:jc w:val="both"/>
                  </w:pPr>
                  <w:r w:rsidRPr="00906B1C">
                    <w:t xml:space="preserve">SHFMU “ </w:t>
                  </w:r>
                  <w:proofErr w:type="spellStart"/>
                  <w:r w:rsidRPr="00906B1C">
                    <w:t>Fehmi</w:t>
                  </w:r>
                  <w:proofErr w:type="spellEnd"/>
                  <w:r w:rsidRPr="00906B1C">
                    <w:t xml:space="preserve"> </w:t>
                  </w:r>
                  <w:proofErr w:type="spellStart"/>
                  <w:r w:rsidRPr="00906B1C">
                    <w:t>Agani</w:t>
                  </w:r>
                  <w:proofErr w:type="spellEnd"/>
                  <w:r w:rsidRPr="00906B1C">
                    <w:t>” Gjakovë</w:t>
                  </w:r>
                  <w:r>
                    <w:t xml:space="preserve"> ( ka filluar renovimi)</w:t>
                  </w:r>
                </w:p>
                <w:p w:rsidR="001B0899" w:rsidRPr="00906B1C" w:rsidRDefault="001B0899" w:rsidP="00E43252">
                  <w:pPr>
                    <w:pStyle w:val="ListParagraph"/>
                    <w:numPr>
                      <w:ilvl w:val="0"/>
                      <w:numId w:val="14"/>
                    </w:numPr>
                    <w:spacing w:after="0" w:line="240" w:lineRule="auto"/>
                    <w:jc w:val="both"/>
                  </w:pPr>
                  <w:r w:rsidRPr="00906B1C">
                    <w:t>SHFMU “</w:t>
                  </w:r>
                  <w:proofErr w:type="spellStart"/>
                  <w:r w:rsidRPr="00906B1C">
                    <w:t>Mazllom</w:t>
                  </w:r>
                  <w:proofErr w:type="spellEnd"/>
                  <w:r w:rsidRPr="00906B1C">
                    <w:t xml:space="preserve"> Këpuska” Gjakovë</w:t>
                  </w:r>
                </w:p>
                <w:p w:rsidR="001B0899" w:rsidRPr="00906B1C" w:rsidRDefault="001B0899" w:rsidP="00E43252">
                  <w:pPr>
                    <w:pStyle w:val="ListParagraph"/>
                    <w:numPr>
                      <w:ilvl w:val="0"/>
                      <w:numId w:val="14"/>
                    </w:numPr>
                    <w:spacing w:after="0" w:line="240" w:lineRule="auto"/>
                    <w:jc w:val="both"/>
                  </w:pPr>
                  <w:r w:rsidRPr="00906B1C">
                    <w:t>SHME “Kadri Kusari” Gjakovë</w:t>
                  </w:r>
                  <w:r>
                    <w:t xml:space="preserve"> ( n</w:t>
                  </w:r>
                  <w:r w:rsidR="00E8430D">
                    <w:t>ë</w:t>
                  </w:r>
                  <w:r>
                    <w:t xml:space="preserve"> përfundim)</w:t>
                  </w:r>
                </w:p>
                <w:p w:rsidR="001B0899" w:rsidRDefault="001B0899" w:rsidP="001B0899">
                  <w:pPr>
                    <w:jc w:val="both"/>
                    <w:rPr>
                      <w:color w:val="FF0000"/>
                    </w:rPr>
                  </w:pPr>
                </w:p>
                <w:p w:rsidR="003A5738" w:rsidRDefault="003A5738" w:rsidP="00E8430D">
                  <w:pPr>
                    <w:rPr>
                      <w:rFonts w:ascii="Times New Roman" w:eastAsia="Times New Roman" w:hAnsi="Times New Roman" w:cs="Times New Roman"/>
                      <w:sz w:val="20"/>
                      <w:szCs w:val="20"/>
                      <w:lang w:eastAsia="sq-AL"/>
                    </w:rPr>
                  </w:pPr>
                </w:p>
              </w:tc>
            </w:tr>
          </w:tbl>
          <w:p w:rsidR="003A5738" w:rsidRPr="00BE3E8B" w:rsidRDefault="003A5738" w:rsidP="00E8430D">
            <w:pPr>
              <w:rPr>
                <w:rFonts w:ascii="Times New Roman" w:eastAsia="Times New Roman" w:hAnsi="Times New Roman" w:cs="Times New Roman"/>
                <w:sz w:val="20"/>
                <w:szCs w:val="20"/>
                <w:lang w:eastAsia="sq-AL"/>
              </w:rPr>
            </w:pPr>
          </w:p>
        </w:tc>
      </w:tr>
    </w:tbl>
    <w:p w:rsidR="003A5738" w:rsidRPr="00906B1C" w:rsidRDefault="003A5738" w:rsidP="00932C13">
      <w:pPr>
        <w:rPr>
          <w:b/>
          <w:lang w:val="it-IT"/>
        </w:rPr>
      </w:pPr>
    </w:p>
    <w:p w:rsidR="00932C13" w:rsidRPr="00906B1C" w:rsidRDefault="00771926" w:rsidP="00932C13">
      <w:r>
        <w:rPr>
          <w:b/>
          <w:lang w:val="it-IT"/>
        </w:rPr>
        <w:t xml:space="preserve">2.4.6  </w:t>
      </w:r>
      <w:r w:rsidR="00932C13" w:rsidRPr="00906B1C">
        <w:rPr>
          <w:b/>
          <w:lang w:val="it-IT"/>
        </w:rPr>
        <w:t xml:space="preserve">SUBVENCIONET </w:t>
      </w:r>
    </w:p>
    <w:p w:rsidR="00932C13" w:rsidRPr="00906B1C" w:rsidRDefault="00932C13" w:rsidP="00E43252">
      <w:pPr>
        <w:pStyle w:val="ListParagraph"/>
        <w:numPr>
          <w:ilvl w:val="0"/>
          <w:numId w:val="13"/>
        </w:numPr>
        <w:spacing w:after="0" w:line="240" w:lineRule="auto"/>
      </w:pPr>
      <w:r w:rsidRPr="00906B1C">
        <w:t xml:space="preserve">Ndarja e </w:t>
      </w:r>
      <w:r w:rsidR="001B0899">
        <w:t>85</w:t>
      </w:r>
      <w:r w:rsidRPr="00906B1C">
        <w:t xml:space="preserve"> bursave për studentë për vitin akademik 2022/2023</w:t>
      </w:r>
    </w:p>
    <w:p w:rsidR="00932C13" w:rsidRPr="00906B1C" w:rsidRDefault="00932C13" w:rsidP="00E43252">
      <w:pPr>
        <w:pStyle w:val="ListParagraph"/>
        <w:numPr>
          <w:ilvl w:val="0"/>
          <w:numId w:val="13"/>
        </w:numPr>
        <w:spacing w:after="0" w:line="240" w:lineRule="auto"/>
      </w:pPr>
      <w:r w:rsidRPr="00906B1C">
        <w:t>Transporti i nxënësve të shkollave fillore dhe të mesme të ulëta me nevoja të veçanta</w:t>
      </w:r>
    </w:p>
    <w:p w:rsidR="00932C13" w:rsidRPr="00906B1C" w:rsidRDefault="00932C13" w:rsidP="00771926">
      <w:pPr>
        <w:rPr>
          <w:b/>
        </w:rPr>
      </w:pPr>
    </w:p>
    <w:p w:rsidR="00932C13" w:rsidRDefault="00932C13" w:rsidP="00932C13">
      <w:pPr>
        <w:jc w:val="both"/>
        <w:rPr>
          <w:color w:val="FF0000"/>
        </w:rPr>
      </w:pPr>
    </w:p>
    <w:p w:rsidR="00771926" w:rsidRPr="00C43F68" w:rsidRDefault="00771926" w:rsidP="00771926">
      <w:pPr>
        <w:shd w:val="clear" w:color="auto" w:fill="FABF8F" w:themeFill="accent6" w:themeFillTint="99"/>
        <w:spacing w:after="0"/>
        <w:jc w:val="both"/>
        <w:rPr>
          <w:b/>
          <w:bCs/>
          <w:color w:val="365F91" w:themeColor="accent1" w:themeShade="BF"/>
          <w:sz w:val="24"/>
          <w:szCs w:val="24"/>
        </w:rPr>
      </w:pPr>
      <w:r>
        <w:rPr>
          <w:b/>
          <w:bCs/>
          <w:lang w:val="it-IT"/>
        </w:rPr>
        <w:t xml:space="preserve">3. </w:t>
      </w:r>
      <w:r w:rsidRPr="00771926">
        <w:rPr>
          <w:b/>
          <w:color w:val="000000" w:themeColor="text1"/>
          <w:sz w:val="24"/>
          <w:szCs w:val="24"/>
        </w:rPr>
        <w:t>PROJEKTET DHE BASHK</w:t>
      </w:r>
      <w:r w:rsidR="00E8430D">
        <w:rPr>
          <w:b/>
          <w:color w:val="000000" w:themeColor="text1"/>
          <w:sz w:val="24"/>
          <w:szCs w:val="24"/>
        </w:rPr>
        <w:t>Ë</w:t>
      </w:r>
      <w:r w:rsidRPr="00771926">
        <w:rPr>
          <w:b/>
          <w:color w:val="000000" w:themeColor="text1"/>
          <w:sz w:val="24"/>
          <w:szCs w:val="24"/>
        </w:rPr>
        <w:t>PUNIMET E TJERA</w:t>
      </w:r>
      <w:r>
        <w:rPr>
          <w:b/>
          <w:color w:val="365F91" w:themeColor="accent1" w:themeShade="BF"/>
          <w:sz w:val="24"/>
          <w:szCs w:val="24"/>
        </w:rPr>
        <w:t xml:space="preserve"> </w:t>
      </w:r>
    </w:p>
    <w:p w:rsidR="00932C13" w:rsidRPr="00D130E8" w:rsidRDefault="00932C13" w:rsidP="00932C13">
      <w:pPr>
        <w:jc w:val="both"/>
        <w:rPr>
          <w:color w:val="FF0000"/>
        </w:rPr>
      </w:pPr>
    </w:p>
    <w:p w:rsidR="00932C13" w:rsidRDefault="00932C13" w:rsidP="00932C13">
      <w:pPr>
        <w:tabs>
          <w:tab w:val="left" w:pos="4200"/>
        </w:tabs>
        <w:rPr>
          <w:b/>
        </w:rPr>
      </w:pPr>
      <w:r w:rsidRPr="00020F19">
        <w:rPr>
          <w:b/>
        </w:rPr>
        <w:t xml:space="preserve">Marrëveshje  bashkëpunimi: </w:t>
      </w:r>
    </w:p>
    <w:p w:rsidR="00932C13" w:rsidRDefault="00932C13" w:rsidP="00E43252">
      <w:pPr>
        <w:numPr>
          <w:ilvl w:val="0"/>
          <w:numId w:val="3"/>
        </w:numPr>
        <w:spacing w:after="0" w:line="240" w:lineRule="auto"/>
      </w:pPr>
      <w:r>
        <w:t xml:space="preserve">Marrëveshje në mes “Save the </w:t>
      </w:r>
      <w:proofErr w:type="spellStart"/>
      <w:r>
        <w:t>Children</w:t>
      </w:r>
      <w:proofErr w:type="spellEnd"/>
      <w:r>
        <w:t>” dhe DKA dhe Drejtorisë Shëndetësisë e Mirëqenies Sociale për realizimin e projektit “Zgjerimi i shërbimeve të integruara të kujdesit dhe zhvillimit gjatë femërisë së hershme me bazë në komunitet në Kosovë”</w:t>
      </w:r>
    </w:p>
    <w:p w:rsidR="00932C13" w:rsidRDefault="00932C13" w:rsidP="00E43252">
      <w:pPr>
        <w:numPr>
          <w:ilvl w:val="0"/>
          <w:numId w:val="3"/>
        </w:numPr>
        <w:spacing w:after="0" w:line="240" w:lineRule="auto"/>
      </w:pPr>
      <w:r>
        <w:t>Memorandum Mirëkuptimi “</w:t>
      </w:r>
      <w:proofErr w:type="spellStart"/>
      <w:r>
        <w:t>Teach</w:t>
      </w:r>
      <w:proofErr w:type="spellEnd"/>
      <w:r>
        <w:t xml:space="preserve"> </w:t>
      </w:r>
      <w:proofErr w:type="spellStart"/>
      <w:r>
        <w:t>for</w:t>
      </w:r>
      <w:proofErr w:type="spellEnd"/>
      <w:r>
        <w:t xml:space="preserve"> Kosova” për implementimin e projektit ”Promovimi i mendimit kritik dhe </w:t>
      </w:r>
      <w:r w:rsidR="00771926">
        <w:t>kohezionit</w:t>
      </w:r>
      <w:r>
        <w:t xml:space="preserve"> </w:t>
      </w:r>
      <w:proofErr w:type="spellStart"/>
      <w:r>
        <w:t>multi</w:t>
      </w:r>
      <w:proofErr w:type="spellEnd"/>
      <w:r w:rsidR="00BE2D3A">
        <w:t xml:space="preserve"> </w:t>
      </w:r>
      <w:r>
        <w:t xml:space="preserve">etnik tek të </w:t>
      </w:r>
      <w:r w:rsidR="00BE2D3A">
        <w:t>rinjtë</w:t>
      </w:r>
      <w:r>
        <w:t>”;</w:t>
      </w:r>
    </w:p>
    <w:p w:rsidR="00932C13" w:rsidRDefault="00932C13" w:rsidP="00E43252">
      <w:pPr>
        <w:numPr>
          <w:ilvl w:val="0"/>
          <w:numId w:val="3"/>
        </w:numPr>
        <w:spacing w:after="0" w:line="240" w:lineRule="auto"/>
      </w:pPr>
      <w:r w:rsidRPr="00906B1C">
        <w:t>Memorandum Mirëkuptimi</w:t>
      </w:r>
      <w:r>
        <w:t xml:space="preserve"> OJQ “ABSM” – Qendra Edukative me Qendër kryesore në Zvicër dhe me degë në Gjakovë;</w:t>
      </w:r>
    </w:p>
    <w:p w:rsidR="00932C13" w:rsidRDefault="00932C13" w:rsidP="00E43252">
      <w:pPr>
        <w:numPr>
          <w:ilvl w:val="0"/>
          <w:numId w:val="3"/>
        </w:numPr>
        <w:spacing w:after="0" w:line="240" w:lineRule="auto"/>
      </w:pPr>
      <w:r>
        <w:t>Memorandum Mirëkuptimi i lidhur ndërmjet Komunës së Gjakovës dhe Forumit Kosovar të Aftësisë së Kufizuar;</w:t>
      </w:r>
    </w:p>
    <w:p w:rsidR="00932C13" w:rsidRDefault="00932C13" w:rsidP="00E43252">
      <w:pPr>
        <w:numPr>
          <w:ilvl w:val="0"/>
          <w:numId w:val="3"/>
        </w:numPr>
        <w:spacing w:after="0" w:line="240" w:lineRule="auto"/>
      </w:pPr>
      <w:r>
        <w:t xml:space="preserve">Marrëveshje bashkëpunimi ndërmjet Fondacionit </w:t>
      </w:r>
      <w:proofErr w:type="spellStart"/>
      <w:r>
        <w:t>Terre</w:t>
      </w:r>
      <w:proofErr w:type="spellEnd"/>
      <w:r>
        <w:t xml:space="preserve"> </w:t>
      </w:r>
      <w:proofErr w:type="spellStart"/>
      <w:r>
        <w:t>des</w:t>
      </w:r>
      <w:proofErr w:type="spellEnd"/>
      <w:r>
        <w:t xml:space="preserve"> </w:t>
      </w:r>
      <w:proofErr w:type="spellStart"/>
      <w:r>
        <w:t>Hommes</w:t>
      </w:r>
      <w:proofErr w:type="spellEnd"/>
      <w:r>
        <w:t xml:space="preserve"> –zyra në Kosovë dhe DKA në Gjakovë  “Institucionalizimi dhe transferimit të përgjegjësive të Menaxhimit Institucional të Qendrave Mësimore “;</w:t>
      </w:r>
    </w:p>
    <w:p w:rsidR="00932C13" w:rsidRPr="000E69FD" w:rsidRDefault="00932C13" w:rsidP="00E43252">
      <w:pPr>
        <w:numPr>
          <w:ilvl w:val="0"/>
          <w:numId w:val="3"/>
        </w:numPr>
        <w:spacing w:after="0" w:line="240" w:lineRule="auto"/>
      </w:pPr>
      <w:r>
        <w:t>Memorandum Mirëkuptimi në mes të Syri Vizionit , DKA dhe SHMLE ”Kadri Kusari” në Gjakovë “Përkrahja në Zhvillimin e edukimit dhe Punësimit –SEED faza e tretë “;</w:t>
      </w:r>
    </w:p>
    <w:p w:rsidR="00932C13" w:rsidRDefault="00932C13" w:rsidP="00E43252">
      <w:pPr>
        <w:numPr>
          <w:ilvl w:val="0"/>
          <w:numId w:val="3"/>
        </w:numPr>
        <w:spacing w:after="0" w:line="240" w:lineRule="auto"/>
      </w:pPr>
      <w:r w:rsidRPr="000E69FD">
        <w:t xml:space="preserve">Vazhdim i projektit “Save dhe </w:t>
      </w:r>
      <w:proofErr w:type="spellStart"/>
      <w:r w:rsidRPr="000E69FD">
        <w:t>Children</w:t>
      </w:r>
      <w:proofErr w:type="spellEnd"/>
      <w:r w:rsidRPr="000E69FD">
        <w:t xml:space="preserve"> “ me titull “ Përmir</w:t>
      </w:r>
      <w:r>
        <w:t>ë</w:t>
      </w:r>
      <w:r w:rsidRPr="000E69FD">
        <w:t>simi i qasjes dhe cilësisë në kujdesin dhe zhvillimin e fëmijërisë së hershme në Kosovë “në mes të DKA-së dhe SHFMU “</w:t>
      </w:r>
      <w:proofErr w:type="spellStart"/>
      <w:r w:rsidRPr="000E69FD">
        <w:t>Ali</w:t>
      </w:r>
      <w:proofErr w:type="spellEnd"/>
      <w:r w:rsidRPr="000E69FD">
        <w:t xml:space="preserve"> Hasi”</w:t>
      </w:r>
      <w:r>
        <w:t xml:space="preserve">, </w:t>
      </w:r>
      <w:r>
        <w:lastRenderedPageBreak/>
        <w:t xml:space="preserve">Qendra mësimore “Dy Dëshmorët “ në </w:t>
      </w:r>
      <w:proofErr w:type="spellStart"/>
      <w:r>
        <w:t>Sheremet</w:t>
      </w:r>
      <w:proofErr w:type="spellEnd"/>
      <w:r w:rsidRPr="000E69FD">
        <w:t xml:space="preserve"> ku “Save the </w:t>
      </w:r>
      <w:proofErr w:type="spellStart"/>
      <w:r w:rsidRPr="000E69FD">
        <w:t>Children</w:t>
      </w:r>
      <w:proofErr w:type="spellEnd"/>
      <w:r w:rsidRPr="000E69FD">
        <w:t xml:space="preserve">“ mbështet financiarisht </w:t>
      </w:r>
      <w:r>
        <w:t>katër mësimdhënëse</w:t>
      </w:r>
      <w:r w:rsidRPr="000E69FD">
        <w:t xml:space="preserve"> mbështetëse.</w:t>
      </w:r>
    </w:p>
    <w:p w:rsidR="00932C13" w:rsidRDefault="00932C13" w:rsidP="00E43252">
      <w:pPr>
        <w:numPr>
          <w:ilvl w:val="0"/>
          <w:numId w:val="3"/>
        </w:numPr>
        <w:spacing w:after="0" w:line="240" w:lineRule="auto"/>
      </w:pPr>
      <w:r>
        <w:t>Marrëveshje bashkëpunimi në mes DKA dhe Organizatës ETEA për implementimin e projektit “</w:t>
      </w:r>
      <w:proofErr w:type="spellStart"/>
      <w:r>
        <w:t>Kidpreneurship</w:t>
      </w:r>
      <w:proofErr w:type="spellEnd"/>
      <w:r>
        <w:t xml:space="preserve"> -</w:t>
      </w:r>
      <w:proofErr w:type="spellStart"/>
      <w:r>
        <w:t>Think.Desing.Create”në</w:t>
      </w:r>
      <w:proofErr w:type="spellEnd"/>
      <w:r>
        <w:t xml:space="preserve"> </w:t>
      </w:r>
      <w:proofErr w:type="spellStart"/>
      <w:r>
        <w:t>S</w:t>
      </w:r>
      <w:r w:rsidR="00E62450">
        <w:t>h</w:t>
      </w:r>
      <w:r>
        <w:t>FMU</w:t>
      </w:r>
      <w:proofErr w:type="spellEnd"/>
      <w:r w:rsidR="00771926">
        <w:t xml:space="preserve"> </w:t>
      </w:r>
      <w:r>
        <w:t>”</w:t>
      </w:r>
      <w:proofErr w:type="spellStart"/>
      <w:r>
        <w:t>Zekeria</w:t>
      </w:r>
      <w:proofErr w:type="spellEnd"/>
      <w:r>
        <w:t xml:space="preserve"> </w:t>
      </w:r>
      <w:proofErr w:type="spellStart"/>
      <w:r>
        <w:t>Rexha</w:t>
      </w:r>
      <w:proofErr w:type="spellEnd"/>
      <w:r>
        <w:t xml:space="preserve">” dhe </w:t>
      </w:r>
      <w:proofErr w:type="spellStart"/>
      <w:r>
        <w:t>S</w:t>
      </w:r>
      <w:r w:rsidR="00E62450">
        <w:t>h</w:t>
      </w:r>
      <w:r>
        <w:t>FMU</w:t>
      </w:r>
      <w:proofErr w:type="spellEnd"/>
      <w:r>
        <w:t xml:space="preserve"> “</w:t>
      </w:r>
      <w:proofErr w:type="spellStart"/>
      <w:r>
        <w:t>Fehmi</w:t>
      </w:r>
      <w:proofErr w:type="spellEnd"/>
      <w:r>
        <w:t xml:space="preserve"> </w:t>
      </w:r>
      <w:proofErr w:type="spellStart"/>
      <w:r>
        <w:t>Agani</w:t>
      </w:r>
      <w:proofErr w:type="spellEnd"/>
      <w:r>
        <w:t>”.</w:t>
      </w:r>
    </w:p>
    <w:p w:rsidR="00932C13" w:rsidRDefault="00932C13" w:rsidP="00E43252">
      <w:pPr>
        <w:numPr>
          <w:ilvl w:val="0"/>
          <w:numId w:val="3"/>
        </w:numPr>
        <w:spacing w:after="0" w:line="240" w:lineRule="auto"/>
      </w:pPr>
      <w:r>
        <w:t xml:space="preserve">Marrëveshje bashkëpunimi  midis </w:t>
      </w:r>
      <w:proofErr w:type="spellStart"/>
      <w:r>
        <w:t>SCiK</w:t>
      </w:r>
      <w:proofErr w:type="spellEnd"/>
      <w:r>
        <w:t xml:space="preserve">-së , DKA dhe </w:t>
      </w:r>
      <w:proofErr w:type="spellStart"/>
      <w:r>
        <w:t>DKS</w:t>
      </w:r>
      <w:r w:rsidR="00E62450">
        <w:t>h</w:t>
      </w:r>
      <w:r>
        <w:t>MS</w:t>
      </w:r>
      <w:proofErr w:type="spellEnd"/>
      <w:r>
        <w:t xml:space="preserve"> në Gjakovë me realizimin e projektit “ Përmirësimi i qasjes dhe cilësisë në Kujdesin dhe Zhvillimin gjatë Fëmijërisë së hershme në </w:t>
      </w:r>
      <w:r w:rsidR="0095565E">
        <w:t>Kosovë</w:t>
      </w:r>
      <w:r>
        <w:t xml:space="preserve"> –Save the </w:t>
      </w:r>
      <w:proofErr w:type="spellStart"/>
      <w:r>
        <w:t>Children</w:t>
      </w:r>
      <w:proofErr w:type="spellEnd"/>
      <w:r>
        <w:t>- Itali”;</w:t>
      </w:r>
    </w:p>
    <w:p w:rsidR="00932C13" w:rsidRDefault="00932C13" w:rsidP="00E43252">
      <w:pPr>
        <w:numPr>
          <w:ilvl w:val="0"/>
          <w:numId w:val="3"/>
        </w:numPr>
        <w:spacing w:after="0" w:line="240" w:lineRule="auto"/>
      </w:pPr>
      <w:r>
        <w:t xml:space="preserve">Memorandum Mirëkuptimi dhe Bashkëpunimi në mes të </w:t>
      </w:r>
      <w:proofErr w:type="spellStart"/>
      <w:r>
        <w:t>American</w:t>
      </w:r>
      <w:proofErr w:type="spellEnd"/>
      <w:r>
        <w:t xml:space="preserve"> </w:t>
      </w:r>
      <w:proofErr w:type="spellStart"/>
      <w:r>
        <w:t>Advising</w:t>
      </w:r>
      <w:proofErr w:type="spellEnd"/>
      <w:r>
        <w:t xml:space="preserve"> </w:t>
      </w:r>
      <w:proofErr w:type="spellStart"/>
      <w:r>
        <w:t>Center</w:t>
      </w:r>
      <w:proofErr w:type="spellEnd"/>
      <w:r>
        <w:t xml:space="preserve"> – </w:t>
      </w:r>
      <w:proofErr w:type="spellStart"/>
      <w:r>
        <w:t>Education</w:t>
      </w:r>
      <w:proofErr w:type="spellEnd"/>
      <w:r>
        <w:t xml:space="preserve"> USA </w:t>
      </w:r>
      <w:proofErr w:type="spellStart"/>
      <w:r>
        <w:t>Kosovo</w:t>
      </w:r>
      <w:proofErr w:type="spellEnd"/>
      <w:r>
        <w:t xml:space="preserve">- dhe Komunës së Gjakovë  ky bashkëpunim është për ofrimin , falas të trajnimeve , punëtorive dhe sesioneve informuese për të </w:t>
      </w:r>
      <w:proofErr w:type="spellStart"/>
      <w:r>
        <w:t>rinjët</w:t>
      </w:r>
      <w:proofErr w:type="spellEnd"/>
      <w:r>
        <w:t xml:space="preserve"> e Komunës së Gjakovës për të studiuar në SHBA me bursa.</w:t>
      </w:r>
    </w:p>
    <w:p w:rsidR="00932C13" w:rsidRDefault="00932C13" w:rsidP="00E43252">
      <w:pPr>
        <w:numPr>
          <w:ilvl w:val="0"/>
          <w:numId w:val="3"/>
        </w:numPr>
        <w:spacing w:after="0" w:line="240" w:lineRule="auto"/>
      </w:pPr>
      <w:r>
        <w:t xml:space="preserve">Memorandum Mirëkuptimi në mes të Komunës së Gjakovës dhe MYMACHINE –KOSOVO rreth konceptit edukativ dhe kreativ </w:t>
      </w:r>
      <w:proofErr w:type="spellStart"/>
      <w:r>
        <w:t>My</w:t>
      </w:r>
      <w:proofErr w:type="spellEnd"/>
      <w:r>
        <w:t xml:space="preserve"> </w:t>
      </w:r>
      <w:proofErr w:type="spellStart"/>
      <w:r>
        <w:t>Machine</w:t>
      </w:r>
      <w:proofErr w:type="spellEnd"/>
      <w:r>
        <w:t xml:space="preserve"> në shkollat e Komunës së Gjakovës .</w:t>
      </w:r>
    </w:p>
    <w:p w:rsidR="00932C13" w:rsidRDefault="00932C13" w:rsidP="00932C13">
      <w:pPr>
        <w:ind w:left="720"/>
      </w:pPr>
    </w:p>
    <w:p w:rsidR="0095565E" w:rsidRDefault="0095565E" w:rsidP="00932C13">
      <w:pPr>
        <w:tabs>
          <w:tab w:val="left" w:pos="4200"/>
        </w:tabs>
        <w:rPr>
          <w:b/>
        </w:rPr>
      </w:pPr>
    </w:p>
    <w:p w:rsidR="00E8430D" w:rsidRDefault="00E8430D" w:rsidP="00932C13">
      <w:pPr>
        <w:tabs>
          <w:tab w:val="left" w:pos="4200"/>
        </w:tabs>
        <w:rPr>
          <w:b/>
        </w:rPr>
      </w:pPr>
    </w:p>
    <w:p w:rsidR="00932C13" w:rsidRPr="00BE2D3A" w:rsidRDefault="00BE2D3A" w:rsidP="00BE2D3A">
      <w:pPr>
        <w:tabs>
          <w:tab w:val="left" w:pos="4200"/>
        </w:tabs>
        <w:jc w:val="center"/>
        <w:rPr>
          <w:b/>
        </w:rPr>
      </w:pPr>
      <w:r w:rsidRPr="00BE2D3A">
        <w:rPr>
          <w:b/>
        </w:rPr>
        <w:t>SUKSESET Q</w:t>
      </w:r>
      <w:r>
        <w:rPr>
          <w:b/>
        </w:rPr>
        <w:t>Ë</w:t>
      </w:r>
      <w:r w:rsidRPr="00BE2D3A">
        <w:rPr>
          <w:b/>
        </w:rPr>
        <w:t xml:space="preserve"> VLEN T</w:t>
      </w:r>
      <w:r>
        <w:rPr>
          <w:b/>
        </w:rPr>
        <w:t>Ë</w:t>
      </w:r>
      <w:r w:rsidRPr="00BE2D3A">
        <w:rPr>
          <w:b/>
        </w:rPr>
        <w:t xml:space="preserve"> VEÇOHEN</w:t>
      </w:r>
    </w:p>
    <w:p w:rsidR="00932C13" w:rsidRDefault="00932C13" w:rsidP="00932C13">
      <w:pPr>
        <w:tabs>
          <w:tab w:val="left" w:pos="900"/>
        </w:tabs>
        <w:spacing w:after="0" w:line="240" w:lineRule="auto"/>
        <w:jc w:val="both"/>
        <w:rPr>
          <w:lang w:val="it-IT"/>
        </w:rPr>
      </w:pPr>
    </w:p>
    <w:p w:rsidR="00932C13" w:rsidRPr="0095565E" w:rsidRDefault="0095565E" w:rsidP="00E43252">
      <w:pPr>
        <w:pStyle w:val="ListParagraph"/>
        <w:numPr>
          <w:ilvl w:val="0"/>
          <w:numId w:val="15"/>
        </w:numPr>
        <w:tabs>
          <w:tab w:val="left" w:pos="900"/>
        </w:tabs>
        <w:spacing w:after="0" w:line="240" w:lineRule="auto"/>
        <w:jc w:val="both"/>
        <w:rPr>
          <w:lang w:val="it-IT"/>
        </w:rPr>
      </w:pPr>
      <w:r w:rsidRPr="001B0899">
        <w:rPr>
          <w:rFonts w:asciiTheme="minorHAnsi" w:eastAsia="Times New Roman" w:hAnsiTheme="minorHAnsi" w:cstheme="minorHAnsi"/>
          <w:lang w:eastAsia="sq-AL"/>
        </w:rPr>
        <w:t>Furnizimi me dollap për 7650 nxënësit e nivelit 1-9</w:t>
      </w:r>
      <w:r>
        <w:rPr>
          <w:rFonts w:asciiTheme="minorHAnsi" w:eastAsia="Times New Roman" w:hAnsiTheme="minorHAnsi" w:cstheme="minorHAnsi"/>
          <w:lang w:eastAsia="sq-AL"/>
        </w:rPr>
        <w:t xml:space="preserve"> </w:t>
      </w:r>
      <w:r w:rsidR="00E8430D">
        <w:rPr>
          <w:rFonts w:asciiTheme="minorHAnsi" w:eastAsia="Times New Roman" w:hAnsiTheme="minorHAnsi" w:cstheme="minorHAnsi"/>
          <w:lang w:eastAsia="sq-AL"/>
        </w:rPr>
        <w:t>ë</w:t>
      </w:r>
      <w:r>
        <w:rPr>
          <w:rFonts w:asciiTheme="minorHAnsi" w:eastAsia="Times New Roman" w:hAnsiTheme="minorHAnsi" w:cstheme="minorHAnsi"/>
          <w:lang w:eastAsia="sq-AL"/>
        </w:rPr>
        <w:t>sht</w:t>
      </w:r>
      <w:r w:rsidR="00E8430D">
        <w:rPr>
          <w:rFonts w:asciiTheme="minorHAnsi" w:eastAsia="Times New Roman" w:hAnsiTheme="minorHAnsi" w:cstheme="minorHAnsi"/>
          <w:lang w:eastAsia="sq-AL"/>
        </w:rPr>
        <w:t>ë</w:t>
      </w:r>
      <w:r>
        <w:rPr>
          <w:rFonts w:asciiTheme="minorHAnsi" w:eastAsia="Times New Roman" w:hAnsiTheme="minorHAnsi" w:cstheme="minorHAnsi"/>
          <w:lang w:eastAsia="sq-AL"/>
        </w:rPr>
        <w:t xml:space="preserve"> nj</w:t>
      </w:r>
      <w:r w:rsidR="00E8430D">
        <w:rPr>
          <w:rFonts w:asciiTheme="minorHAnsi" w:eastAsia="Times New Roman" w:hAnsiTheme="minorHAnsi" w:cstheme="minorHAnsi"/>
          <w:lang w:eastAsia="sq-AL"/>
        </w:rPr>
        <w:t>ë</w:t>
      </w:r>
      <w:r>
        <w:rPr>
          <w:rFonts w:asciiTheme="minorHAnsi" w:eastAsia="Times New Roman" w:hAnsiTheme="minorHAnsi" w:cstheme="minorHAnsi"/>
          <w:lang w:eastAsia="sq-AL"/>
        </w:rPr>
        <w:t xml:space="preserve"> projekt i cili i </w:t>
      </w:r>
      <w:r w:rsidR="00E8430D">
        <w:rPr>
          <w:rFonts w:asciiTheme="minorHAnsi" w:eastAsia="Times New Roman" w:hAnsiTheme="minorHAnsi" w:cstheme="minorHAnsi"/>
          <w:lang w:eastAsia="sq-AL"/>
        </w:rPr>
        <w:t>ndihmon</w:t>
      </w:r>
      <w:r>
        <w:rPr>
          <w:rFonts w:asciiTheme="minorHAnsi" w:eastAsia="Times New Roman" w:hAnsiTheme="minorHAnsi" w:cstheme="minorHAnsi"/>
          <w:lang w:eastAsia="sq-AL"/>
        </w:rPr>
        <w:t xml:space="preserve"> nx</w:t>
      </w:r>
      <w:r w:rsidR="00E8430D">
        <w:rPr>
          <w:rFonts w:asciiTheme="minorHAnsi" w:eastAsia="Times New Roman" w:hAnsiTheme="minorHAnsi" w:cstheme="minorHAnsi"/>
          <w:lang w:eastAsia="sq-AL"/>
        </w:rPr>
        <w:t>ë</w:t>
      </w:r>
      <w:r>
        <w:rPr>
          <w:rFonts w:asciiTheme="minorHAnsi" w:eastAsia="Times New Roman" w:hAnsiTheme="minorHAnsi" w:cstheme="minorHAnsi"/>
          <w:lang w:eastAsia="sq-AL"/>
        </w:rPr>
        <w:t>n</w:t>
      </w:r>
      <w:r w:rsidR="00E8430D">
        <w:rPr>
          <w:rFonts w:asciiTheme="minorHAnsi" w:eastAsia="Times New Roman" w:hAnsiTheme="minorHAnsi" w:cstheme="minorHAnsi"/>
          <w:lang w:eastAsia="sq-AL"/>
        </w:rPr>
        <w:t>ë</w:t>
      </w:r>
      <w:r>
        <w:rPr>
          <w:rFonts w:asciiTheme="minorHAnsi" w:eastAsia="Times New Roman" w:hAnsiTheme="minorHAnsi" w:cstheme="minorHAnsi"/>
          <w:lang w:eastAsia="sq-AL"/>
        </w:rPr>
        <w:t>sit n</w:t>
      </w:r>
      <w:r w:rsidR="00E8430D">
        <w:rPr>
          <w:rFonts w:asciiTheme="minorHAnsi" w:eastAsia="Times New Roman" w:hAnsiTheme="minorHAnsi" w:cstheme="minorHAnsi"/>
          <w:lang w:eastAsia="sq-AL"/>
        </w:rPr>
        <w:t>ë</w:t>
      </w:r>
      <w:r>
        <w:rPr>
          <w:rFonts w:asciiTheme="minorHAnsi" w:eastAsia="Times New Roman" w:hAnsiTheme="minorHAnsi" w:cstheme="minorHAnsi"/>
          <w:lang w:eastAsia="sq-AL"/>
        </w:rPr>
        <w:t xml:space="preserve"> procesin m</w:t>
      </w:r>
      <w:r w:rsidR="00E8430D">
        <w:rPr>
          <w:rFonts w:asciiTheme="minorHAnsi" w:eastAsia="Times New Roman" w:hAnsiTheme="minorHAnsi" w:cstheme="minorHAnsi"/>
          <w:lang w:eastAsia="sq-AL"/>
        </w:rPr>
        <w:t>ë</w:t>
      </w:r>
      <w:r>
        <w:rPr>
          <w:rFonts w:asciiTheme="minorHAnsi" w:eastAsia="Times New Roman" w:hAnsiTheme="minorHAnsi" w:cstheme="minorHAnsi"/>
          <w:lang w:eastAsia="sq-AL"/>
        </w:rPr>
        <w:t>simor duke mos mbajtur pesh</w:t>
      </w:r>
      <w:r w:rsidR="00E8430D">
        <w:rPr>
          <w:rFonts w:asciiTheme="minorHAnsi" w:eastAsia="Times New Roman" w:hAnsiTheme="minorHAnsi" w:cstheme="minorHAnsi"/>
          <w:lang w:eastAsia="sq-AL"/>
        </w:rPr>
        <w:t>ë</w:t>
      </w:r>
      <w:r>
        <w:rPr>
          <w:rFonts w:asciiTheme="minorHAnsi" w:eastAsia="Times New Roman" w:hAnsiTheme="minorHAnsi" w:cstheme="minorHAnsi"/>
          <w:lang w:eastAsia="sq-AL"/>
        </w:rPr>
        <w:t>n e r</w:t>
      </w:r>
      <w:r w:rsidR="00E8430D">
        <w:rPr>
          <w:rFonts w:asciiTheme="minorHAnsi" w:eastAsia="Times New Roman" w:hAnsiTheme="minorHAnsi" w:cstheme="minorHAnsi"/>
          <w:lang w:eastAsia="sq-AL"/>
        </w:rPr>
        <w:t>ë</w:t>
      </w:r>
      <w:r>
        <w:rPr>
          <w:rFonts w:asciiTheme="minorHAnsi" w:eastAsia="Times New Roman" w:hAnsiTheme="minorHAnsi" w:cstheme="minorHAnsi"/>
          <w:lang w:eastAsia="sq-AL"/>
        </w:rPr>
        <w:t>nd</w:t>
      </w:r>
      <w:r w:rsidR="00E8430D">
        <w:rPr>
          <w:rFonts w:asciiTheme="minorHAnsi" w:eastAsia="Times New Roman" w:hAnsiTheme="minorHAnsi" w:cstheme="minorHAnsi"/>
          <w:lang w:eastAsia="sq-AL"/>
        </w:rPr>
        <w:t>ë</w:t>
      </w:r>
      <w:r>
        <w:rPr>
          <w:rFonts w:asciiTheme="minorHAnsi" w:eastAsia="Times New Roman" w:hAnsiTheme="minorHAnsi" w:cstheme="minorHAnsi"/>
          <w:lang w:eastAsia="sq-AL"/>
        </w:rPr>
        <w:t xml:space="preserve"> t</w:t>
      </w:r>
      <w:r w:rsidR="00E8430D">
        <w:rPr>
          <w:rFonts w:asciiTheme="minorHAnsi" w:eastAsia="Times New Roman" w:hAnsiTheme="minorHAnsi" w:cstheme="minorHAnsi"/>
          <w:lang w:eastAsia="sq-AL"/>
        </w:rPr>
        <w:t>ë</w:t>
      </w:r>
      <w:r>
        <w:rPr>
          <w:rFonts w:asciiTheme="minorHAnsi" w:eastAsia="Times New Roman" w:hAnsiTheme="minorHAnsi" w:cstheme="minorHAnsi"/>
          <w:lang w:eastAsia="sq-AL"/>
        </w:rPr>
        <w:t xml:space="preserve"> çantave</w:t>
      </w:r>
    </w:p>
    <w:p w:rsidR="0095565E" w:rsidRDefault="0095565E" w:rsidP="00E43252">
      <w:pPr>
        <w:pStyle w:val="ListParagraph"/>
        <w:numPr>
          <w:ilvl w:val="0"/>
          <w:numId w:val="15"/>
        </w:numPr>
        <w:tabs>
          <w:tab w:val="left" w:pos="900"/>
        </w:tabs>
        <w:spacing w:after="0" w:line="240" w:lineRule="auto"/>
        <w:jc w:val="both"/>
        <w:rPr>
          <w:lang w:val="it-IT"/>
        </w:rPr>
      </w:pPr>
      <w:r>
        <w:rPr>
          <w:lang w:val="it-IT"/>
        </w:rPr>
        <w:t>Drejtoria p</w:t>
      </w:r>
      <w:r w:rsidR="00E8430D">
        <w:rPr>
          <w:lang w:val="it-IT"/>
        </w:rPr>
        <w:t>ë</w:t>
      </w:r>
      <w:r>
        <w:rPr>
          <w:lang w:val="it-IT"/>
        </w:rPr>
        <w:t>r Arsim ka pun</w:t>
      </w:r>
      <w:r w:rsidR="00E8430D">
        <w:rPr>
          <w:lang w:val="it-IT"/>
        </w:rPr>
        <w:t>ë</w:t>
      </w:r>
      <w:r>
        <w:rPr>
          <w:lang w:val="it-IT"/>
        </w:rPr>
        <w:t>suar 11 psikolog duke arritur numrin total t</w:t>
      </w:r>
      <w:r w:rsidR="00E8430D">
        <w:rPr>
          <w:lang w:val="it-IT"/>
        </w:rPr>
        <w:t>ë</w:t>
      </w:r>
      <w:r>
        <w:rPr>
          <w:lang w:val="it-IT"/>
        </w:rPr>
        <w:t xml:space="preserve"> tyre n</w:t>
      </w:r>
      <w:r w:rsidR="00E8430D">
        <w:rPr>
          <w:lang w:val="it-IT"/>
        </w:rPr>
        <w:t>ë</w:t>
      </w:r>
      <w:r>
        <w:rPr>
          <w:lang w:val="it-IT"/>
        </w:rPr>
        <w:t xml:space="preserve"> 13 duke mbuluar t</w:t>
      </w:r>
      <w:r w:rsidR="00E8430D">
        <w:rPr>
          <w:lang w:val="it-IT"/>
        </w:rPr>
        <w:t>ë</w:t>
      </w:r>
      <w:r>
        <w:rPr>
          <w:lang w:val="it-IT"/>
        </w:rPr>
        <w:t xml:space="preserve"> gjitha shkollat e mesme t</w:t>
      </w:r>
      <w:r w:rsidR="00E8430D">
        <w:rPr>
          <w:lang w:val="it-IT"/>
        </w:rPr>
        <w:t>ë</w:t>
      </w:r>
      <w:r>
        <w:rPr>
          <w:lang w:val="it-IT"/>
        </w:rPr>
        <w:t xml:space="preserve"> larta, t</w:t>
      </w:r>
      <w:r w:rsidR="00E8430D">
        <w:rPr>
          <w:lang w:val="it-IT"/>
        </w:rPr>
        <w:t>ë</w:t>
      </w:r>
      <w:r>
        <w:rPr>
          <w:lang w:val="it-IT"/>
        </w:rPr>
        <w:t xml:space="preserve"> mesme t</w:t>
      </w:r>
      <w:r w:rsidR="00E8430D">
        <w:rPr>
          <w:lang w:val="it-IT"/>
        </w:rPr>
        <w:t>ë</w:t>
      </w:r>
      <w:r>
        <w:rPr>
          <w:lang w:val="it-IT"/>
        </w:rPr>
        <w:t xml:space="preserve"> ul</w:t>
      </w:r>
      <w:r w:rsidR="00E8430D">
        <w:rPr>
          <w:lang w:val="it-IT"/>
        </w:rPr>
        <w:t>ë</w:t>
      </w:r>
      <w:r>
        <w:rPr>
          <w:lang w:val="it-IT"/>
        </w:rPr>
        <w:t>ta dhe fillore n</w:t>
      </w:r>
      <w:r w:rsidR="00E8430D">
        <w:rPr>
          <w:lang w:val="it-IT"/>
        </w:rPr>
        <w:t>ë</w:t>
      </w:r>
      <w:r>
        <w:rPr>
          <w:lang w:val="it-IT"/>
        </w:rPr>
        <w:t xml:space="preserve"> qytet si dhe rajonin e Hasit.</w:t>
      </w:r>
    </w:p>
    <w:p w:rsidR="0095565E" w:rsidRDefault="0095565E" w:rsidP="00E43252">
      <w:pPr>
        <w:pStyle w:val="ListParagraph"/>
        <w:numPr>
          <w:ilvl w:val="0"/>
          <w:numId w:val="15"/>
        </w:numPr>
        <w:tabs>
          <w:tab w:val="left" w:pos="900"/>
        </w:tabs>
        <w:spacing w:after="0" w:line="240" w:lineRule="auto"/>
        <w:jc w:val="both"/>
        <w:rPr>
          <w:lang w:val="it-IT"/>
        </w:rPr>
      </w:pPr>
      <w:r>
        <w:rPr>
          <w:lang w:val="it-IT"/>
        </w:rPr>
        <w:t>Drejtoria p</w:t>
      </w:r>
      <w:r w:rsidR="00E8430D">
        <w:rPr>
          <w:lang w:val="it-IT"/>
        </w:rPr>
        <w:t>ë</w:t>
      </w:r>
      <w:r>
        <w:rPr>
          <w:lang w:val="it-IT"/>
        </w:rPr>
        <w:t>r Arsim tani m</w:t>
      </w:r>
      <w:r w:rsidR="00E8430D">
        <w:rPr>
          <w:lang w:val="it-IT"/>
        </w:rPr>
        <w:t>ë</w:t>
      </w:r>
      <w:r>
        <w:rPr>
          <w:lang w:val="it-IT"/>
        </w:rPr>
        <w:t xml:space="preserve"> i ka t</w:t>
      </w:r>
      <w:r w:rsidR="00E8430D">
        <w:rPr>
          <w:lang w:val="it-IT"/>
        </w:rPr>
        <w:t>ë</w:t>
      </w:r>
      <w:r>
        <w:rPr>
          <w:lang w:val="it-IT"/>
        </w:rPr>
        <w:t xml:space="preserve"> pun</w:t>
      </w:r>
      <w:r w:rsidR="00E8430D">
        <w:rPr>
          <w:lang w:val="it-IT"/>
        </w:rPr>
        <w:t>ë</w:t>
      </w:r>
      <w:r>
        <w:rPr>
          <w:lang w:val="it-IT"/>
        </w:rPr>
        <w:t>suara 15 asistent</w:t>
      </w:r>
      <w:r w:rsidR="00E8430D">
        <w:rPr>
          <w:lang w:val="it-IT"/>
        </w:rPr>
        <w:t>ë</w:t>
      </w:r>
      <w:r>
        <w:rPr>
          <w:lang w:val="it-IT"/>
        </w:rPr>
        <w:t xml:space="preserve"> p</w:t>
      </w:r>
      <w:r w:rsidR="00E8430D">
        <w:rPr>
          <w:lang w:val="it-IT"/>
        </w:rPr>
        <w:t>ë</w:t>
      </w:r>
      <w:r>
        <w:rPr>
          <w:lang w:val="it-IT"/>
        </w:rPr>
        <w:t>r f</w:t>
      </w:r>
      <w:r w:rsidR="00E8430D">
        <w:rPr>
          <w:lang w:val="it-IT"/>
        </w:rPr>
        <w:t>ë</w:t>
      </w:r>
      <w:r>
        <w:rPr>
          <w:lang w:val="it-IT"/>
        </w:rPr>
        <w:t>mij</w:t>
      </w:r>
      <w:r w:rsidR="00E8430D">
        <w:rPr>
          <w:lang w:val="it-IT"/>
        </w:rPr>
        <w:t>ë</w:t>
      </w:r>
      <w:r>
        <w:rPr>
          <w:lang w:val="it-IT"/>
        </w:rPr>
        <w:t>t me nevoja t</w:t>
      </w:r>
      <w:r w:rsidR="00E8430D">
        <w:rPr>
          <w:lang w:val="it-IT"/>
        </w:rPr>
        <w:t>ë</w:t>
      </w:r>
      <w:r>
        <w:rPr>
          <w:lang w:val="it-IT"/>
        </w:rPr>
        <w:t xml:space="preserve"> veçanta, si dhe 6 t</w:t>
      </w:r>
      <w:r w:rsidR="00E8430D">
        <w:rPr>
          <w:lang w:val="it-IT"/>
        </w:rPr>
        <w:t>ë</w:t>
      </w:r>
      <w:r>
        <w:rPr>
          <w:lang w:val="it-IT"/>
        </w:rPr>
        <w:t xml:space="preserve"> tjera t</w:t>
      </w:r>
      <w:r w:rsidR="00E8430D">
        <w:rPr>
          <w:lang w:val="it-IT"/>
        </w:rPr>
        <w:t>ë</w:t>
      </w:r>
      <w:r>
        <w:rPr>
          <w:lang w:val="it-IT"/>
        </w:rPr>
        <w:t xml:space="preserve"> cilat jan</w:t>
      </w:r>
      <w:r w:rsidR="00E8430D">
        <w:rPr>
          <w:lang w:val="it-IT"/>
        </w:rPr>
        <w:t>ë</w:t>
      </w:r>
      <w:r>
        <w:rPr>
          <w:lang w:val="it-IT"/>
        </w:rPr>
        <w:t xml:space="preserve"> pun</w:t>
      </w:r>
      <w:r w:rsidR="00E8430D">
        <w:rPr>
          <w:lang w:val="it-IT"/>
        </w:rPr>
        <w:t>ë</w:t>
      </w:r>
      <w:r>
        <w:rPr>
          <w:lang w:val="it-IT"/>
        </w:rPr>
        <w:t>suar sipas marr</w:t>
      </w:r>
      <w:r w:rsidR="00E8430D">
        <w:rPr>
          <w:lang w:val="it-IT"/>
        </w:rPr>
        <w:t>ë</w:t>
      </w:r>
      <w:r>
        <w:rPr>
          <w:lang w:val="it-IT"/>
        </w:rPr>
        <w:t>vesh</w:t>
      </w:r>
      <w:r w:rsidR="00E8430D">
        <w:rPr>
          <w:lang w:val="it-IT"/>
        </w:rPr>
        <w:t>ë</w:t>
      </w:r>
      <w:r>
        <w:rPr>
          <w:lang w:val="it-IT"/>
        </w:rPr>
        <w:t>js mes DA dhe Unicef - Forumi p</w:t>
      </w:r>
      <w:r w:rsidR="00E8430D">
        <w:rPr>
          <w:lang w:val="it-IT"/>
        </w:rPr>
        <w:t>ë</w:t>
      </w:r>
      <w:r>
        <w:rPr>
          <w:lang w:val="it-IT"/>
        </w:rPr>
        <w:t>r persona me aft</w:t>
      </w:r>
      <w:r w:rsidR="00E8430D">
        <w:rPr>
          <w:lang w:val="it-IT"/>
        </w:rPr>
        <w:t>ë</w:t>
      </w:r>
      <w:r>
        <w:rPr>
          <w:lang w:val="it-IT"/>
        </w:rPr>
        <w:t>si t</w:t>
      </w:r>
      <w:r w:rsidR="00E8430D">
        <w:rPr>
          <w:lang w:val="it-IT"/>
        </w:rPr>
        <w:t>ë</w:t>
      </w:r>
      <w:r>
        <w:rPr>
          <w:lang w:val="it-IT"/>
        </w:rPr>
        <w:t xml:space="preserve"> kufizuar.</w:t>
      </w:r>
    </w:p>
    <w:p w:rsidR="0095565E" w:rsidRDefault="0095565E" w:rsidP="00E43252">
      <w:pPr>
        <w:pStyle w:val="ListParagraph"/>
        <w:numPr>
          <w:ilvl w:val="0"/>
          <w:numId w:val="15"/>
        </w:numPr>
        <w:tabs>
          <w:tab w:val="left" w:pos="900"/>
        </w:tabs>
        <w:spacing w:after="0" w:line="240" w:lineRule="auto"/>
        <w:jc w:val="both"/>
        <w:rPr>
          <w:lang w:val="it-IT"/>
        </w:rPr>
      </w:pPr>
      <w:r>
        <w:rPr>
          <w:lang w:val="it-IT"/>
        </w:rPr>
        <w:t>Drejtoria p</w:t>
      </w:r>
      <w:r w:rsidR="00E8430D">
        <w:rPr>
          <w:lang w:val="it-IT"/>
        </w:rPr>
        <w:t>ë</w:t>
      </w:r>
      <w:r>
        <w:rPr>
          <w:lang w:val="it-IT"/>
        </w:rPr>
        <w:t>r Arsim tani m</w:t>
      </w:r>
      <w:r w:rsidR="00E8430D">
        <w:rPr>
          <w:lang w:val="it-IT"/>
        </w:rPr>
        <w:t>ë</w:t>
      </w:r>
      <w:r>
        <w:rPr>
          <w:lang w:val="it-IT"/>
        </w:rPr>
        <w:t xml:space="preserve"> i ka 10 m</w:t>
      </w:r>
      <w:r w:rsidR="00E8430D">
        <w:rPr>
          <w:lang w:val="it-IT"/>
        </w:rPr>
        <w:t>ë</w:t>
      </w:r>
      <w:r>
        <w:rPr>
          <w:lang w:val="it-IT"/>
        </w:rPr>
        <w:t>suese mb</w:t>
      </w:r>
      <w:r w:rsidR="00E8430D">
        <w:rPr>
          <w:lang w:val="it-IT"/>
        </w:rPr>
        <w:t>ë</w:t>
      </w:r>
      <w:r>
        <w:rPr>
          <w:lang w:val="it-IT"/>
        </w:rPr>
        <w:t>shtet</w:t>
      </w:r>
      <w:r w:rsidR="00E8430D">
        <w:rPr>
          <w:lang w:val="it-IT"/>
        </w:rPr>
        <w:t>ë</w:t>
      </w:r>
      <w:r>
        <w:rPr>
          <w:lang w:val="it-IT"/>
        </w:rPr>
        <w:t>se t</w:t>
      </w:r>
      <w:r w:rsidR="00E8430D">
        <w:rPr>
          <w:lang w:val="it-IT"/>
        </w:rPr>
        <w:t>ë</w:t>
      </w:r>
      <w:r>
        <w:rPr>
          <w:lang w:val="it-IT"/>
        </w:rPr>
        <w:t xml:space="preserve"> angazhuara n</w:t>
      </w:r>
      <w:r w:rsidR="00E8430D">
        <w:rPr>
          <w:lang w:val="it-IT"/>
        </w:rPr>
        <w:t>ë</w:t>
      </w:r>
      <w:r>
        <w:rPr>
          <w:lang w:val="it-IT"/>
        </w:rPr>
        <w:t xml:space="preserve"> disa shkolla</w:t>
      </w:r>
    </w:p>
    <w:p w:rsidR="0095565E" w:rsidRDefault="0095565E" w:rsidP="00E43252">
      <w:pPr>
        <w:pStyle w:val="ListParagraph"/>
        <w:numPr>
          <w:ilvl w:val="0"/>
          <w:numId w:val="15"/>
        </w:numPr>
        <w:tabs>
          <w:tab w:val="left" w:pos="900"/>
        </w:tabs>
        <w:spacing w:after="0" w:line="240" w:lineRule="auto"/>
        <w:jc w:val="both"/>
        <w:rPr>
          <w:lang w:val="it-IT"/>
        </w:rPr>
      </w:pPr>
      <w:r>
        <w:rPr>
          <w:lang w:val="it-IT"/>
        </w:rPr>
        <w:t>Drejtoria e Arsimit bashk</w:t>
      </w:r>
      <w:r w:rsidR="00E8430D">
        <w:rPr>
          <w:lang w:val="it-IT"/>
        </w:rPr>
        <w:t>ë</w:t>
      </w:r>
      <w:r>
        <w:rPr>
          <w:lang w:val="it-IT"/>
        </w:rPr>
        <w:t xml:space="preserve"> me Unicef - Forumi p</w:t>
      </w:r>
      <w:r w:rsidR="00E8430D">
        <w:rPr>
          <w:lang w:val="it-IT"/>
        </w:rPr>
        <w:t>ë</w:t>
      </w:r>
      <w:r>
        <w:rPr>
          <w:lang w:val="it-IT"/>
        </w:rPr>
        <w:t>r persona me aft</w:t>
      </w:r>
      <w:r w:rsidR="00E8430D">
        <w:rPr>
          <w:lang w:val="it-IT"/>
        </w:rPr>
        <w:t>ë</w:t>
      </w:r>
      <w:r>
        <w:rPr>
          <w:lang w:val="it-IT"/>
        </w:rPr>
        <w:t>si t</w:t>
      </w:r>
      <w:r w:rsidR="00E8430D">
        <w:rPr>
          <w:lang w:val="it-IT"/>
        </w:rPr>
        <w:t>ë</w:t>
      </w:r>
      <w:r>
        <w:rPr>
          <w:lang w:val="it-IT"/>
        </w:rPr>
        <w:t xml:space="preserve"> kufizuar</w:t>
      </w:r>
      <w:r w:rsidR="00BE2D3A">
        <w:rPr>
          <w:lang w:val="it-IT"/>
        </w:rPr>
        <w:t xml:space="preserve"> </w:t>
      </w:r>
      <w:r w:rsidR="00E8430D">
        <w:rPr>
          <w:lang w:val="it-IT"/>
        </w:rPr>
        <w:t>ë</w:t>
      </w:r>
      <w:r>
        <w:rPr>
          <w:lang w:val="it-IT"/>
        </w:rPr>
        <w:t>sht</w:t>
      </w:r>
      <w:r w:rsidR="00E8430D">
        <w:rPr>
          <w:lang w:val="it-IT"/>
        </w:rPr>
        <w:t>ë</w:t>
      </w:r>
      <w:r>
        <w:rPr>
          <w:lang w:val="it-IT"/>
        </w:rPr>
        <w:t xml:space="preserve"> duke i hapur dy klasa burimore p</w:t>
      </w:r>
      <w:r w:rsidR="00E8430D">
        <w:rPr>
          <w:lang w:val="it-IT"/>
        </w:rPr>
        <w:t>ë</w:t>
      </w:r>
      <w:r>
        <w:rPr>
          <w:lang w:val="it-IT"/>
        </w:rPr>
        <w:t>r nx</w:t>
      </w:r>
      <w:r w:rsidR="00E8430D">
        <w:rPr>
          <w:lang w:val="it-IT"/>
        </w:rPr>
        <w:t>ë</w:t>
      </w:r>
      <w:r>
        <w:rPr>
          <w:lang w:val="it-IT"/>
        </w:rPr>
        <w:t>n</w:t>
      </w:r>
      <w:r w:rsidR="00E8430D">
        <w:rPr>
          <w:lang w:val="it-IT"/>
        </w:rPr>
        <w:t>ë</w:t>
      </w:r>
      <w:r>
        <w:rPr>
          <w:lang w:val="it-IT"/>
        </w:rPr>
        <w:t>s me nevoja t</w:t>
      </w:r>
      <w:r w:rsidR="00E8430D">
        <w:rPr>
          <w:lang w:val="it-IT"/>
        </w:rPr>
        <w:t>ë</w:t>
      </w:r>
      <w:r>
        <w:rPr>
          <w:lang w:val="it-IT"/>
        </w:rPr>
        <w:t xml:space="preserve"> veçanta</w:t>
      </w:r>
    </w:p>
    <w:p w:rsidR="00E8430D" w:rsidRDefault="00E8430D" w:rsidP="00E43252">
      <w:pPr>
        <w:pStyle w:val="ListParagraph"/>
        <w:numPr>
          <w:ilvl w:val="0"/>
          <w:numId w:val="15"/>
        </w:numPr>
        <w:tabs>
          <w:tab w:val="left" w:pos="900"/>
        </w:tabs>
        <w:spacing w:after="0" w:line="240" w:lineRule="auto"/>
        <w:jc w:val="both"/>
        <w:rPr>
          <w:lang w:val="it-IT"/>
        </w:rPr>
      </w:pPr>
      <w:r>
        <w:rPr>
          <w:lang w:val="it-IT"/>
        </w:rPr>
        <w:t>Drejtoria e Arsimit ka bërë marrëveshjen me MAS</w:t>
      </w:r>
      <w:r w:rsidR="00E62450">
        <w:rPr>
          <w:lang w:val="it-IT"/>
        </w:rPr>
        <w:t>h</w:t>
      </w:r>
      <w:r>
        <w:rPr>
          <w:lang w:val="it-IT"/>
        </w:rPr>
        <w:t>TI që këtë vit të hapet në Gjakovë paralelja për kualifikimin e nivelit të 5-të, për asistentë me nevoja të veçanta.</w:t>
      </w:r>
    </w:p>
    <w:p w:rsidR="00E8430D" w:rsidRDefault="00E8430D" w:rsidP="00E43252">
      <w:pPr>
        <w:pStyle w:val="ListParagraph"/>
        <w:numPr>
          <w:ilvl w:val="0"/>
          <w:numId w:val="15"/>
        </w:numPr>
        <w:tabs>
          <w:tab w:val="left" w:pos="900"/>
        </w:tabs>
        <w:spacing w:after="0" w:line="240" w:lineRule="auto"/>
        <w:jc w:val="both"/>
        <w:rPr>
          <w:lang w:val="it-IT"/>
        </w:rPr>
      </w:pPr>
      <w:r>
        <w:rPr>
          <w:lang w:val="it-IT"/>
        </w:rPr>
        <w:t>Kori i shkollës së muzikës “Prenk Jakova”, fitues i vendit të parë në Festivalin e Korit të vendeve të Ballkanit mbajtur në Sarajevë.</w:t>
      </w:r>
    </w:p>
    <w:p w:rsidR="0095565E" w:rsidRDefault="00E8430D" w:rsidP="00E43252">
      <w:pPr>
        <w:pStyle w:val="ListParagraph"/>
        <w:numPr>
          <w:ilvl w:val="0"/>
          <w:numId w:val="15"/>
        </w:numPr>
        <w:tabs>
          <w:tab w:val="left" w:pos="900"/>
        </w:tabs>
        <w:spacing w:after="0" w:line="240" w:lineRule="auto"/>
        <w:jc w:val="both"/>
        <w:rPr>
          <w:lang w:val="it-IT"/>
        </w:rPr>
      </w:pPr>
      <w:r>
        <w:rPr>
          <w:lang w:val="it-IT"/>
        </w:rPr>
        <w:t>Hapja e klas</w:t>
      </w:r>
      <w:r w:rsidR="00BE2D3A">
        <w:rPr>
          <w:lang w:val="it-IT"/>
        </w:rPr>
        <w:t>ë</w:t>
      </w:r>
      <w:r>
        <w:rPr>
          <w:lang w:val="it-IT"/>
        </w:rPr>
        <w:t>s p</w:t>
      </w:r>
      <w:r w:rsidR="00BE2D3A">
        <w:rPr>
          <w:lang w:val="it-IT"/>
        </w:rPr>
        <w:t>ë</w:t>
      </w:r>
      <w:r>
        <w:rPr>
          <w:lang w:val="it-IT"/>
        </w:rPr>
        <w:t>r edukimin e hersh</w:t>
      </w:r>
      <w:r w:rsidR="00BE2D3A">
        <w:rPr>
          <w:lang w:val="it-IT"/>
        </w:rPr>
        <w:t>ë</w:t>
      </w:r>
      <w:r>
        <w:rPr>
          <w:lang w:val="it-IT"/>
        </w:rPr>
        <w:t>m t</w:t>
      </w:r>
      <w:r w:rsidR="00BE2D3A">
        <w:rPr>
          <w:lang w:val="it-IT"/>
        </w:rPr>
        <w:t>ë</w:t>
      </w:r>
      <w:r>
        <w:rPr>
          <w:lang w:val="it-IT"/>
        </w:rPr>
        <w:t xml:space="preserve"> f</w:t>
      </w:r>
      <w:r w:rsidR="00BE2D3A">
        <w:rPr>
          <w:lang w:val="it-IT"/>
        </w:rPr>
        <w:t>ë</w:t>
      </w:r>
      <w:r>
        <w:rPr>
          <w:lang w:val="it-IT"/>
        </w:rPr>
        <w:t>mij</w:t>
      </w:r>
      <w:r w:rsidR="00BE2D3A">
        <w:rPr>
          <w:lang w:val="it-IT"/>
        </w:rPr>
        <w:t>ë</w:t>
      </w:r>
      <w:r>
        <w:rPr>
          <w:lang w:val="it-IT"/>
        </w:rPr>
        <w:t>ve mosha 3 deri n</w:t>
      </w:r>
      <w:r w:rsidR="00BE2D3A">
        <w:rPr>
          <w:lang w:val="it-IT"/>
        </w:rPr>
        <w:t>ë</w:t>
      </w:r>
      <w:r>
        <w:rPr>
          <w:lang w:val="it-IT"/>
        </w:rPr>
        <w:t xml:space="preserve"> 5 n</w:t>
      </w:r>
      <w:r w:rsidR="00BE2D3A">
        <w:rPr>
          <w:lang w:val="it-IT"/>
        </w:rPr>
        <w:t>ë</w:t>
      </w:r>
      <w:r>
        <w:rPr>
          <w:lang w:val="it-IT"/>
        </w:rPr>
        <w:t xml:space="preserve"> S</w:t>
      </w:r>
      <w:r w:rsidR="00E62450">
        <w:rPr>
          <w:lang w:val="it-IT"/>
        </w:rPr>
        <w:t>h</w:t>
      </w:r>
      <w:r>
        <w:rPr>
          <w:lang w:val="it-IT"/>
        </w:rPr>
        <w:t>FMU” Pjet</w:t>
      </w:r>
      <w:r w:rsidR="00BE2D3A">
        <w:rPr>
          <w:lang w:val="it-IT"/>
        </w:rPr>
        <w:t>ë</w:t>
      </w:r>
      <w:r>
        <w:rPr>
          <w:lang w:val="it-IT"/>
        </w:rPr>
        <w:t xml:space="preserve">r Bogdani” </w:t>
      </w:r>
      <w:r w:rsidR="00937759">
        <w:rPr>
          <w:lang w:val="it-IT"/>
        </w:rPr>
        <w:t>D</w:t>
      </w:r>
      <w:r>
        <w:rPr>
          <w:lang w:val="it-IT"/>
        </w:rPr>
        <w:t>emjan 2, mb</w:t>
      </w:r>
      <w:r w:rsidR="00BE2D3A">
        <w:rPr>
          <w:lang w:val="it-IT"/>
        </w:rPr>
        <w:t>ë</w:t>
      </w:r>
      <w:r>
        <w:rPr>
          <w:lang w:val="it-IT"/>
        </w:rPr>
        <w:t>shtetur nga Save the Children.</w:t>
      </w:r>
    </w:p>
    <w:p w:rsidR="00937759" w:rsidRPr="00771926" w:rsidRDefault="00937759" w:rsidP="00554075">
      <w:pPr>
        <w:pStyle w:val="ListParagraph"/>
        <w:numPr>
          <w:ilvl w:val="0"/>
          <w:numId w:val="15"/>
        </w:numPr>
        <w:tabs>
          <w:tab w:val="left" w:pos="900"/>
        </w:tabs>
        <w:spacing w:after="0" w:line="240" w:lineRule="auto"/>
        <w:jc w:val="both"/>
        <w:rPr>
          <w:lang w:val="it-IT"/>
        </w:rPr>
      </w:pPr>
      <w:r w:rsidRPr="00E62450">
        <w:rPr>
          <w:lang w:val="it-IT"/>
        </w:rPr>
        <w:t>Organizimi i mësimit joformal për të rritur në arsimin fillor dhe të mesëm të ulët i cili po zhvillohet në S</w:t>
      </w:r>
      <w:r w:rsidR="00E62450">
        <w:rPr>
          <w:lang w:val="it-IT"/>
        </w:rPr>
        <w:t>h</w:t>
      </w:r>
      <w:r w:rsidRPr="00E62450">
        <w:rPr>
          <w:lang w:val="it-IT"/>
        </w:rPr>
        <w:t>FMU” Emin Duraku”.</w:t>
      </w:r>
    </w:p>
    <w:sectPr w:rsidR="00937759" w:rsidRPr="00771926" w:rsidSect="00E62450">
      <w:footerReference w:type="default" r:id="rId37"/>
      <w:footerReference w:type="first" r:id="rId3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BF3" w:rsidRDefault="00840BF3" w:rsidP="00D3572E">
      <w:pPr>
        <w:spacing w:after="0" w:line="240" w:lineRule="auto"/>
      </w:pPr>
      <w:r>
        <w:separator/>
      </w:r>
    </w:p>
  </w:endnote>
  <w:endnote w:type="continuationSeparator" w:id="0">
    <w:p w:rsidR="00840BF3" w:rsidRDefault="00840BF3" w:rsidP="00D3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venir-Heavy,Bol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50" w:rsidRDefault="00E62450" w:rsidP="00E62450">
    <w:pPr>
      <w:pStyle w:val="Footer"/>
    </w:pPr>
  </w:p>
  <w:p w:rsidR="00E62450" w:rsidRDefault="00E62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136040"/>
      <w:docPartObj>
        <w:docPartGallery w:val="Page Numbers (Bottom of Page)"/>
        <w:docPartUnique/>
      </w:docPartObj>
    </w:sdtPr>
    <w:sdtEndPr>
      <w:rPr>
        <w:noProof/>
      </w:rPr>
    </w:sdtEndPr>
    <w:sdtContent>
      <w:p w:rsidR="00E62450" w:rsidRDefault="00E624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62450" w:rsidRDefault="00E62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50" w:rsidRDefault="00E62450">
    <w:pPr>
      <w:pStyle w:val="Footer"/>
      <w:jc w:val="center"/>
    </w:pPr>
  </w:p>
  <w:p w:rsidR="00E62450" w:rsidRDefault="00E62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BF3" w:rsidRDefault="00840BF3" w:rsidP="00D3572E">
      <w:pPr>
        <w:spacing w:after="0" w:line="240" w:lineRule="auto"/>
      </w:pPr>
      <w:r>
        <w:separator/>
      </w:r>
    </w:p>
  </w:footnote>
  <w:footnote w:type="continuationSeparator" w:id="0">
    <w:p w:rsidR="00840BF3" w:rsidRDefault="00840BF3" w:rsidP="00D35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629"/>
    <w:multiLevelType w:val="hybridMultilevel"/>
    <w:tmpl w:val="60FABACC"/>
    <w:lvl w:ilvl="0" w:tplc="041C000B">
      <w:start w:val="1"/>
      <w:numFmt w:val="bullet"/>
      <w:lvlText w:val=""/>
      <w:lvlJc w:val="left"/>
      <w:pPr>
        <w:ind w:left="1800" w:hanging="360"/>
      </w:pPr>
      <w:rPr>
        <w:rFonts w:ascii="Wingdings" w:hAnsi="Wingdings"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 w15:restartNumberingAfterBreak="0">
    <w:nsid w:val="0DB16D20"/>
    <w:multiLevelType w:val="hybridMultilevel"/>
    <w:tmpl w:val="98AA29C2"/>
    <w:lvl w:ilvl="0" w:tplc="4176D038">
      <w:start w:val="1"/>
      <w:numFmt w:val="bullet"/>
      <w:lvlText w:val=""/>
      <w:lvlJc w:val="left"/>
      <w:pPr>
        <w:ind w:left="1080" w:hanging="360"/>
      </w:pPr>
      <w:rPr>
        <w:rFonts w:ascii="Wingdings" w:hAnsi="Wingdings" w:hint="default"/>
        <w:color w:val="auto"/>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 w15:restartNumberingAfterBreak="0">
    <w:nsid w:val="11617AD9"/>
    <w:multiLevelType w:val="hybridMultilevel"/>
    <w:tmpl w:val="BC1C2CE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24A4C14"/>
    <w:multiLevelType w:val="hybridMultilevel"/>
    <w:tmpl w:val="A2121926"/>
    <w:lvl w:ilvl="0" w:tplc="4F6C4642">
      <w:start w:val="1"/>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17984731"/>
    <w:multiLevelType w:val="hybridMultilevel"/>
    <w:tmpl w:val="CA1C1C6E"/>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1DD6556F"/>
    <w:multiLevelType w:val="hybridMultilevel"/>
    <w:tmpl w:val="A5EE0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990CA1"/>
    <w:multiLevelType w:val="hybridMultilevel"/>
    <w:tmpl w:val="080AD4DA"/>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30264B7C"/>
    <w:multiLevelType w:val="hybridMultilevel"/>
    <w:tmpl w:val="0C3CC77C"/>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31C05B7B"/>
    <w:multiLevelType w:val="multilevel"/>
    <w:tmpl w:val="9CF26B82"/>
    <w:lvl w:ilvl="0">
      <w:start w:val="2"/>
      <w:numFmt w:val="decimal"/>
      <w:lvlText w:val="%1"/>
      <w:lvlJc w:val="left"/>
      <w:pPr>
        <w:ind w:left="480" w:hanging="480"/>
      </w:pPr>
      <w:rPr>
        <w:rFonts w:hint="default"/>
      </w:rPr>
    </w:lvl>
    <w:lvl w:ilvl="1">
      <w:start w:val="3"/>
      <w:numFmt w:val="decimal"/>
      <w:lvlText w:val="%1.%2"/>
      <w:lvlJc w:val="left"/>
      <w:pPr>
        <w:ind w:left="1425" w:hanging="480"/>
      </w:pPr>
      <w:rPr>
        <w:rFonts w:hint="default"/>
      </w:rPr>
    </w:lvl>
    <w:lvl w:ilvl="2">
      <w:start w:val="4"/>
      <w:numFmt w:val="decimal"/>
      <w:lvlText w:val="%1.%2.%3"/>
      <w:lvlJc w:val="left"/>
      <w:pPr>
        <w:ind w:left="135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9" w15:restartNumberingAfterBreak="0">
    <w:nsid w:val="360654EC"/>
    <w:multiLevelType w:val="hybridMultilevel"/>
    <w:tmpl w:val="6C0EF3BC"/>
    <w:lvl w:ilvl="0" w:tplc="041C0009">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585F0B10"/>
    <w:multiLevelType w:val="hybridMultilevel"/>
    <w:tmpl w:val="B8E25F80"/>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6291272A"/>
    <w:multiLevelType w:val="hybridMultilevel"/>
    <w:tmpl w:val="BD18E89E"/>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699B2B41"/>
    <w:multiLevelType w:val="hybridMultilevel"/>
    <w:tmpl w:val="16F07346"/>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6E073FB5"/>
    <w:multiLevelType w:val="multilevel"/>
    <w:tmpl w:val="7D548D4C"/>
    <w:lvl w:ilvl="0">
      <w:start w:val="2"/>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2"/>
      <w:numFmt w:val="decimal"/>
      <w:lvlText w:val="%1.%2.%3"/>
      <w:lvlJc w:val="left"/>
      <w:pPr>
        <w:ind w:left="189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AE57CE3"/>
    <w:multiLevelType w:val="hybridMultilevel"/>
    <w:tmpl w:val="E4FE7AE2"/>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1"/>
  </w:num>
  <w:num w:numId="6">
    <w:abstractNumId w:val="13"/>
  </w:num>
  <w:num w:numId="7">
    <w:abstractNumId w:val="7"/>
  </w:num>
  <w:num w:numId="8">
    <w:abstractNumId w:val="8"/>
  </w:num>
  <w:num w:numId="9">
    <w:abstractNumId w:val="1"/>
  </w:num>
  <w:num w:numId="10">
    <w:abstractNumId w:val="12"/>
  </w:num>
  <w:num w:numId="11">
    <w:abstractNumId w:val="14"/>
  </w:num>
  <w:num w:numId="12">
    <w:abstractNumId w:val="4"/>
  </w:num>
  <w:num w:numId="13">
    <w:abstractNumId w:val="10"/>
  </w:num>
  <w:num w:numId="14">
    <w:abstractNumId w:val="0"/>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EC"/>
    <w:rsid w:val="00000251"/>
    <w:rsid w:val="00004F0C"/>
    <w:rsid w:val="00006E06"/>
    <w:rsid w:val="00007C1E"/>
    <w:rsid w:val="00012962"/>
    <w:rsid w:val="00014DD3"/>
    <w:rsid w:val="00021731"/>
    <w:rsid w:val="00023662"/>
    <w:rsid w:val="0002598E"/>
    <w:rsid w:val="000304BA"/>
    <w:rsid w:val="00031327"/>
    <w:rsid w:val="0003601E"/>
    <w:rsid w:val="00036338"/>
    <w:rsid w:val="0005363B"/>
    <w:rsid w:val="00053F7C"/>
    <w:rsid w:val="00054680"/>
    <w:rsid w:val="00064170"/>
    <w:rsid w:val="0007117C"/>
    <w:rsid w:val="000830D6"/>
    <w:rsid w:val="00085901"/>
    <w:rsid w:val="000866DE"/>
    <w:rsid w:val="0009185F"/>
    <w:rsid w:val="00091A4F"/>
    <w:rsid w:val="00096328"/>
    <w:rsid w:val="000A5C39"/>
    <w:rsid w:val="000A7DF1"/>
    <w:rsid w:val="000B4C50"/>
    <w:rsid w:val="000B6CD2"/>
    <w:rsid w:val="000C61C9"/>
    <w:rsid w:val="000D4FA2"/>
    <w:rsid w:val="000E70B5"/>
    <w:rsid w:val="000F0722"/>
    <w:rsid w:val="000F2133"/>
    <w:rsid w:val="000F36CD"/>
    <w:rsid w:val="000F78FF"/>
    <w:rsid w:val="001141D4"/>
    <w:rsid w:val="00124BE5"/>
    <w:rsid w:val="00127C41"/>
    <w:rsid w:val="00141E96"/>
    <w:rsid w:val="00151CD0"/>
    <w:rsid w:val="001523EC"/>
    <w:rsid w:val="00157026"/>
    <w:rsid w:val="00165125"/>
    <w:rsid w:val="001675ED"/>
    <w:rsid w:val="001726EB"/>
    <w:rsid w:val="00182F23"/>
    <w:rsid w:val="001832C6"/>
    <w:rsid w:val="001A259C"/>
    <w:rsid w:val="001A5E0E"/>
    <w:rsid w:val="001B04D7"/>
    <w:rsid w:val="001B0899"/>
    <w:rsid w:val="001B11DC"/>
    <w:rsid w:val="001B6585"/>
    <w:rsid w:val="001C3B34"/>
    <w:rsid w:val="001E3683"/>
    <w:rsid w:val="001E78D7"/>
    <w:rsid w:val="001F380B"/>
    <w:rsid w:val="00206019"/>
    <w:rsid w:val="00206866"/>
    <w:rsid w:val="00216999"/>
    <w:rsid w:val="00220947"/>
    <w:rsid w:val="00230862"/>
    <w:rsid w:val="002332CE"/>
    <w:rsid w:val="00244759"/>
    <w:rsid w:val="00245B30"/>
    <w:rsid w:val="00247105"/>
    <w:rsid w:val="002474AC"/>
    <w:rsid w:val="00252CB5"/>
    <w:rsid w:val="0025441C"/>
    <w:rsid w:val="00255962"/>
    <w:rsid w:val="0025597E"/>
    <w:rsid w:val="002626FF"/>
    <w:rsid w:val="00272048"/>
    <w:rsid w:val="00272A38"/>
    <w:rsid w:val="00273281"/>
    <w:rsid w:val="00275041"/>
    <w:rsid w:val="0027687B"/>
    <w:rsid w:val="00276E85"/>
    <w:rsid w:val="0028043A"/>
    <w:rsid w:val="00280FCC"/>
    <w:rsid w:val="00281D2F"/>
    <w:rsid w:val="00286514"/>
    <w:rsid w:val="00290D31"/>
    <w:rsid w:val="00297B57"/>
    <w:rsid w:val="002A0D9F"/>
    <w:rsid w:val="002A2A38"/>
    <w:rsid w:val="002A58F3"/>
    <w:rsid w:val="002A7A85"/>
    <w:rsid w:val="002B40E3"/>
    <w:rsid w:val="002B615E"/>
    <w:rsid w:val="002B62E7"/>
    <w:rsid w:val="002C1A45"/>
    <w:rsid w:val="002C6631"/>
    <w:rsid w:val="002D2FDC"/>
    <w:rsid w:val="002D7BB1"/>
    <w:rsid w:val="002E07B2"/>
    <w:rsid w:val="002E282D"/>
    <w:rsid w:val="002E6FA3"/>
    <w:rsid w:val="00304F4F"/>
    <w:rsid w:val="00305138"/>
    <w:rsid w:val="0030560D"/>
    <w:rsid w:val="00310C19"/>
    <w:rsid w:val="00310EE6"/>
    <w:rsid w:val="00311657"/>
    <w:rsid w:val="00313E40"/>
    <w:rsid w:val="003156F8"/>
    <w:rsid w:val="00324933"/>
    <w:rsid w:val="00324E2D"/>
    <w:rsid w:val="00340C98"/>
    <w:rsid w:val="003569A3"/>
    <w:rsid w:val="003579EC"/>
    <w:rsid w:val="0036017C"/>
    <w:rsid w:val="00360C90"/>
    <w:rsid w:val="00362CF0"/>
    <w:rsid w:val="003632ED"/>
    <w:rsid w:val="00363836"/>
    <w:rsid w:val="00367AA8"/>
    <w:rsid w:val="00374264"/>
    <w:rsid w:val="003749FA"/>
    <w:rsid w:val="00376DEC"/>
    <w:rsid w:val="00380621"/>
    <w:rsid w:val="00386EBE"/>
    <w:rsid w:val="003A1CD0"/>
    <w:rsid w:val="003A5738"/>
    <w:rsid w:val="003A6ABA"/>
    <w:rsid w:val="003C41D1"/>
    <w:rsid w:val="003D0B52"/>
    <w:rsid w:val="003E6541"/>
    <w:rsid w:val="004001D0"/>
    <w:rsid w:val="00411A34"/>
    <w:rsid w:val="0042343F"/>
    <w:rsid w:val="0043043B"/>
    <w:rsid w:val="00433C88"/>
    <w:rsid w:val="00435DE7"/>
    <w:rsid w:val="00444524"/>
    <w:rsid w:val="00447674"/>
    <w:rsid w:val="00451E37"/>
    <w:rsid w:val="00455C7B"/>
    <w:rsid w:val="0046459F"/>
    <w:rsid w:val="004701E2"/>
    <w:rsid w:val="004702F4"/>
    <w:rsid w:val="00471EDE"/>
    <w:rsid w:val="004739CC"/>
    <w:rsid w:val="00482296"/>
    <w:rsid w:val="00484423"/>
    <w:rsid w:val="004864D4"/>
    <w:rsid w:val="004A6382"/>
    <w:rsid w:val="004A7107"/>
    <w:rsid w:val="004A7633"/>
    <w:rsid w:val="004B3594"/>
    <w:rsid w:val="004B5195"/>
    <w:rsid w:val="004B77EF"/>
    <w:rsid w:val="004C07BE"/>
    <w:rsid w:val="004C1751"/>
    <w:rsid w:val="004D059E"/>
    <w:rsid w:val="004D2081"/>
    <w:rsid w:val="004D2278"/>
    <w:rsid w:val="004D3AD6"/>
    <w:rsid w:val="004D43C1"/>
    <w:rsid w:val="004D6376"/>
    <w:rsid w:val="004D6A03"/>
    <w:rsid w:val="004E3905"/>
    <w:rsid w:val="004E5835"/>
    <w:rsid w:val="004F4DC3"/>
    <w:rsid w:val="00501AFD"/>
    <w:rsid w:val="00503889"/>
    <w:rsid w:val="00503AF1"/>
    <w:rsid w:val="005065DB"/>
    <w:rsid w:val="00507FF7"/>
    <w:rsid w:val="00513956"/>
    <w:rsid w:val="0052339C"/>
    <w:rsid w:val="005234F8"/>
    <w:rsid w:val="00524920"/>
    <w:rsid w:val="0053202D"/>
    <w:rsid w:val="00540E99"/>
    <w:rsid w:val="00540F06"/>
    <w:rsid w:val="00542427"/>
    <w:rsid w:val="00542E1C"/>
    <w:rsid w:val="00545973"/>
    <w:rsid w:val="00552EAE"/>
    <w:rsid w:val="0056013C"/>
    <w:rsid w:val="00563186"/>
    <w:rsid w:val="0057683E"/>
    <w:rsid w:val="005819C8"/>
    <w:rsid w:val="005845CF"/>
    <w:rsid w:val="005A0A16"/>
    <w:rsid w:val="005B0EDF"/>
    <w:rsid w:val="005B72CB"/>
    <w:rsid w:val="005C56C4"/>
    <w:rsid w:val="005C62BB"/>
    <w:rsid w:val="005C7AFF"/>
    <w:rsid w:val="005D1311"/>
    <w:rsid w:val="005D2AAE"/>
    <w:rsid w:val="005F323F"/>
    <w:rsid w:val="005F6AB1"/>
    <w:rsid w:val="00600A12"/>
    <w:rsid w:val="00604D8D"/>
    <w:rsid w:val="00605D61"/>
    <w:rsid w:val="00610A1B"/>
    <w:rsid w:val="00612A0E"/>
    <w:rsid w:val="006154CD"/>
    <w:rsid w:val="006164E8"/>
    <w:rsid w:val="00622350"/>
    <w:rsid w:val="00626520"/>
    <w:rsid w:val="0062796C"/>
    <w:rsid w:val="00632BF7"/>
    <w:rsid w:val="006341DC"/>
    <w:rsid w:val="00637BE2"/>
    <w:rsid w:val="006404E7"/>
    <w:rsid w:val="006451D1"/>
    <w:rsid w:val="006461C3"/>
    <w:rsid w:val="0065503A"/>
    <w:rsid w:val="00660A85"/>
    <w:rsid w:val="00663BB0"/>
    <w:rsid w:val="00665681"/>
    <w:rsid w:val="00670602"/>
    <w:rsid w:val="006843F3"/>
    <w:rsid w:val="00696C37"/>
    <w:rsid w:val="00696C43"/>
    <w:rsid w:val="006A6460"/>
    <w:rsid w:val="006A7343"/>
    <w:rsid w:val="006B412D"/>
    <w:rsid w:val="006B616F"/>
    <w:rsid w:val="006B7C50"/>
    <w:rsid w:val="006C2C65"/>
    <w:rsid w:val="006C5D17"/>
    <w:rsid w:val="006C69A5"/>
    <w:rsid w:val="006D1059"/>
    <w:rsid w:val="006D3B84"/>
    <w:rsid w:val="006D72FA"/>
    <w:rsid w:val="006D7C49"/>
    <w:rsid w:val="006E0DC1"/>
    <w:rsid w:val="006E2135"/>
    <w:rsid w:val="006E328F"/>
    <w:rsid w:val="006E32DB"/>
    <w:rsid w:val="006F1540"/>
    <w:rsid w:val="006F6A41"/>
    <w:rsid w:val="0070098F"/>
    <w:rsid w:val="00702BE2"/>
    <w:rsid w:val="00705716"/>
    <w:rsid w:val="007139B2"/>
    <w:rsid w:val="00713BAD"/>
    <w:rsid w:val="00714DCC"/>
    <w:rsid w:val="00731294"/>
    <w:rsid w:val="007330F7"/>
    <w:rsid w:val="00733A47"/>
    <w:rsid w:val="007352B9"/>
    <w:rsid w:val="007528CE"/>
    <w:rsid w:val="00761C40"/>
    <w:rsid w:val="00762501"/>
    <w:rsid w:val="007715D8"/>
    <w:rsid w:val="00771926"/>
    <w:rsid w:val="00772B7F"/>
    <w:rsid w:val="0077653A"/>
    <w:rsid w:val="00795243"/>
    <w:rsid w:val="00795536"/>
    <w:rsid w:val="00795C05"/>
    <w:rsid w:val="00797395"/>
    <w:rsid w:val="007A52F7"/>
    <w:rsid w:val="007A741D"/>
    <w:rsid w:val="007B3B24"/>
    <w:rsid w:val="007B6EE3"/>
    <w:rsid w:val="007C3157"/>
    <w:rsid w:val="007C6611"/>
    <w:rsid w:val="007E0567"/>
    <w:rsid w:val="007E19D7"/>
    <w:rsid w:val="007F18AB"/>
    <w:rsid w:val="007F2CFD"/>
    <w:rsid w:val="008009B1"/>
    <w:rsid w:val="008035CF"/>
    <w:rsid w:val="00807317"/>
    <w:rsid w:val="00821BA8"/>
    <w:rsid w:val="00823850"/>
    <w:rsid w:val="00827666"/>
    <w:rsid w:val="0083190F"/>
    <w:rsid w:val="008328C7"/>
    <w:rsid w:val="008367BA"/>
    <w:rsid w:val="00840275"/>
    <w:rsid w:val="00840BF3"/>
    <w:rsid w:val="00851444"/>
    <w:rsid w:val="00852555"/>
    <w:rsid w:val="00853E65"/>
    <w:rsid w:val="00855C1F"/>
    <w:rsid w:val="00857278"/>
    <w:rsid w:val="00866E7A"/>
    <w:rsid w:val="00875E5A"/>
    <w:rsid w:val="00886582"/>
    <w:rsid w:val="00887FE2"/>
    <w:rsid w:val="0089398C"/>
    <w:rsid w:val="008A164A"/>
    <w:rsid w:val="008A5BBA"/>
    <w:rsid w:val="008C0E7C"/>
    <w:rsid w:val="008C642A"/>
    <w:rsid w:val="008C68F0"/>
    <w:rsid w:val="008D0E2B"/>
    <w:rsid w:val="008D5EB3"/>
    <w:rsid w:val="008D6EC2"/>
    <w:rsid w:val="008E51CA"/>
    <w:rsid w:val="008F3D27"/>
    <w:rsid w:val="008F6E7C"/>
    <w:rsid w:val="00905D93"/>
    <w:rsid w:val="0091207F"/>
    <w:rsid w:val="00917B0D"/>
    <w:rsid w:val="00926B5A"/>
    <w:rsid w:val="00927512"/>
    <w:rsid w:val="00932C13"/>
    <w:rsid w:val="00937759"/>
    <w:rsid w:val="00940F41"/>
    <w:rsid w:val="0094110D"/>
    <w:rsid w:val="00951584"/>
    <w:rsid w:val="00952B88"/>
    <w:rsid w:val="00952BBB"/>
    <w:rsid w:val="009551AE"/>
    <w:rsid w:val="0095565E"/>
    <w:rsid w:val="00955D2D"/>
    <w:rsid w:val="00960EB9"/>
    <w:rsid w:val="009615AD"/>
    <w:rsid w:val="00962066"/>
    <w:rsid w:val="009635D0"/>
    <w:rsid w:val="009643C9"/>
    <w:rsid w:val="009712A3"/>
    <w:rsid w:val="00971855"/>
    <w:rsid w:val="00972B76"/>
    <w:rsid w:val="009738AB"/>
    <w:rsid w:val="0098088E"/>
    <w:rsid w:val="00981B65"/>
    <w:rsid w:val="00986D01"/>
    <w:rsid w:val="00996BDD"/>
    <w:rsid w:val="009A178F"/>
    <w:rsid w:val="009A49C1"/>
    <w:rsid w:val="009A61DE"/>
    <w:rsid w:val="009B0B88"/>
    <w:rsid w:val="009B44C9"/>
    <w:rsid w:val="009E677C"/>
    <w:rsid w:val="009F3768"/>
    <w:rsid w:val="00A00F49"/>
    <w:rsid w:val="00A033F6"/>
    <w:rsid w:val="00A06A4E"/>
    <w:rsid w:val="00A0740B"/>
    <w:rsid w:val="00A10700"/>
    <w:rsid w:val="00A10C6C"/>
    <w:rsid w:val="00A12459"/>
    <w:rsid w:val="00A2138A"/>
    <w:rsid w:val="00A2234F"/>
    <w:rsid w:val="00A23C60"/>
    <w:rsid w:val="00A23F2F"/>
    <w:rsid w:val="00A25266"/>
    <w:rsid w:val="00A33F0F"/>
    <w:rsid w:val="00A3699B"/>
    <w:rsid w:val="00A455BA"/>
    <w:rsid w:val="00A52807"/>
    <w:rsid w:val="00A62574"/>
    <w:rsid w:val="00A70EAA"/>
    <w:rsid w:val="00A847AA"/>
    <w:rsid w:val="00A85EFA"/>
    <w:rsid w:val="00AA108A"/>
    <w:rsid w:val="00AB20F6"/>
    <w:rsid w:val="00AB3FD6"/>
    <w:rsid w:val="00AB4767"/>
    <w:rsid w:val="00AB620B"/>
    <w:rsid w:val="00AD1AD4"/>
    <w:rsid w:val="00AD38B9"/>
    <w:rsid w:val="00AD3DF3"/>
    <w:rsid w:val="00AD5A44"/>
    <w:rsid w:val="00AD6458"/>
    <w:rsid w:val="00AF2E09"/>
    <w:rsid w:val="00AF5C23"/>
    <w:rsid w:val="00AF76B9"/>
    <w:rsid w:val="00B06EDF"/>
    <w:rsid w:val="00B12090"/>
    <w:rsid w:val="00B201D1"/>
    <w:rsid w:val="00B25267"/>
    <w:rsid w:val="00B31D3E"/>
    <w:rsid w:val="00B52CC2"/>
    <w:rsid w:val="00B63593"/>
    <w:rsid w:val="00B65C3D"/>
    <w:rsid w:val="00B66698"/>
    <w:rsid w:val="00B710C7"/>
    <w:rsid w:val="00B735D6"/>
    <w:rsid w:val="00B75465"/>
    <w:rsid w:val="00B772A1"/>
    <w:rsid w:val="00B8005B"/>
    <w:rsid w:val="00B839FB"/>
    <w:rsid w:val="00B84AB2"/>
    <w:rsid w:val="00B861CE"/>
    <w:rsid w:val="00B865BA"/>
    <w:rsid w:val="00B939B9"/>
    <w:rsid w:val="00B940AC"/>
    <w:rsid w:val="00B9498A"/>
    <w:rsid w:val="00B96C0D"/>
    <w:rsid w:val="00B974DF"/>
    <w:rsid w:val="00BA0168"/>
    <w:rsid w:val="00BA039F"/>
    <w:rsid w:val="00BA1270"/>
    <w:rsid w:val="00BA18C5"/>
    <w:rsid w:val="00BA217D"/>
    <w:rsid w:val="00BB05F6"/>
    <w:rsid w:val="00BB140B"/>
    <w:rsid w:val="00BB29B8"/>
    <w:rsid w:val="00BB58AB"/>
    <w:rsid w:val="00BC5FED"/>
    <w:rsid w:val="00BD0FE9"/>
    <w:rsid w:val="00BD2568"/>
    <w:rsid w:val="00BD3A27"/>
    <w:rsid w:val="00BE2D3A"/>
    <w:rsid w:val="00BF050E"/>
    <w:rsid w:val="00BF25E4"/>
    <w:rsid w:val="00C00232"/>
    <w:rsid w:val="00C07EA9"/>
    <w:rsid w:val="00C21308"/>
    <w:rsid w:val="00C23BE5"/>
    <w:rsid w:val="00C25566"/>
    <w:rsid w:val="00C27398"/>
    <w:rsid w:val="00C3183A"/>
    <w:rsid w:val="00C3313C"/>
    <w:rsid w:val="00C335BE"/>
    <w:rsid w:val="00C43F68"/>
    <w:rsid w:val="00C54A70"/>
    <w:rsid w:val="00C54AF2"/>
    <w:rsid w:val="00C63F59"/>
    <w:rsid w:val="00C6423A"/>
    <w:rsid w:val="00C66701"/>
    <w:rsid w:val="00C671F3"/>
    <w:rsid w:val="00C672BD"/>
    <w:rsid w:val="00C70651"/>
    <w:rsid w:val="00C72A63"/>
    <w:rsid w:val="00C72EB2"/>
    <w:rsid w:val="00C75F4E"/>
    <w:rsid w:val="00C8304C"/>
    <w:rsid w:val="00C85EEC"/>
    <w:rsid w:val="00C90345"/>
    <w:rsid w:val="00C92274"/>
    <w:rsid w:val="00CA0A4C"/>
    <w:rsid w:val="00CA20D3"/>
    <w:rsid w:val="00CA41B2"/>
    <w:rsid w:val="00CB5060"/>
    <w:rsid w:val="00CB5C34"/>
    <w:rsid w:val="00CB60DC"/>
    <w:rsid w:val="00CC1FA4"/>
    <w:rsid w:val="00CC41C6"/>
    <w:rsid w:val="00CC4F67"/>
    <w:rsid w:val="00CC7385"/>
    <w:rsid w:val="00CE0431"/>
    <w:rsid w:val="00CE5896"/>
    <w:rsid w:val="00CE5F3E"/>
    <w:rsid w:val="00CE7302"/>
    <w:rsid w:val="00CF3109"/>
    <w:rsid w:val="00D14CC9"/>
    <w:rsid w:val="00D212EC"/>
    <w:rsid w:val="00D268E5"/>
    <w:rsid w:val="00D26AAF"/>
    <w:rsid w:val="00D34951"/>
    <w:rsid w:val="00D3572E"/>
    <w:rsid w:val="00D41F19"/>
    <w:rsid w:val="00D45BD2"/>
    <w:rsid w:val="00D57273"/>
    <w:rsid w:val="00D6227C"/>
    <w:rsid w:val="00D62300"/>
    <w:rsid w:val="00D6469E"/>
    <w:rsid w:val="00D6578B"/>
    <w:rsid w:val="00D71F4D"/>
    <w:rsid w:val="00D75525"/>
    <w:rsid w:val="00D77D3A"/>
    <w:rsid w:val="00D81FFA"/>
    <w:rsid w:val="00D84BAE"/>
    <w:rsid w:val="00D85DD1"/>
    <w:rsid w:val="00D86DF8"/>
    <w:rsid w:val="00DA38AC"/>
    <w:rsid w:val="00DA38D4"/>
    <w:rsid w:val="00DA5BFE"/>
    <w:rsid w:val="00DB0ECA"/>
    <w:rsid w:val="00DB5162"/>
    <w:rsid w:val="00DB57A5"/>
    <w:rsid w:val="00DC625C"/>
    <w:rsid w:val="00DD21C2"/>
    <w:rsid w:val="00DE3B46"/>
    <w:rsid w:val="00DE3D26"/>
    <w:rsid w:val="00DE5E1E"/>
    <w:rsid w:val="00DF2B13"/>
    <w:rsid w:val="00E0085D"/>
    <w:rsid w:val="00E01ACE"/>
    <w:rsid w:val="00E025A5"/>
    <w:rsid w:val="00E04525"/>
    <w:rsid w:val="00E07E53"/>
    <w:rsid w:val="00E168AD"/>
    <w:rsid w:val="00E178F3"/>
    <w:rsid w:val="00E220CA"/>
    <w:rsid w:val="00E2246F"/>
    <w:rsid w:val="00E25849"/>
    <w:rsid w:val="00E3470B"/>
    <w:rsid w:val="00E35917"/>
    <w:rsid w:val="00E37C28"/>
    <w:rsid w:val="00E40ECE"/>
    <w:rsid w:val="00E42FFE"/>
    <w:rsid w:val="00E43252"/>
    <w:rsid w:val="00E469AC"/>
    <w:rsid w:val="00E532A5"/>
    <w:rsid w:val="00E62450"/>
    <w:rsid w:val="00E72F87"/>
    <w:rsid w:val="00E75F12"/>
    <w:rsid w:val="00E76756"/>
    <w:rsid w:val="00E76FF1"/>
    <w:rsid w:val="00E8327B"/>
    <w:rsid w:val="00E83290"/>
    <w:rsid w:val="00E8430D"/>
    <w:rsid w:val="00E879F6"/>
    <w:rsid w:val="00E9078A"/>
    <w:rsid w:val="00E91A37"/>
    <w:rsid w:val="00E92562"/>
    <w:rsid w:val="00E93565"/>
    <w:rsid w:val="00E94E6D"/>
    <w:rsid w:val="00EA225B"/>
    <w:rsid w:val="00EA67E7"/>
    <w:rsid w:val="00EB1D8F"/>
    <w:rsid w:val="00EB592D"/>
    <w:rsid w:val="00EB77BF"/>
    <w:rsid w:val="00EC2952"/>
    <w:rsid w:val="00ED1684"/>
    <w:rsid w:val="00ED1ACE"/>
    <w:rsid w:val="00EE5F59"/>
    <w:rsid w:val="00EE7EE2"/>
    <w:rsid w:val="00EF75FD"/>
    <w:rsid w:val="00F005BB"/>
    <w:rsid w:val="00F02822"/>
    <w:rsid w:val="00F073E8"/>
    <w:rsid w:val="00F21D50"/>
    <w:rsid w:val="00F247AB"/>
    <w:rsid w:val="00F300C9"/>
    <w:rsid w:val="00F304DF"/>
    <w:rsid w:val="00F47714"/>
    <w:rsid w:val="00F52A00"/>
    <w:rsid w:val="00F5307E"/>
    <w:rsid w:val="00F601F3"/>
    <w:rsid w:val="00F60691"/>
    <w:rsid w:val="00F6445A"/>
    <w:rsid w:val="00F659C0"/>
    <w:rsid w:val="00F75B25"/>
    <w:rsid w:val="00F7735D"/>
    <w:rsid w:val="00F82977"/>
    <w:rsid w:val="00F85118"/>
    <w:rsid w:val="00F8523B"/>
    <w:rsid w:val="00F9550F"/>
    <w:rsid w:val="00F9615A"/>
    <w:rsid w:val="00F9725D"/>
    <w:rsid w:val="00F97A95"/>
    <w:rsid w:val="00FA270C"/>
    <w:rsid w:val="00FA6E72"/>
    <w:rsid w:val="00FB229F"/>
    <w:rsid w:val="00FB47A3"/>
    <w:rsid w:val="00FB4B2F"/>
    <w:rsid w:val="00FB68DD"/>
    <w:rsid w:val="00FD250C"/>
    <w:rsid w:val="00FD3000"/>
    <w:rsid w:val="00FD47D7"/>
    <w:rsid w:val="00FF6C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EBEFB14"/>
  <w15:docId w15:val="{7A851CAF-2B23-4664-A3A1-C2F58D5E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432"/>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9EC"/>
    <w:pPr>
      <w:spacing w:after="160" w:line="259" w:lineRule="auto"/>
      <w:ind w:firstLine="0"/>
    </w:pPr>
    <w:rPr>
      <w:rFonts w:ascii="Calibri" w:eastAsia="MS Mincho" w:hAnsi="Calibri" w:cs="Calibri"/>
      <w:lang w:val="sq-AL"/>
    </w:rPr>
  </w:style>
  <w:style w:type="paragraph" w:styleId="Heading1">
    <w:name w:val="heading 1"/>
    <w:basedOn w:val="Normal"/>
    <w:next w:val="Normal"/>
    <w:link w:val="Heading1Char"/>
    <w:uiPriority w:val="99"/>
    <w:qFormat/>
    <w:rsid w:val="00D3572E"/>
    <w:pPr>
      <w:keepNext/>
      <w:spacing w:before="240" w:after="60"/>
      <w:outlineLvl w:val="0"/>
    </w:pPr>
    <w:rPr>
      <w:rFonts w:ascii="Cambria" w:hAnsi="Cambria" w:cs="Cambria"/>
      <w:b/>
      <w:bCs/>
      <w:kern w:val="32"/>
      <w:sz w:val="32"/>
      <w:szCs w:val="32"/>
    </w:rPr>
  </w:style>
  <w:style w:type="paragraph" w:styleId="Heading3">
    <w:name w:val="heading 3"/>
    <w:basedOn w:val="Normal"/>
    <w:next w:val="Normal"/>
    <w:link w:val="Heading3Char"/>
    <w:uiPriority w:val="9"/>
    <w:unhideWhenUsed/>
    <w:qFormat/>
    <w:rsid w:val="006164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572E"/>
    <w:rPr>
      <w:rFonts w:ascii="Cambria" w:eastAsia="MS Mincho" w:hAnsi="Cambria" w:cs="Cambria"/>
      <w:b/>
      <w:bCs/>
      <w:kern w:val="32"/>
      <w:sz w:val="32"/>
      <w:szCs w:val="32"/>
      <w:lang w:val="sq-AL"/>
    </w:rPr>
  </w:style>
  <w:style w:type="paragraph" w:styleId="ListParagraph">
    <w:name w:val="List Paragraph"/>
    <w:basedOn w:val="Normal"/>
    <w:link w:val="ListParagraphChar"/>
    <w:uiPriority w:val="34"/>
    <w:qFormat/>
    <w:rsid w:val="003579EC"/>
    <w:pPr>
      <w:ind w:left="720"/>
    </w:pPr>
  </w:style>
  <w:style w:type="paragraph" w:styleId="NoSpacing">
    <w:name w:val="No Spacing"/>
    <w:link w:val="NoSpacingChar"/>
    <w:uiPriority w:val="1"/>
    <w:qFormat/>
    <w:rsid w:val="003579EC"/>
    <w:pPr>
      <w:spacing w:after="0" w:line="240" w:lineRule="auto"/>
      <w:ind w:firstLine="0"/>
    </w:pPr>
    <w:rPr>
      <w:rFonts w:ascii="Calibri" w:eastAsia="MS Mincho" w:hAnsi="Calibri" w:cs="Calibri"/>
      <w:lang w:val="sq-AL"/>
    </w:rPr>
  </w:style>
  <w:style w:type="paragraph" w:styleId="PlainText">
    <w:name w:val="Plain Text"/>
    <w:basedOn w:val="Normal"/>
    <w:link w:val="PlainTextChar1"/>
    <w:uiPriority w:val="99"/>
    <w:rsid w:val="00D3572E"/>
    <w:pPr>
      <w:spacing w:after="0" w:line="240" w:lineRule="auto"/>
    </w:pPr>
    <w:rPr>
      <w:rFonts w:ascii="Consolas" w:hAnsi="Consolas" w:cs="Times New Roman"/>
      <w:sz w:val="21"/>
      <w:szCs w:val="21"/>
    </w:rPr>
  </w:style>
  <w:style w:type="character" w:customStyle="1" w:styleId="PlainTextChar1">
    <w:name w:val="Plain Text Char1"/>
    <w:link w:val="PlainText"/>
    <w:uiPriority w:val="99"/>
    <w:locked/>
    <w:rsid w:val="00D3572E"/>
    <w:rPr>
      <w:rFonts w:ascii="Consolas" w:eastAsia="MS Mincho" w:hAnsi="Consolas" w:cs="Times New Roman"/>
      <w:sz w:val="21"/>
      <w:szCs w:val="21"/>
      <w:lang w:val="sq-AL"/>
    </w:rPr>
  </w:style>
  <w:style w:type="character" w:customStyle="1" w:styleId="PlainTextChar">
    <w:name w:val="Plain Text Char"/>
    <w:basedOn w:val="DefaultParagraphFont"/>
    <w:uiPriority w:val="99"/>
    <w:semiHidden/>
    <w:rsid w:val="00D3572E"/>
    <w:rPr>
      <w:rFonts w:ascii="Consolas" w:eastAsia="MS Mincho" w:hAnsi="Consolas" w:cs="Calibri"/>
      <w:sz w:val="21"/>
      <w:szCs w:val="21"/>
      <w:lang w:val="sq-AL"/>
    </w:rPr>
  </w:style>
  <w:style w:type="paragraph" w:styleId="Header">
    <w:name w:val="header"/>
    <w:basedOn w:val="Normal"/>
    <w:link w:val="HeaderChar"/>
    <w:uiPriority w:val="99"/>
    <w:unhideWhenUsed/>
    <w:rsid w:val="00D3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72E"/>
    <w:rPr>
      <w:rFonts w:ascii="Calibri" w:eastAsia="MS Mincho" w:hAnsi="Calibri" w:cs="Calibri"/>
      <w:lang w:val="sq-AL"/>
    </w:rPr>
  </w:style>
  <w:style w:type="paragraph" w:styleId="Footer">
    <w:name w:val="footer"/>
    <w:basedOn w:val="Normal"/>
    <w:link w:val="FooterChar"/>
    <w:uiPriority w:val="99"/>
    <w:unhideWhenUsed/>
    <w:rsid w:val="00D3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72E"/>
    <w:rPr>
      <w:rFonts w:ascii="Calibri" w:eastAsia="MS Mincho" w:hAnsi="Calibri" w:cs="Calibri"/>
      <w:lang w:val="sq-AL"/>
    </w:rPr>
  </w:style>
  <w:style w:type="character" w:styleId="PageNumber">
    <w:name w:val="page number"/>
    <w:basedOn w:val="DefaultParagraphFont"/>
    <w:uiPriority w:val="99"/>
    <w:rsid w:val="00D3572E"/>
  </w:style>
  <w:style w:type="character" w:styleId="Emphasis">
    <w:name w:val="Emphasis"/>
    <w:qFormat/>
    <w:rsid w:val="00206019"/>
    <w:rPr>
      <w:i/>
      <w:iCs/>
    </w:rPr>
  </w:style>
  <w:style w:type="paragraph" w:styleId="BalloonText">
    <w:name w:val="Balloon Text"/>
    <w:basedOn w:val="Normal"/>
    <w:link w:val="BalloonTextChar"/>
    <w:uiPriority w:val="99"/>
    <w:semiHidden/>
    <w:unhideWhenUsed/>
    <w:rsid w:val="00A23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C60"/>
    <w:rPr>
      <w:rFonts w:ascii="Tahoma" w:eastAsia="MS Mincho" w:hAnsi="Tahoma" w:cs="Tahoma"/>
      <w:sz w:val="16"/>
      <w:szCs w:val="16"/>
      <w:lang w:val="sq-AL"/>
    </w:rPr>
  </w:style>
  <w:style w:type="character" w:styleId="SubtleEmphasis">
    <w:name w:val="Subtle Emphasis"/>
    <w:basedOn w:val="DefaultParagraphFont"/>
    <w:uiPriority w:val="19"/>
    <w:qFormat/>
    <w:rsid w:val="00BD0FE9"/>
    <w:rPr>
      <w:i/>
      <w:iCs/>
      <w:color w:val="808080" w:themeColor="text1" w:themeTint="7F"/>
    </w:rPr>
  </w:style>
  <w:style w:type="table" w:styleId="TableGrid">
    <w:name w:val="Table Grid"/>
    <w:basedOn w:val="TableNormal"/>
    <w:uiPriority w:val="39"/>
    <w:rsid w:val="00F97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F9725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BA127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A127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A0740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A0740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A0740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semiHidden/>
    <w:unhideWhenUsed/>
    <w:rsid w:val="00E178F3"/>
    <w:rPr>
      <w:color w:val="0000FF"/>
      <w:u w:val="single"/>
    </w:rPr>
  </w:style>
  <w:style w:type="character" w:styleId="FollowedHyperlink">
    <w:name w:val="FollowedHyperlink"/>
    <w:basedOn w:val="DefaultParagraphFont"/>
    <w:uiPriority w:val="99"/>
    <w:semiHidden/>
    <w:unhideWhenUsed/>
    <w:rsid w:val="00E178F3"/>
    <w:rPr>
      <w:color w:val="800080"/>
      <w:u w:val="single"/>
    </w:rPr>
  </w:style>
  <w:style w:type="paragraph" w:customStyle="1" w:styleId="xl67">
    <w:name w:val="xl67"/>
    <w:basedOn w:val="Normal"/>
    <w:rsid w:val="00E17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ordia New" w:eastAsia="Times New Roman" w:hAnsi="Cordia New" w:cs="Cordia New"/>
      <w:b/>
      <w:bCs/>
      <w:sz w:val="16"/>
      <w:szCs w:val="16"/>
      <w:lang w:val="en-US"/>
    </w:rPr>
  </w:style>
  <w:style w:type="paragraph" w:customStyle="1" w:styleId="xl68">
    <w:name w:val="xl68"/>
    <w:basedOn w:val="Normal"/>
    <w:rsid w:val="00E1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dia New" w:eastAsia="Times New Roman" w:hAnsi="Cordia New" w:cs="Cordia New"/>
      <w:b/>
      <w:bCs/>
      <w:sz w:val="16"/>
      <w:szCs w:val="16"/>
      <w:lang w:val="en-US"/>
    </w:rPr>
  </w:style>
  <w:style w:type="paragraph" w:customStyle="1" w:styleId="xl69">
    <w:name w:val="xl69"/>
    <w:basedOn w:val="Normal"/>
    <w:rsid w:val="00E1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dia New" w:eastAsia="Times New Roman" w:hAnsi="Cordia New" w:cs="Cordia New"/>
      <w:b/>
      <w:bCs/>
      <w:color w:val="000000"/>
      <w:sz w:val="16"/>
      <w:szCs w:val="16"/>
      <w:lang w:val="en-US"/>
    </w:rPr>
  </w:style>
  <w:style w:type="paragraph" w:customStyle="1" w:styleId="xl70">
    <w:name w:val="xl70"/>
    <w:basedOn w:val="Normal"/>
    <w:rsid w:val="00E178F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Cordia New" w:eastAsia="Times New Roman" w:hAnsi="Cordia New" w:cs="Cordia New"/>
      <w:b/>
      <w:bCs/>
      <w:sz w:val="16"/>
      <w:szCs w:val="16"/>
      <w:lang w:val="en-US"/>
    </w:rPr>
  </w:style>
  <w:style w:type="paragraph" w:customStyle="1" w:styleId="xl71">
    <w:name w:val="xl71"/>
    <w:basedOn w:val="Normal"/>
    <w:rsid w:val="00E1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dia New" w:eastAsia="Times New Roman" w:hAnsi="Cordia New" w:cs="Cordia New"/>
      <w:b/>
      <w:bCs/>
      <w:color w:val="000000"/>
      <w:sz w:val="16"/>
      <w:szCs w:val="16"/>
      <w:lang w:val="en-US"/>
    </w:rPr>
  </w:style>
  <w:style w:type="paragraph" w:customStyle="1" w:styleId="xl72">
    <w:name w:val="xl72"/>
    <w:basedOn w:val="Normal"/>
    <w:rsid w:val="00E178F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Cordia New" w:eastAsia="Times New Roman" w:hAnsi="Cordia New" w:cs="Cordia New"/>
      <w:b/>
      <w:bCs/>
      <w:color w:val="000000"/>
      <w:sz w:val="16"/>
      <w:szCs w:val="16"/>
      <w:lang w:val="en-US"/>
    </w:rPr>
  </w:style>
  <w:style w:type="paragraph" w:customStyle="1" w:styleId="xl73">
    <w:name w:val="xl73"/>
    <w:basedOn w:val="Normal"/>
    <w:rsid w:val="00E1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dia New" w:eastAsia="Times New Roman" w:hAnsi="Cordia New" w:cs="Cordia New"/>
      <w:b/>
      <w:bCs/>
      <w:color w:val="000000"/>
      <w:sz w:val="16"/>
      <w:szCs w:val="16"/>
      <w:lang w:val="en-US"/>
    </w:rPr>
  </w:style>
  <w:style w:type="paragraph" w:customStyle="1" w:styleId="xl74">
    <w:name w:val="xl74"/>
    <w:basedOn w:val="Normal"/>
    <w:rsid w:val="00E1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dia New" w:eastAsia="Times New Roman" w:hAnsi="Cordia New" w:cs="Cordia New"/>
      <w:b/>
      <w:bCs/>
      <w:color w:val="000000"/>
      <w:sz w:val="16"/>
      <w:szCs w:val="16"/>
      <w:lang w:val="en-US"/>
    </w:rPr>
  </w:style>
  <w:style w:type="paragraph" w:customStyle="1" w:styleId="xl75">
    <w:name w:val="xl75"/>
    <w:basedOn w:val="Normal"/>
    <w:rsid w:val="00E1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dia New" w:eastAsia="Times New Roman" w:hAnsi="Cordia New" w:cs="Cordia New"/>
      <w:b/>
      <w:bCs/>
      <w:sz w:val="16"/>
      <w:szCs w:val="16"/>
      <w:lang w:val="en-US"/>
    </w:rPr>
  </w:style>
  <w:style w:type="paragraph" w:customStyle="1" w:styleId="xl76">
    <w:name w:val="xl76"/>
    <w:basedOn w:val="Normal"/>
    <w:rsid w:val="00E1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dia New" w:eastAsia="Times New Roman" w:hAnsi="Cordia New" w:cs="Cordia New"/>
      <w:b/>
      <w:bCs/>
      <w:sz w:val="16"/>
      <w:szCs w:val="16"/>
      <w:lang w:val="en-US"/>
    </w:rPr>
  </w:style>
  <w:style w:type="paragraph" w:customStyle="1" w:styleId="xl77">
    <w:name w:val="xl77"/>
    <w:basedOn w:val="Normal"/>
    <w:rsid w:val="00E17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Cordia New" w:eastAsia="Times New Roman" w:hAnsi="Cordia New" w:cs="Cordia New"/>
      <w:b/>
      <w:bCs/>
      <w:sz w:val="16"/>
      <w:szCs w:val="16"/>
      <w:lang w:val="en-US"/>
    </w:rPr>
  </w:style>
  <w:style w:type="character" w:customStyle="1" w:styleId="Heading3Char">
    <w:name w:val="Heading 3 Char"/>
    <w:basedOn w:val="DefaultParagraphFont"/>
    <w:link w:val="Heading3"/>
    <w:uiPriority w:val="9"/>
    <w:rsid w:val="006164E8"/>
    <w:rPr>
      <w:rFonts w:asciiTheme="majorHAnsi" w:eastAsiaTheme="majorEastAsia" w:hAnsiTheme="majorHAnsi" w:cstheme="majorBidi"/>
      <w:b/>
      <w:bCs/>
      <w:color w:val="4F81BD" w:themeColor="accent1"/>
      <w:lang w:val="sq-AL"/>
    </w:rPr>
  </w:style>
  <w:style w:type="character" w:customStyle="1" w:styleId="NoSpacingChar">
    <w:name w:val="No Spacing Char"/>
    <w:link w:val="NoSpacing"/>
    <w:uiPriority w:val="1"/>
    <w:rsid w:val="006164E8"/>
    <w:rPr>
      <w:rFonts w:ascii="Calibri" w:eastAsia="MS Mincho" w:hAnsi="Calibri" w:cs="Calibri"/>
      <w:lang w:val="sq-AL"/>
    </w:rPr>
  </w:style>
  <w:style w:type="character" w:customStyle="1" w:styleId="ListParagraphChar">
    <w:name w:val="List Paragraph Char"/>
    <w:link w:val="ListParagraph"/>
    <w:uiPriority w:val="34"/>
    <w:locked/>
    <w:rsid w:val="006164E8"/>
    <w:rPr>
      <w:rFonts w:ascii="Calibri" w:eastAsia="MS Mincho" w:hAnsi="Calibri" w:cs="Calibri"/>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2503">
      <w:bodyDiv w:val="1"/>
      <w:marLeft w:val="0"/>
      <w:marRight w:val="0"/>
      <w:marTop w:val="0"/>
      <w:marBottom w:val="0"/>
      <w:divBdr>
        <w:top w:val="none" w:sz="0" w:space="0" w:color="auto"/>
        <w:left w:val="none" w:sz="0" w:space="0" w:color="auto"/>
        <w:bottom w:val="none" w:sz="0" w:space="0" w:color="auto"/>
        <w:right w:val="none" w:sz="0" w:space="0" w:color="auto"/>
      </w:divBdr>
    </w:div>
    <w:div w:id="29038236">
      <w:bodyDiv w:val="1"/>
      <w:marLeft w:val="0"/>
      <w:marRight w:val="0"/>
      <w:marTop w:val="0"/>
      <w:marBottom w:val="0"/>
      <w:divBdr>
        <w:top w:val="none" w:sz="0" w:space="0" w:color="auto"/>
        <w:left w:val="none" w:sz="0" w:space="0" w:color="auto"/>
        <w:bottom w:val="none" w:sz="0" w:space="0" w:color="auto"/>
        <w:right w:val="none" w:sz="0" w:space="0" w:color="auto"/>
      </w:divBdr>
    </w:div>
    <w:div w:id="29494903">
      <w:bodyDiv w:val="1"/>
      <w:marLeft w:val="0"/>
      <w:marRight w:val="0"/>
      <w:marTop w:val="0"/>
      <w:marBottom w:val="0"/>
      <w:divBdr>
        <w:top w:val="none" w:sz="0" w:space="0" w:color="auto"/>
        <w:left w:val="none" w:sz="0" w:space="0" w:color="auto"/>
        <w:bottom w:val="none" w:sz="0" w:space="0" w:color="auto"/>
        <w:right w:val="none" w:sz="0" w:space="0" w:color="auto"/>
      </w:divBdr>
    </w:div>
    <w:div w:id="118845738">
      <w:bodyDiv w:val="1"/>
      <w:marLeft w:val="0"/>
      <w:marRight w:val="0"/>
      <w:marTop w:val="0"/>
      <w:marBottom w:val="0"/>
      <w:divBdr>
        <w:top w:val="none" w:sz="0" w:space="0" w:color="auto"/>
        <w:left w:val="none" w:sz="0" w:space="0" w:color="auto"/>
        <w:bottom w:val="none" w:sz="0" w:space="0" w:color="auto"/>
        <w:right w:val="none" w:sz="0" w:space="0" w:color="auto"/>
      </w:divBdr>
    </w:div>
    <w:div w:id="167330432">
      <w:bodyDiv w:val="1"/>
      <w:marLeft w:val="0"/>
      <w:marRight w:val="0"/>
      <w:marTop w:val="0"/>
      <w:marBottom w:val="0"/>
      <w:divBdr>
        <w:top w:val="none" w:sz="0" w:space="0" w:color="auto"/>
        <w:left w:val="none" w:sz="0" w:space="0" w:color="auto"/>
        <w:bottom w:val="none" w:sz="0" w:space="0" w:color="auto"/>
        <w:right w:val="none" w:sz="0" w:space="0" w:color="auto"/>
      </w:divBdr>
    </w:div>
    <w:div w:id="170683664">
      <w:bodyDiv w:val="1"/>
      <w:marLeft w:val="0"/>
      <w:marRight w:val="0"/>
      <w:marTop w:val="0"/>
      <w:marBottom w:val="0"/>
      <w:divBdr>
        <w:top w:val="none" w:sz="0" w:space="0" w:color="auto"/>
        <w:left w:val="none" w:sz="0" w:space="0" w:color="auto"/>
        <w:bottom w:val="none" w:sz="0" w:space="0" w:color="auto"/>
        <w:right w:val="none" w:sz="0" w:space="0" w:color="auto"/>
      </w:divBdr>
    </w:div>
    <w:div w:id="176816706">
      <w:bodyDiv w:val="1"/>
      <w:marLeft w:val="0"/>
      <w:marRight w:val="0"/>
      <w:marTop w:val="0"/>
      <w:marBottom w:val="0"/>
      <w:divBdr>
        <w:top w:val="none" w:sz="0" w:space="0" w:color="auto"/>
        <w:left w:val="none" w:sz="0" w:space="0" w:color="auto"/>
        <w:bottom w:val="none" w:sz="0" w:space="0" w:color="auto"/>
        <w:right w:val="none" w:sz="0" w:space="0" w:color="auto"/>
      </w:divBdr>
    </w:div>
    <w:div w:id="196048271">
      <w:bodyDiv w:val="1"/>
      <w:marLeft w:val="0"/>
      <w:marRight w:val="0"/>
      <w:marTop w:val="0"/>
      <w:marBottom w:val="0"/>
      <w:divBdr>
        <w:top w:val="none" w:sz="0" w:space="0" w:color="auto"/>
        <w:left w:val="none" w:sz="0" w:space="0" w:color="auto"/>
        <w:bottom w:val="none" w:sz="0" w:space="0" w:color="auto"/>
        <w:right w:val="none" w:sz="0" w:space="0" w:color="auto"/>
      </w:divBdr>
    </w:div>
    <w:div w:id="222839421">
      <w:bodyDiv w:val="1"/>
      <w:marLeft w:val="0"/>
      <w:marRight w:val="0"/>
      <w:marTop w:val="0"/>
      <w:marBottom w:val="0"/>
      <w:divBdr>
        <w:top w:val="none" w:sz="0" w:space="0" w:color="auto"/>
        <w:left w:val="none" w:sz="0" w:space="0" w:color="auto"/>
        <w:bottom w:val="none" w:sz="0" w:space="0" w:color="auto"/>
        <w:right w:val="none" w:sz="0" w:space="0" w:color="auto"/>
      </w:divBdr>
    </w:div>
    <w:div w:id="290674351">
      <w:bodyDiv w:val="1"/>
      <w:marLeft w:val="0"/>
      <w:marRight w:val="0"/>
      <w:marTop w:val="0"/>
      <w:marBottom w:val="0"/>
      <w:divBdr>
        <w:top w:val="none" w:sz="0" w:space="0" w:color="auto"/>
        <w:left w:val="none" w:sz="0" w:space="0" w:color="auto"/>
        <w:bottom w:val="none" w:sz="0" w:space="0" w:color="auto"/>
        <w:right w:val="none" w:sz="0" w:space="0" w:color="auto"/>
      </w:divBdr>
    </w:div>
    <w:div w:id="293171661">
      <w:bodyDiv w:val="1"/>
      <w:marLeft w:val="0"/>
      <w:marRight w:val="0"/>
      <w:marTop w:val="0"/>
      <w:marBottom w:val="0"/>
      <w:divBdr>
        <w:top w:val="none" w:sz="0" w:space="0" w:color="auto"/>
        <w:left w:val="none" w:sz="0" w:space="0" w:color="auto"/>
        <w:bottom w:val="none" w:sz="0" w:space="0" w:color="auto"/>
        <w:right w:val="none" w:sz="0" w:space="0" w:color="auto"/>
      </w:divBdr>
    </w:div>
    <w:div w:id="293829124">
      <w:bodyDiv w:val="1"/>
      <w:marLeft w:val="0"/>
      <w:marRight w:val="0"/>
      <w:marTop w:val="0"/>
      <w:marBottom w:val="0"/>
      <w:divBdr>
        <w:top w:val="none" w:sz="0" w:space="0" w:color="auto"/>
        <w:left w:val="none" w:sz="0" w:space="0" w:color="auto"/>
        <w:bottom w:val="none" w:sz="0" w:space="0" w:color="auto"/>
        <w:right w:val="none" w:sz="0" w:space="0" w:color="auto"/>
      </w:divBdr>
    </w:div>
    <w:div w:id="307438969">
      <w:bodyDiv w:val="1"/>
      <w:marLeft w:val="0"/>
      <w:marRight w:val="0"/>
      <w:marTop w:val="0"/>
      <w:marBottom w:val="0"/>
      <w:divBdr>
        <w:top w:val="none" w:sz="0" w:space="0" w:color="auto"/>
        <w:left w:val="none" w:sz="0" w:space="0" w:color="auto"/>
        <w:bottom w:val="none" w:sz="0" w:space="0" w:color="auto"/>
        <w:right w:val="none" w:sz="0" w:space="0" w:color="auto"/>
      </w:divBdr>
    </w:div>
    <w:div w:id="308900086">
      <w:bodyDiv w:val="1"/>
      <w:marLeft w:val="0"/>
      <w:marRight w:val="0"/>
      <w:marTop w:val="0"/>
      <w:marBottom w:val="0"/>
      <w:divBdr>
        <w:top w:val="none" w:sz="0" w:space="0" w:color="auto"/>
        <w:left w:val="none" w:sz="0" w:space="0" w:color="auto"/>
        <w:bottom w:val="none" w:sz="0" w:space="0" w:color="auto"/>
        <w:right w:val="none" w:sz="0" w:space="0" w:color="auto"/>
      </w:divBdr>
    </w:div>
    <w:div w:id="331682742">
      <w:bodyDiv w:val="1"/>
      <w:marLeft w:val="0"/>
      <w:marRight w:val="0"/>
      <w:marTop w:val="0"/>
      <w:marBottom w:val="0"/>
      <w:divBdr>
        <w:top w:val="none" w:sz="0" w:space="0" w:color="auto"/>
        <w:left w:val="none" w:sz="0" w:space="0" w:color="auto"/>
        <w:bottom w:val="none" w:sz="0" w:space="0" w:color="auto"/>
        <w:right w:val="none" w:sz="0" w:space="0" w:color="auto"/>
      </w:divBdr>
    </w:div>
    <w:div w:id="335808083">
      <w:bodyDiv w:val="1"/>
      <w:marLeft w:val="0"/>
      <w:marRight w:val="0"/>
      <w:marTop w:val="0"/>
      <w:marBottom w:val="0"/>
      <w:divBdr>
        <w:top w:val="none" w:sz="0" w:space="0" w:color="auto"/>
        <w:left w:val="none" w:sz="0" w:space="0" w:color="auto"/>
        <w:bottom w:val="none" w:sz="0" w:space="0" w:color="auto"/>
        <w:right w:val="none" w:sz="0" w:space="0" w:color="auto"/>
      </w:divBdr>
    </w:div>
    <w:div w:id="376398939">
      <w:bodyDiv w:val="1"/>
      <w:marLeft w:val="0"/>
      <w:marRight w:val="0"/>
      <w:marTop w:val="0"/>
      <w:marBottom w:val="0"/>
      <w:divBdr>
        <w:top w:val="none" w:sz="0" w:space="0" w:color="auto"/>
        <w:left w:val="none" w:sz="0" w:space="0" w:color="auto"/>
        <w:bottom w:val="none" w:sz="0" w:space="0" w:color="auto"/>
        <w:right w:val="none" w:sz="0" w:space="0" w:color="auto"/>
      </w:divBdr>
    </w:div>
    <w:div w:id="413432280">
      <w:bodyDiv w:val="1"/>
      <w:marLeft w:val="0"/>
      <w:marRight w:val="0"/>
      <w:marTop w:val="0"/>
      <w:marBottom w:val="0"/>
      <w:divBdr>
        <w:top w:val="none" w:sz="0" w:space="0" w:color="auto"/>
        <w:left w:val="none" w:sz="0" w:space="0" w:color="auto"/>
        <w:bottom w:val="none" w:sz="0" w:space="0" w:color="auto"/>
        <w:right w:val="none" w:sz="0" w:space="0" w:color="auto"/>
      </w:divBdr>
    </w:div>
    <w:div w:id="421799991">
      <w:bodyDiv w:val="1"/>
      <w:marLeft w:val="0"/>
      <w:marRight w:val="0"/>
      <w:marTop w:val="0"/>
      <w:marBottom w:val="0"/>
      <w:divBdr>
        <w:top w:val="none" w:sz="0" w:space="0" w:color="auto"/>
        <w:left w:val="none" w:sz="0" w:space="0" w:color="auto"/>
        <w:bottom w:val="none" w:sz="0" w:space="0" w:color="auto"/>
        <w:right w:val="none" w:sz="0" w:space="0" w:color="auto"/>
      </w:divBdr>
    </w:div>
    <w:div w:id="439761249">
      <w:bodyDiv w:val="1"/>
      <w:marLeft w:val="0"/>
      <w:marRight w:val="0"/>
      <w:marTop w:val="0"/>
      <w:marBottom w:val="0"/>
      <w:divBdr>
        <w:top w:val="none" w:sz="0" w:space="0" w:color="auto"/>
        <w:left w:val="none" w:sz="0" w:space="0" w:color="auto"/>
        <w:bottom w:val="none" w:sz="0" w:space="0" w:color="auto"/>
        <w:right w:val="none" w:sz="0" w:space="0" w:color="auto"/>
      </w:divBdr>
    </w:div>
    <w:div w:id="444160339">
      <w:bodyDiv w:val="1"/>
      <w:marLeft w:val="0"/>
      <w:marRight w:val="0"/>
      <w:marTop w:val="0"/>
      <w:marBottom w:val="0"/>
      <w:divBdr>
        <w:top w:val="none" w:sz="0" w:space="0" w:color="auto"/>
        <w:left w:val="none" w:sz="0" w:space="0" w:color="auto"/>
        <w:bottom w:val="none" w:sz="0" w:space="0" w:color="auto"/>
        <w:right w:val="none" w:sz="0" w:space="0" w:color="auto"/>
      </w:divBdr>
    </w:div>
    <w:div w:id="444497402">
      <w:bodyDiv w:val="1"/>
      <w:marLeft w:val="0"/>
      <w:marRight w:val="0"/>
      <w:marTop w:val="0"/>
      <w:marBottom w:val="0"/>
      <w:divBdr>
        <w:top w:val="none" w:sz="0" w:space="0" w:color="auto"/>
        <w:left w:val="none" w:sz="0" w:space="0" w:color="auto"/>
        <w:bottom w:val="none" w:sz="0" w:space="0" w:color="auto"/>
        <w:right w:val="none" w:sz="0" w:space="0" w:color="auto"/>
      </w:divBdr>
    </w:div>
    <w:div w:id="444621814">
      <w:bodyDiv w:val="1"/>
      <w:marLeft w:val="0"/>
      <w:marRight w:val="0"/>
      <w:marTop w:val="0"/>
      <w:marBottom w:val="0"/>
      <w:divBdr>
        <w:top w:val="none" w:sz="0" w:space="0" w:color="auto"/>
        <w:left w:val="none" w:sz="0" w:space="0" w:color="auto"/>
        <w:bottom w:val="none" w:sz="0" w:space="0" w:color="auto"/>
        <w:right w:val="none" w:sz="0" w:space="0" w:color="auto"/>
      </w:divBdr>
    </w:div>
    <w:div w:id="488445836">
      <w:bodyDiv w:val="1"/>
      <w:marLeft w:val="0"/>
      <w:marRight w:val="0"/>
      <w:marTop w:val="0"/>
      <w:marBottom w:val="0"/>
      <w:divBdr>
        <w:top w:val="none" w:sz="0" w:space="0" w:color="auto"/>
        <w:left w:val="none" w:sz="0" w:space="0" w:color="auto"/>
        <w:bottom w:val="none" w:sz="0" w:space="0" w:color="auto"/>
        <w:right w:val="none" w:sz="0" w:space="0" w:color="auto"/>
      </w:divBdr>
    </w:div>
    <w:div w:id="501627287">
      <w:bodyDiv w:val="1"/>
      <w:marLeft w:val="0"/>
      <w:marRight w:val="0"/>
      <w:marTop w:val="0"/>
      <w:marBottom w:val="0"/>
      <w:divBdr>
        <w:top w:val="none" w:sz="0" w:space="0" w:color="auto"/>
        <w:left w:val="none" w:sz="0" w:space="0" w:color="auto"/>
        <w:bottom w:val="none" w:sz="0" w:space="0" w:color="auto"/>
        <w:right w:val="none" w:sz="0" w:space="0" w:color="auto"/>
      </w:divBdr>
    </w:div>
    <w:div w:id="509102917">
      <w:bodyDiv w:val="1"/>
      <w:marLeft w:val="0"/>
      <w:marRight w:val="0"/>
      <w:marTop w:val="0"/>
      <w:marBottom w:val="0"/>
      <w:divBdr>
        <w:top w:val="none" w:sz="0" w:space="0" w:color="auto"/>
        <w:left w:val="none" w:sz="0" w:space="0" w:color="auto"/>
        <w:bottom w:val="none" w:sz="0" w:space="0" w:color="auto"/>
        <w:right w:val="none" w:sz="0" w:space="0" w:color="auto"/>
      </w:divBdr>
    </w:div>
    <w:div w:id="514422745">
      <w:bodyDiv w:val="1"/>
      <w:marLeft w:val="0"/>
      <w:marRight w:val="0"/>
      <w:marTop w:val="0"/>
      <w:marBottom w:val="0"/>
      <w:divBdr>
        <w:top w:val="none" w:sz="0" w:space="0" w:color="auto"/>
        <w:left w:val="none" w:sz="0" w:space="0" w:color="auto"/>
        <w:bottom w:val="none" w:sz="0" w:space="0" w:color="auto"/>
        <w:right w:val="none" w:sz="0" w:space="0" w:color="auto"/>
      </w:divBdr>
    </w:div>
    <w:div w:id="526913937">
      <w:bodyDiv w:val="1"/>
      <w:marLeft w:val="0"/>
      <w:marRight w:val="0"/>
      <w:marTop w:val="0"/>
      <w:marBottom w:val="0"/>
      <w:divBdr>
        <w:top w:val="none" w:sz="0" w:space="0" w:color="auto"/>
        <w:left w:val="none" w:sz="0" w:space="0" w:color="auto"/>
        <w:bottom w:val="none" w:sz="0" w:space="0" w:color="auto"/>
        <w:right w:val="none" w:sz="0" w:space="0" w:color="auto"/>
      </w:divBdr>
    </w:div>
    <w:div w:id="542601265">
      <w:bodyDiv w:val="1"/>
      <w:marLeft w:val="0"/>
      <w:marRight w:val="0"/>
      <w:marTop w:val="0"/>
      <w:marBottom w:val="0"/>
      <w:divBdr>
        <w:top w:val="none" w:sz="0" w:space="0" w:color="auto"/>
        <w:left w:val="none" w:sz="0" w:space="0" w:color="auto"/>
        <w:bottom w:val="none" w:sz="0" w:space="0" w:color="auto"/>
        <w:right w:val="none" w:sz="0" w:space="0" w:color="auto"/>
      </w:divBdr>
    </w:div>
    <w:div w:id="547227621">
      <w:bodyDiv w:val="1"/>
      <w:marLeft w:val="0"/>
      <w:marRight w:val="0"/>
      <w:marTop w:val="0"/>
      <w:marBottom w:val="0"/>
      <w:divBdr>
        <w:top w:val="none" w:sz="0" w:space="0" w:color="auto"/>
        <w:left w:val="none" w:sz="0" w:space="0" w:color="auto"/>
        <w:bottom w:val="none" w:sz="0" w:space="0" w:color="auto"/>
        <w:right w:val="none" w:sz="0" w:space="0" w:color="auto"/>
      </w:divBdr>
    </w:div>
    <w:div w:id="580213936">
      <w:bodyDiv w:val="1"/>
      <w:marLeft w:val="0"/>
      <w:marRight w:val="0"/>
      <w:marTop w:val="0"/>
      <w:marBottom w:val="0"/>
      <w:divBdr>
        <w:top w:val="none" w:sz="0" w:space="0" w:color="auto"/>
        <w:left w:val="none" w:sz="0" w:space="0" w:color="auto"/>
        <w:bottom w:val="none" w:sz="0" w:space="0" w:color="auto"/>
        <w:right w:val="none" w:sz="0" w:space="0" w:color="auto"/>
      </w:divBdr>
    </w:div>
    <w:div w:id="600141700">
      <w:bodyDiv w:val="1"/>
      <w:marLeft w:val="0"/>
      <w:marRight w:val="0"/>
      <w:marTop w:val="0"/>
      <w:marBottom w:val="0"/>
      <w:divBdr>
        <w:top w:val="none" w:sz="0" w:space="0" w:color="auto"/>
        <w:left w:val="none" w:sz="0" w:space="0" w:color="auto"/>
        <w:bottom w:val="none" w:sz="0" w:space="0" w:color="auto"/>
        <w:right w:val="none" w:sz="0" w:space="0" w:color="auto"/>
      </w:divBdr>
    </w:div>
    <w:div w:id="602301300">
      <w:bodyDiv w:val="1"/>
      <w:marLeft w:val="0"/>
      <w:marRight w:val="0"/>
      <w:marTop w:val="0"/>
      <w:marBottom w:val="0"/>
      <w:divBdr>
        <w:top w:val="none" w:sz="0" w:space="0" w:color="auto"/>
        <w:left w:val="none" w:sz="0" w:space="0" w:color="auto"/>
        <w:bottom w:val="none" w:sz="0" w:space="0" w:color="auto"/>
        <w:right w:val="none" w:sz="0" w:space="0" w:color="auto"/>
      </w:divBdr>
    </w:div>
    <w:div w:id="605113724">
      <w:bodyDiv w:val="1"/>
      <w:marLeft w:val="0"/>
      <w:marRight w:val="0"/>
      <w:marTop w:val="0"/>
      <w:marBottom w:val="0"/>
      <w:divBdr>
        <w:top w:val="none" w:sz="0" w:space="0" w:color="auto"/>
        <w:left w:val="none" w:sz="0" w:space="0" w:color="auto"/>
        <w:bottom w:val="none" w:sz="0" w:space="0" w:color="auto"/>
        <w:right w:val="none" w:sz="0" w:space="0" w:color="auto"/>
      </w:divBdr>
    </w:div>
    <w:div w:id="613513353">
      <w:bodyDiv w:val="1"/>
      <w:marLeft w:val="0"/>
      <w:marRight w:val="0"/>
      <w:marTop w:val="0"/>
      <w:marBottom w:val="0"/>
      <w:divBdr>
        <w:top w:val="none" w:sz="0" w:space="0" w:color="auto"/>
        <w:left w:val="none" w:sz="0" w:space="0" w:color="auto"/>
        <w:bottom w:val="none" w:sz="0" w:space="0" w:color="auto"/>
        <w:right w:val="none" w:sz="0" w:space="0" w:color="auto"/>
      </w:divBdr>
    </w:div>
    <w:div w:id="624428528">
      <w:bodyDiv w:val="1"/>
      <w:marLeft w:val="0"/>
      <w:marRight w:val="0"/>
      <w:marTop w:val="0"/>
      <w:marBottom w:val="0"/>
      <w:divBdr>
        <w:top w:val="none" w:sz="0" w:space="0" w:color="auto"/>
        <w:left w:val="none" w:sz="0" w:space="0" w:color="auto"/>
        <w:bottom w:val="none" w:sz="0" w:space="0" w:color="auto"/>
        <w:right w:val="none" w:sz="0" w:space="0" w:color="auto"/>
      </w:divBdr>
    </w:div>
    <w:div w:id="632058726">
      <w:bodyDiv w:val="1"/>
      <w:marLeft w:val="0"/>
      <w:marRight w:val="0"/>
      <w:marTop w:val="0"/>
      <w:marBottom w:val="0"/>
      <w:divBdr>
        <w:top w:val="none" w:sz="0" w:space="0" w:color="auto"/>
        <w:left w:val="none" w:sz="0" w:space="0" w:color="auto"/>
        <w:bottom w:val="none" w:sz="0" w:space="0" w:color="auto"/>
        <w:right w:val="none" w:sz="0" w:space="0" w:color="auto"/>
      </w:divBdr>
    </w:div>
    <w:div w:id="638607245">
      <w:bodyDiv w:val="1"/>
      <w:marLeft w:val="0"/>
      <w:marRight w:val="0"/>
      <w:marTop w:val="0"/>
      <w:marBottom w:val="0"/>
      <w:divBdr>
        <w:top w:val="none" w:sz="0" w:space="0" w:color="auto"/>
        <w:left w:val="none" w:sz="0" w:space="0" w:color="auto"/>
        <w:bottom w:val="none" w:sz="0" w:space="0" w:color="auto"/>
        <w:right w:val="none" w:sz="0" w:space="0" w:color="auto"/>
      </w:divBdr>
    </w:div>
    <w:div w:id="688220547">
      <w:bodyDiv w:val="1"/>
      <w:marLeft w:val="0"/>
      <w:marRight w:val="0"/>
      <w:marTop w:val="0"/>
      <w:marBottom w:val="0"/>
      <w:divBdr>
        <w:top w:val="none" w:sz="0" w:space="0" w:color="auto"/>
        <w:left w:val="none" w:sz="0" w:space="0" w:color="auto"/>
        <w:bottom w:val="none" w:sz="0" w:space="0" w:color="auto"/>
        <w:right w:val="none" w:sz="0" w:space="0" w:color="auto"/>
      </w:divBdr>
    </w:div>
    <w:div w:id="702292961">
      <w:bodyDiv w:val="1"/>
      <w:marLeft w:val="0"/>
      <w:marRight w:val="0"/>
      <w:marTop w:val="0"/>
      <w:marBottom w:val="0"/>
      <w:divBdr>
        <w:top w:val="none" w:sz="0" w:space="0" w:color="auto"/>
        <w:left w:val="none" w:sz="0" w:space="0" w:color="auto"/>
        <w:bottom w:val="none" w:sz="0" w:space="0" w:color="auto"/>
        <w:right w:val="none" w:sz="0" w:space="0" w:color="auto"/>
      </w:divBdr>
    </w:div>
    <w:div w:id="729114293">
      <w:bodyDiv w:val="1"/>
      <w:marLeft w:val="0"/>
      <w:marRight w:val="0"/>
      <w:marTop w:val="0"/>
      <w:marBottom w:val="0"/>
      <w:divBdr>
        <w:top w:val="none" w:sz="0" w:space="0" w:color="auto"/>
        <w:left w:val="none" w:sz="0" w:space="0" w:color="auto"/>
        <w:bottom w:val="none" w:sz="0" w:space="0" w:color="auto"/>
        <w:right w:val="none" w:sz="0" w:space="0" w:color="auto"/>
      </w:divBdr>
    </w:div>
    <w:div w:id="729768624">
      <w:bodyDiv w:val="1"/>
      <w:marLeft w:val="0"/>
      <w:marRight w:val="0"/>
      <w:marTop w:val="0"/>
      <w:marBottom w:val="0"/>
      <w:divBdr>
        <w:top w:val="none" w:sz="0" w:space="0" w:color="auto"/>
        <w:left w:val="none" w:sz="0" w:space="0" w:color="auto"/>
        <w:bottom w:val="none" w:sz="0" w:space="0" w:color="auto"/>
        <w:right w:val="none" w:sz="0" w:space="0" w:color="auto"/>
      </w:divBdr>
    </w:div>
    <w:div w:id="770514225">
      <w:bodyDiv w:val="1"/>
      <w:marLeft w:val="0"/>
      <w:marRight w:val="0"/>
      <w:marTop w:val="0"/>
      <w:marBottom w:val="0"/>
      <w:divBdr>
        <w:top w:val="none" w:sz="0" w:space="0" w:color="auto"/>
        <w:left w:val="none" w:sz="0" w:space="0" w:color="auto"/>
        <w:bottom w:val="none" w:sz="0" w:space="0" w:color="auto"/>
        <w:right w:val="none" w:sz="0" w:space="0" w:color="auto"/>
      </w:divBdr>
    </w:div>
    <w:div w:id="889922868">
      <w:bodyDiv w:val="1"/>
      <w:marLeft w:val="0"/>
      <w:marRight w:val="0"/>
      <w:marTop w:val="0"/>
      <w:marBottom w:val="0"/>
      <w:divBdr>
        <w:top w:val="none" w:sz="0" w:space="0" w:color="auto"/>
        <w:left w:val="none" w:sz="0" w:space="0" w:color="auto"/>
        <w:bottom w:val="none" w:sz="0" w:space="0" w:color="auto"/>
        <w:right w:val="none" w:sz="0" w:space="0" w:color="auto"/>
      </w:divBdr>
    </w:div>
    <w:div w:id="903293689">
      <w:bodyDiv w:val="1"/>
      <w:marLeft w:val="0"/>
      <w:marRight w:val="0"/>
      <w:marTop w:val="0"/>
      <w:marBottom w:val="0"/>
      <w:divBdr>
        <w:top w:val="none" w:sz="0" w:space="0" w:color="auto"/>
        <w:left w:val="none" w:sz="0" w:space="0" w:color="auto"/>
        <w:bottom w:val="none" w:sz="0" w:space="0" w:color="auto"/>
        <w:right w:val="none" w:sz="0" w:space="0" w:color="auto"/>
      </w:divBdr>
    </w:div>
    <w:div w:id="907035031">
      <w:bodyDiv w:val="1"/>
      <w:marLeft w:val="0"/>
      <w:marRight w:val="0"/>
      <w:marTop w:val="0"/>
      <w:marBottom w:val="0"/>
      <w:divBdr>
        <w:top w:val="none" w:sz="0" w:space="0" w:color="auto"/>
        <w:left w:val="none" w:sz="0" w:space="0" w:color="auto"/>
        <w:bottom w:val="none" w:sz="0" w:space="0" w:color="auto"/>
        <w:right w:val="none" w:sz="0" w:space="0" w:color="auto"/>
      </w:divBdr>
    </w:div>
    <w:div w:id="911424564">
      <w:bodyDiv w:val="1"/>
      <w:marLeft w:val="0"/>
      <w:marRight w:val="0"/>
      <w:marTop w:val="0"/>
      <w:marBottom w:val="0"/>
      <w:divBdr>
        <w:top w:val="none" w:sz="0" w:space="0" w:color="auto"/>
        <w:left w:val="none" w:sz="0" w:space="0" w:color="auto"/>
        <w:bottom w:val="none" w:sz="0" w:space="0" w:color="auto"/>
        <w:right w:val="none" w:sz="0" w:space="0" w:color="auto"/>
      </w:divBdr>
    </w:div>
    <w:div w:id="937130604">
      <w:bodyDiv w:val="1"/>
      <w:marLeft w:val="0"/>
      <w:marRight w:val="0"/>
      <w:marTop w:val="0"/>
      <w:marBottom w:val="0"/>
      <w:divBdr>
        <w:top w:val="none" w:sz="0" w:space="0" w:color="auto"/>
        <w:left w:val="none" w:sz="0" w:space="0" w:color="auto"/>
        <w:bottom w:val="none" w:sz="0" w:space="0" w:color="auto"/>
        <w:right w:val="none" w:sz="0" w:space="0" w:color="auto"/>
      </w:divBdr>
    </w:div>
    <w:div w:id="961498418">
      <w:bodyDiv w:val="1"/>
      <w:marLeft w:val="0"/>
      <w:marRight w:val="0"/>
      <w:marTop w:val="0"/>
      <w:marBottom w:val="0"/>
      <w:divBdr>
        <w:top w:val="none" w:sz="0" w:space="0" w:color="auto"/>
        <w:left w:val="none" w:sz="0" w:space="0" w:color="auto"/>
        <w:bottom w:val="none" w:sz="0" w:space="0" w:color="auto"/>
        <w:right w:val="none" w:sz="0" w:space="0" w:color="auto"/>
      </w:divBdr>
    </w:div>
    <w:div w:id="998464117">
      <w:bodyDiv w:val="1"/>
      <w:marLeft w:val="0"/>
      <w:marRight w:val="0"/>
      <w:marTop w:val="0"/>
      <w:marBottom w:val="0"/>
      <w:divBdr>
        <w:top w:val="none" w:sz="0" w:space="0" w:color="auto"/>
        <w:left w:val="none" w:sz="0" w:space="0" w:color="auto"/>
        <w:bottom w:val="none" w:sz="0" w:space="0" w:color="auto"/>
        <w:right w:val="none" w:sz="0" w:space="0" w:color="auto"/>
      </w:divBdr>
    </w:div>
    <w:div w:id="1015501667">
      <w:bodyDiv w:val="1"/>
      <w:marLeft w:val="0"/>
      <w:marRight w:val="0"/>
      <w:marTop w:val="0"/>
      <w:marBottom w:val="0"/>
      <w:divBdr>
        <w:top w:val="none" w:sz="0" w:space="0" w:color="auto"/>
        <w:left w:val="none" w:sz="0" w:space="0" w:color="auto"/>
        <w:bottom w:val="none" w:sz="0" w:space="0" w:color="auto"/>
        <w:right w:val="none" w:sz="0" w:space="0" w:color="auto"/>
      </w:divBdr>
    </w:div>
    <w:div w:id="1017119866">
      <w:bodyDiv w:val="1"/>
      <w:marLeft w:val="0"/>
      <w:marRight w:val="0"/>
      <w:marTop w:val="0"/>
      <w:marBottom w:val="0"/>
      <w:divBdr>
        <w:top w:val="none" w:sz="0" w:space="0" w:color="auto"/>
        <w:left w:val="none" w:sz="0" w:space="0" w:color="auto"/>
        <w:bottom w:val="none" w:sz="0" w:space="0" w:color="auto"/>
        <w:right w:val="none" w:sz="0" w:space="0" w:color="auto"/>
      </w:divBdr>
    </w:div>
    <w:div w:id="1028064968">
      <w:bodyDiv w:val="1"/>
      <w:marLeft w:val="0"/>
      <w:marRight w:val="0"/>
      <w:marTop w:val="0"/>
      <w:marBottom w:val="0"/>
      <w:divBdr>
        <w:top w:val="none" w:sz="0" w:space="0" w:color="auto"/>
        <w:left w:val="none" w:sz="0" w:space="0" w:color="auto"/>
        <w:bottom w:val="none" w:sz="0" w:space="0" w:color="auto"/>
        <w:right w:val="none" w:sz="0" w:space="0" w:color="auto"/>
      </w:divBdr>
    </w:div>
    <w:div w:id="1081636122">
      <w:bodyDiv w:val="1"/>
      <w:marLeft w:val="0"/>
      <w:marRight w:val="0"/>
      <w:marTop w:val="0"/>
      <w:marBottom w:val="0"/>
      <w:divBdr>
        <w:top w:val="none" w:sz="0" w:space="0" w:color="auto"/>
        <w:left w:val="none" w:sz="0" w:space="0" w:color="auto"/>
        <w:bottom w:val="none" w:sz="0" w:space="0" w:color="auto"/>
        <w:right w:val="none" w:sz="0" w:space="0" w:color="auto"/>
      </w:divBdr>
    </w:div>
    <w:div w:id="1083071139">
      <w:bodyDiv w:val="1"/>
      <w:marLeft w:val="0"/>
      <w:marRight w:val="0"/>
      <w:marTop w:val="0"/>
      <w:marBottom w:val="0"/>
      <w:divBdr>
        <w:top w:val="none" w:sz="0" w:space="0" w:color="auto"/>
        <w:left w:val="none" w:sz="0" w:space="0" w:color="auto"/>
        <w:bottom w:val="none" w:sz="0" w:space="0" w:color="auto"/>
        <w:right w:val="none" w:sz="0" w:space="0" w:color="auto"/>
      </w:divBdr>
    </w:div>
    <w:div w:id="1093821922">
      <w:bodyDiv w:val="1"/>
      <w:marLeft w:val="0"/>
      <w:marRight w:val="0"/>
      <w:marTop w:val="0"/>
      <w:marBottom w:val="0"/>
      <w:divBdr>
        <w:top w:val="none" w:sz="0" w:space="0" w:color="auto"/>
        <w:left w:val="none" w:sz="0" w:space="0" w:color="auto"/>
        <w:bottom w:val="none" w:sz="0" w:space="0" w:color="auto"/>
        <w:right w:val="none" w:sz="0" w:space="0" w:color="auto"/>
      </w:divBdr>
    </w:div>
    <w:div w:id="1099059389">
      <w:bodyDiv w:val="1"/>
      <w:marLeft w:val="0"/>
      <w:marRight w:val="0"/>
      <w:marTop w:val="0"/>
      <w:marBottom w:val="0"/>
      <w:divBdr>
        <w:top w:val="none" w:sz="0" w:space="0" w:color="auto"/>
        <w:left w:val="none" w:sz="0" w:space="0" w:color="auto"/>
        <w:bottom w:val="none" w:sz="0" w:space="0" w:color="auto"/>
        <w:right w:val="none" w:sz="0" w:space="0" w:color="auto"/>
      </w:divBdr>
    </w:div>
    <w:div w:id="1112750798">
      <w:bodyDiv w:val="1"/>
      <w:marLeft w:val="0"/>
      <w:marRight w:val="0"/>
      <w:marTop w:val="0"/>
      <w:marBottom w:val="0"/>
      <w:divBdr>
        <w:top w:val="none" w:sz="0" w:space="0" w:color="auto"/>
        <w:left w:val="none" w:sz="0" w:space="0" w:color="auto"/>
        <w:bottom w:val="none" w:sz="0" w:space="0" w:color="auto"/>
        <w:right w:val="none" w:sz="0" w:space="0" w:color="auto"/>
      </w:divBdr>
    </w:div>
    <w:div w:id="1144732979">
      <w:bodyDiv w:val="1"/>
      <w:marLeft w:val="0"/>
      <w:marRight w:val="0"/>
      <w:marTop w:val="0"/>
      <w:marBottom w:val="0"/>
      <w:divBdr>
        <w:top w:val="none" w:sz="0" w:space="0" w:color="auto"/>
        <w:left w:val="none" w:sz="0" w:space="0" w:color="auto"/>
        <w:bottom w:val="none" w:sz="0" w:space="0" w:color="auto"/>
        <w:right w:val="none" w:sz="0" w:space="0" w:color="auto"/>
      </w:divBdr>
    </w:div>
    <w:div w:id="1157650256">
      <w:bodyDiv w:val="1"/>
      <w:marLeft w:val="0"/>
      <w:marRight w:val="0"/>
      <w:marTop w:val="0"/>
      <w:marBottom w:val="0"/>
      <w:divBdr>
        <w:top w:val="none" w:sz="0" w:space="0" w:color="auto"/>
        <w:left w:val="none" w:sz="0" w:space="0" w:color="auto"/>
        <w:bottom w:val="none" w:sz="0" w:space="0" w:color="auto"/>
        <w:right w:val="none" w:sz="0" w:space="0" w:color="auto"/>
      </w:divBdr>
    </w:div>
    <w:div w:id="1201477002">
      <w:bodyDiv w:val="1"/>
      <w:marLeft w:val="0"/>
      <w:marRight w:val="0"/>
      <w:marTop w:val="0"/>
      <w:marBottom w:val="0"/>
      <w:divBdr>
        <w:top w:val="none" w:sz="0" w:space="0" w:color="auto"/>
        <w:left w:val="none" w:sz="0" w:space="0" w:color="auto"/>
        <w:bottom w:val="none" w:sz="0" w:space="0" w:color="auto"/>
        <w:right w:val="none" w:sz="0" w:space="0" w:color="auto"/>
      </w:divBdr>
    </w:div>
    <w:div w:id="1210260088">
      <w:bodyDiv w:val="1"/>
      <w:marLeft w:val="0"/>
      <w:marRight w:val="0"/>
      <w:marTop w:val="0"/>
      <w:marBottom w:val="0"/>
      <w:divBdr>
        <w:top w:val="none" w:sz="0" w:space="0" w:color="auto"/>
        <w:left w:val="none" w:sz="0" w:space="0" w:color="auto"/>
        <w:bottom w:val="none" w:sz="0" w:space="0" w:color="auto"/>
        <w:right w:val="none" w:sz="0" w:space="0" w:color="auto"/>
      </w:divBdr>
    </w:div>
    <w:div w:id="1218276195">
      <w:bodyDiv w:val="1"/>
      <w:marLeft w:val="0"/>
      <w:marRight w:val="0"/>
      <w:marTop w:val="0"/>
      <w:marBottom w:val="0"/>
      <w:divBdr>
        <w:top w:val="none" w:sz="0" w:space="0" w:color="auto"/>
        <w:left w:val="none" w:sz="0" w:space="0" w:color="auto"/>
        <w:bottom w:val="none" w:sz="0" w:space="0" w:color="auto"/>
        <w:right w:val="none" w:sz="0" w:space="0" w:color="auto"/>
      </w:divBdr>
    </w:div>
    <w:div w:id="1233586065">
      <w:bodyDiv w:val="1"/>
      <w:marLeft w:val="0"/>
      <w:marRight w:val="0"/>
      <w:marTop w:val="0"/>
      <w:marBottom w:val="0"/>
      <w:divBdr>
        <w:top w:val="none" w:sz="0" w:space="0" w:color="auto"/>
        <w:left w:val="none" w:sz="0" w:space="0" w:color="auto"/>
        <w:bottom w:val="none" w:sz="0" w:space="0" w:color="auto"/>
        <w:right w:val="none" w:sz="0" w:space="0" w:color="auto"/>
      </w:divBdr>
    </w:div>
    <w:div w:id="1257330055">
      <w:bodyDiv w:val="1"/>
      <w:marLeft w:val="0"/>
      <w:marRight w:val="0"/>
      <w:marTop w:val="0"/>
      <w:marBottom w:val="0"/>
      <w:divBdr>
        <w:top w:val="none" w:sz="0" w:space="0" w:color="auto"/>
        <w:left w:val="none" w:sz="0" w:space="0" w:color="auto"/>
        <w:bottom w:val="none" w:sz="0" w:space="0" w:color="auto"/>
        <w:right w:val="none" w:sz="0" w:space="0" w:color="auto"/>
      </w:divBdr>
    </w:div>
    <w:div w:id="1266157380">
      <w:bodyDiv w:val="1"/>
      <w:marLeft w:val="0"/>
      <w:marRight w:val="0"/>
      <w:marTop w:val="0"/>
      <w:marBottom w:val="0"/>
      <w:divBdr>
        <w:top w:val="none" w:sz="0" w:space="0" w:color="auto"/>
        <w:left w:val="none" w:sz="0" w:space="0" w:color="auto"/>
        <w:bottom w:val="none" w:sz="0" w:space="0" w:color="auto"/>
        <w:right w:val="none" w:sz="0" w:space="0" w:color="auto"/>
      </w:divBdr>
    </w:div>
    <w:div w:id="1299461024">
      <w:bodyDiv w:val="1"/>
      <w:marLeft w:val="0"/>
      <w:marRight w:val="0"/>
      <w:marTop w:val="0"/>
      <w:marBottom w:val="0"/>
      <w:divBdr>
        <w:top w:val="none" w:sz="0" w:space="0" w:color="auto"/>
        <w:left w:val="none" w:sz="0" w:space="0" w:color="auto"/>
        <w:bottom w:val="none" w:sz="0" w:space="0" w:color="auto"/>
        <w:right w:val="none" w:sz="0" w:space="0" w:color="auto"/>
      </w:divBdr>
    </w:div>
    <w:div w:id="1307589474">
      <w:bodyDiv w:val="1"/>
      <w:marLeft w:val="0"/>
      <w:marRight w:val="0"/>
      <w:marTop w:val="0"/>
      <w:marBottom w:val="0"/>
      <w:divBdr>
        <w:top w:val="none" w:sz="0" w:space="0" w:color="auto"/>
        <w:left w:val="none" w:sz="0" w:space="0" w:color="auto"/>
        <w:bottom w:val="none" w:sz="0" w:space="0" w:color="auto"/>
        <w:right w:val="none" w:sz="0" w:space="0" w:color="auto"/>
      </w:divBdr>
    </w:div>
    <w:div w:id="1326857041">
      <w:bodyDiv w:val="1"/>
      <w:marLeft w:val="0"/>
      <w:marRight w:val="0"/>
      <w:marTop w:val="0"/>
      <w:marBottom w:val="0"/>
      <w:divBdr>
        <w:top w:val="none" w:sz="0" w:space="0" w:color="auto"/>
        <w:left w:val="none" w:sz="0" w:space="0" w:color="auto"/>
        <w:bottom w:val="none" w:sz="0" w:space="0" w:color="auto"/>
        <w:right w:val="none" w:sz="0" w:space="0" w:color="auto"/>
      </w:divBdr>
    </w:div>
    <w:div w:id="1334531336">
      <w:bodyDiv w:val="1"/>
      <w:marLeft w:val="0"/>
      <w:marRight w:val="0"/>
      <w:marTop w:val="0"/>
      <w:marBottom w:val="0"/>
      <w:divBdr>
        <w:top w:val="none" w:sz="0" w:space="0" w:color="auto"/>
        <w:left w:val="none" w:sz="0" w:space="0" w:color="auto"/>
        <w:bottom w:val="none" w:sz="0" w:space="0" w:color="auto"/>
        <w:right w:val="none" w:sz="0" w:space="0" w:color="auto"/>
      </w:divBdr>
    </w:div>
    <w:div w:id="1375278322">
      <w:bodyDiv w:val="1"/>
      <w:marLeft w:val="0"/>
      <w:marRight w:val="0"/>
      <w:marTop w:val="0"/>
      <w:marBottom w:val="0"/>
      <w:divBdr>
        <w:top w:val="none" w:sz="0" w:space="0" w:color="auto"/>
        <w:left w:val="none" w:sz="0" w:space="0" w:color="auto"/>
        <w:bottom w:val="none" w:sz="0" w:space="0" w:color="auto"/>
        <w:right w:val="none" w:sz="0" w:space="0" w:color="auto"/>
      </w:divBdr>
    </w:div>
    <w:div w:id="1419910996">
      <w:bodyDiv w:val="1"/>
      <w:marLeft w:val="0"/>
      <w:marRight w:val="0"/>
      <w:marTop w:val="0"/>
      <w:marBottom w:val="0"/>
      <w:divBdr>
        <w:top w:val="none" w:sz="0" w:space="0" w:color="auto"/>
        <w:left w:val="none" w:sz="0" w:space="0" w:color="auto"/>
        <w:bottom w:val="none" w:sz="0" w:space="0" w:color="auto"/>
        <w:right w:val="none" w:sz="0" w:space="0" w:color="auto"/>
      </w:divBdr>
    </w:div>
    <w:div w:id="1585072486">
      <w:bodyDiv w:val="1"/>
      <w:marLeft w:val="0"/>
      <w:marRight w:val="0"/>
      <w:marTop w:val="0"/>
      <w:marBottom w:val="0"/>
      <w:divBdr>
        <w:top w:val="none" w:sz="0" w:space="0" w:color="auto"/>
        <w:left w:val="none" w:sz="0" w:space="0" w:color="auto"/>
        <w:bottom w:val="none" w:sz="0" w:space="0" w:color="auto"/>
        <w:right w:val="none" w:sz="0" w:space="0" w:color="auto"/>
      </w:divBdr>
    </w:div>
    <w:div w:id="1593973580">
      <w:bodyDiv w:val="1"/>
      <w:marLeft w:val="0"/>
      <w:marRight w:val="0"/>
      <w:marTop w:val="0"/>
      <w:marBottom w:val="0"/>
      <w:divBdr>
        <w:top w:val="none" w:sz="0" w:space="0" w:color="auto"/>
        <w:left w:val="none" w:sz="0" w:space="0" w:color="auto"/>
        <w:bottom w:val="none" w:sz="0" w:space="0" w:color="auto"/>
        <w:right w:val="none" w:sz="0" w:space="0" w:color="auto"/>
      </w:divBdr>
    </w:div>
    <w:div w:id="1595356380">
      <w:bodyDiv w:val="1"/>
      <w:marLeft w:val="0"/>
      <w:marRight w:val="0"/>
      <w:marTop w:val="0"/>
      <w:marBottom w:val="0"/>
      <w:divBdr>
        <w:top w:val="none" w:sz="0" w:space="0" w:color="auto"/>
        <w:left w:val="none" w:sz="0" w:space="0" w:color="auto"/>
        <w:bottom w:val="none" w:sz="0" w:space="0" w:color="auto"/>
        <w:right w:val="none" w:sz="0" w:space="0" w:color="auto"/>
      </w:divBdr>
    </w:div>
    <w:div w:id="1610309026">
      <w:bodyDiv w:val="1"/>
      <w:marLeft w:val="0"/>
      <w:marRight w:val="0"/>
      <w:marTop w:val="0"/>
      <w:marBottom w:val="0"/>
      <w:divBdr>
        <w:top w:val="none" w:sz="0" w:space="0" w:color="auto"/>
        <w:left w:val="none" w:sz="0" w:space="0" w:color="auto"/>
        <w:bottom w:val="none" w:sz="0" w:space="0" w:color="auto"/>
        <w:right w:val="none" w:sz="0" w:space="0" w:color="auto"/>
      </w:divBdr>
    </w:div>
    <w:div w:id="1613316559">
      <w:bodyDiv w:val="1"/>
      <w:marLeft w:val="0"/>
      <w:marRight w:val="0"/>
      <w:marTop w:val="0"/>
      <w:marBottom w:val="0"/>
      <w:divBdr>
        <w:top w:val="none" w:sz="0" w:space="0" w:color="auto"/>
        <w:left w:val="none" w:sz="0" w:space="0" w:color="auto"/>
        <w:bottom w:val="none" w:sz="0" w:space="0" w:color="auto"/>
        <w:right w:val="none" w:sz="0" w:space="0" w:color="auto"/>
      </w:divBdr>
    </w:div>
    <w:div w:id="1620449838">
      <w:bodyDiv w:val="1"/>
      <w:marLeft w:val="0"/>
      <w:marRight w:val="0"/>
      <w:marTop w:val="0"/>
      <w:marBottom w:val="0"/>
      <w:divBdr>
        <w:top w:val="none" w:sz="0" w:space="0" w:color="auto"/>
        <w:left w:val="none" w:sz="0" w:space="0" w:color="auto"/>
        <w:bottom w:val="none" w:sz="0" w:space="0" w:color="auto"/>
        <w:right w:val="none" w:sz="0" w:space="0" w:color="auto"/>
      </w:divBdr>
    </w:div>
    <w:div w:id="1645618868">
      <w:bodyDiv w:val="1"/>
      <w:marLeft w:val="0"/>
      <w:marRight w:val="0"/>
      <w:marTop w:val="0"/>
      <w:marBottom w:val="0"/>
      <w:divBdr>
        <w:top w:val="none" w:sz="0" w:space="0" w:color="auto"/>
        <w:left w:val="none" w:sz="0" w:space="0" w:color="auto"/>
        <w:bottom w:val="none" w:sz="0" w:space="0" w:color="auto"/>
        <w:right w:val="none" w:sz="0" w:space="0" w:color="auto"/>
      </w:divBdr>
    </w:div>
    <w:div w:id="1646004650">
      <w:bodyDiv w:val="1"/>
      <w:marLeft w:val="0"/>
      <w:marRight w:val="0"/>
      <w:marTop w:val="0"/>
      <w:marBottom w:val="0"/>
      <w:divBdr>
        <w:top w:val="none" w:sz="0" w:space="0" w:color="auto"/>
        <w:left w:val="none" w:sz="0" w:space="0" w:color="auto"/>
        <w:bottom w:val="none" w:sz="0" w:space="0" w:color="auto"/>
        <w:right w:val="none" w:sz="0" w:space="0" w:color="auto"/>
      </w:divBdr>
    </w:div>
    <w:div w:id="1691830304">
      <w:bodyDiv w:val="1"/>
      <w:marLeft w:val="0"/>
      <w:marRight w:val="0"/>
      <w:marTop w:val="0"/>
      <w:marBottom w:val="0"/>
      <w:divBdr>
        <w:top w:val="none" w:sz="0" w:space="0" w:color="auto"/>
        <w:left w:val="none" w:sz="0" w:space="0" w:color="auto"/>
        <w:bottom w:val="none" w:sz="0" w:space="0" w:color="auto"/>
        <w:right w:val="none" w:sz="0" w:space="0" w:color="auto"/>
      </w:divBdr>
    </w:div>
    <w:div w:id="1716613481">
      <w:bodyDiv w:val="1"/>
      <w:marLeft w:val="0"/>
      <w:marRight w:val="0"/>
      <w:marTop w:val="0"/>
      <w:marBottom w:val="0"/>
      <w:divBdr>
        <w:top w:val="none" w:sz="0" w:space="0" w:color="auto"/>
        <w:left w:val="none" w:sz="0" w:space="0" w:color="auto"/>
        <w:bottom w:val="none" w:sz="0" w:space="0" w:color="auto"/>
        <w:right w:val="none" w:sz="0" w:space="0" w:color="auto"/>
      </w:divBdr>
    </w:div>
    <w:div w:id="1726641195">
      <w:bodyDiv w:val="1"/>
      <w:marLeft w:val="0"/>
      <w:marRight w:val="0"/>
      <w:marTop w:val="0"/>
      <w:marBottom w:val="0"/>
      <w:divBdr>
        <w:top w:val="none" w:sz="0" w:space="0" w:color="auto"/>
        <w:left w:val="none" w:sz="0" w:space="0" w:color="auto"/>
        <w:bottom w:val="none" w:sz="0" w:space="0" w:color="auto"/>
        <w:right w:val="none" w:sz="0" w:space="0" w:color="auto"/>
      </w:divBdr>
    </w:div>
    <w:div w:id="1799494645">
      <w:bodyDiv w:val="1"/>
      <w:marLeft w:val="0"/>
      <w:marRight w:val="0"/>
      <w:marTop w:val="0"/>
      <w:marBottom w:val="0"/>
      <w:divBdr>
        <w:top w:val="none" w:sz="0" w:space="0" w:color="auto"/>
        <w:left w:val="none" w:sz="0" w:space="0" w:color="auto"/>
        <w:bottom w:val="none" w:sz="0" w:space="0" w:color="auto"/>
        <w:right w:val="none" w:sz="0" w:space="0" w:color="auto"/>
      </w:divBdr>
    </w:div>
    <w:div w:id="1843086020">
      <w:bodyDiv w:val="1"/>
      <w:marLeft w:val="0"/>
      <w:marRight w:val="0"/>
      <w:marTop w:val="0"/>
      <w:marBottom w:val="0"/>
      <w:divBdr>
        <w:top w:val="none" w:sz="0" w:space="0" w:color="auto"/>
        <w:left w:val="none" w:sz="0" w:space="0" w:color="auto"/>
        <w:bottom w:val="none" w:sz="0" w:space="0" w:color="auto"/>
        <w:right w:val="none" w:sz="0" w:space="0" w:color="auto"/>
      </w:divBdr>
    </w:div>
    <w:div w:id="1868635891">
      <w:bodyDiv w:val="1"/>
      <w:marLeft w:val="0"/>
      <w:marRight w:val="0"/>
      <w:marTop w:val="0"/>
      <w:marBottom w:val="0"/>
      <w:divBdr>
        <w:top w:val="none" w:sz="0" w:space="0" w:color="auto"/>
        <w:left w:val="none" w:sz="0" w:space="0" w:color="auto"/>
        <w:bottom w:val="none" w:sz="0" w:space="0" w:color="auto"/>
        <w:right w:val="none" w:sz="0" w:space="0" w:color="auto"/>
      </w:divBdr>
    </w:div>
    <w:div w:id="1895314564">
      <w:bodyDiv w:val="1"/>
      <w:marLeft w:val="0"/>
      <w:marRight w:val="0"/>
      <w:marTop w:val="0"/>
      <w:marBottom w:val="0"/>
      <w:divBdr>
        <w:top w:val="none" w:sz="0" w:space="0" w:color="auto"/>
        <w:left w:val="none" w:sz="0" w:space="0" w:color="auto"/>
        <w:bottom w:val="none" w:sz="0" w:space="0" w:color="auto"/>
        <w:right w:val="none" w:sz="0" w:space="0" w:color="auto"/>
      </w:divBdr>
    </w:div>
    <w:div w:id="1916742426">
      <w:bodyDiv w:val="1"/>
      <w:marLeft w:val="0"/>
      <w:marRight w:val="0"/>
      <w:marTop w:val="0"/>
      <w:marBottom w:val="0"/>
      <w:divBdr>
        <w:top w:val="none" w:sz="0" w:space="0" w:color="auto"/>
        <w:left w:val="none" w:sz="0" w:space="0" w:color="auto"/>
        <w:bottom w:val="none" w:sz="0" w:space="0" w:color="auto"/>
        <w:right w:val="none" w:sz="0" w:space="0" w:color="auto"/>
      </w:divBdr>
    </w:div>
    <w:div w:id="1923953951">
      <w:bodyDiv w:val="1"/>
      <w:marLeft w:val="0"/>
      <w:marRight w:val="0"/>
      <w:marTop w:val="0"/>
      <w:marBottom w:val="0"/>
      <w:divBdr>
        <w:top w:val="none" w:sz="0" w:space="0" w:color="auto"/>
        <w:left w:val="none" w:sz="0" w:space="0" w:color="auto"/>
        <w:bottom w:val="none" w:sz="0" w:space="0" w:color="auto"/>
        <w:right w:val="none" w:sz="0" w:space="0" w:color="auto"/>
      </w:divBdr>
    </w:div>
    <w:div w:id="1957591356">
      <w:bodyDiv w:val="1"/>
      <w:marLeft w:val="0"/>
      <w:marRight w:val="0"/>
      <w:marTop w:val="0"/>
      <w:marBottom w:val="0"/>
      <w:divBdr>
        <w:top w:val="none" w:sz="0" w:space="0" w:color="auto"/>
        <w:left w:val="none" w:sz="0" w:space="0" w:color="auto"/>
        <w:bottom w:val="none" w:sz="0" w:space="0" w:color="auto"/>
        <w:right w:val="none" w:sz="0" w:space="0" w:color="auto"/>
      </w:divBdr>
    </w:div>
    <w:div w:id="1973827410">
      <w:bodyDiv w:val="1"/>
      <w:marLeft w:val="0"/>
      <w:marRight w:val="0"/>
      <w:marTop w:val="0"/>
      <w:marBottom w:val="0"/>
      <w:divBdr>
        <w:top w:val="none" w:sz="0" w:space="0" w:color="auto"/>
        <w:left w:val="none" w:sz="0" w:space="0" w:color="auto"/>
        <w:bottom w:val="none" w:sz="0" w:space="0" w:color="auto"/>
        <w:right w:val="none" w:sz="0" w:space="0" w:color="auto"/>
      </w:divBdr>
    </w:div>
    <w:div w:id="1991322123">
      <w:bodyDiv w:val="1"/>
      <w:marLeft w:val="0"/>
      <w:marRight w:val="0"/>
      <w:marTop w:val="0"/>
      <w:marBottom w:val="0"/>
      <w:divBdr>
        <w:top w:val="none" w:sz="0" w:space="0" w:color="auto"/>
        <w:left w:val="none" w:sz="0" w:space="0" w:color="auto"/>
        <w:bottom w:val="none" w:sz="0" w:space="0" w:color="auto"/>
        <w:right w:val="none" w:sz="0" w:space="0" w:color="auto"/>
      </w:divBdr>
    </w:div>
    <w:div w:id="2007853721">
      <w:bodyDiv w:val="1"/>
      <w:marLeft w:val="0"/>
      <w:marRight w:val="0"/>
      <w:marTop w:val="0"/>
      <w:marBottom w:val="0"/>
      <w:divBdr>
        <w:top w:val="none" w:sz="0" w:space="0" w:color="auto"/>
        <w:left w:val="none" w:sz="0" w:space="0" w:color="auto"/>
        <w:bottom w:val="none" w:sz="0" w:space="0" w:color="auto"/>
        <w:right w:val="none" w:sz="0" w:space="0" w:color="auto"/>
      </w:divBdr>
    </w:div>
    <w:div w:id="2019846306">
      <w:bodyDiv w:val="1"/>
      <w:marLeft w:val="0"/>
      <w:marRight w:val="0"/>
      <w:marTop w:val="0"/>
      <w:marBottom w:val="0"/>
      <w:divBdr>
        <w:top w:val="none" w:sz="0" w:space="0" w:color="auto"/>
        <w:left w:val="none" w:sz="0" w:space="0" w:color="auto"/>
        <w:bottom w:val="none" w:sz="0" w:space="0" w:color="auto"/>
        <w:right w:val="none" w:sz="0" w:space="0" w:color="auto"/>
      </w:divBdr>
    </w:div>
    <w:div w:id="2042054294">
      <w:bodyDiv w:val="1"/>
      <w:marLeft w:val="0"/>
      <w:marRight w:val="0"/>
      <w:marTop w:val="0"/>
      <w:marBottom w:val="0"/>
      <w:divBdr>
        <w:top w:val="none" w:sz="0" w:space="0" w:color="auto"/>
        <w:left w:val="none" w:sz="0" w:space="0" w:color="auto"/>
        <w:bottom w:val="none" w:sz="0" w:space="0" w:color="auto"/>
        <w:right w:val="none" w:sz="0" w:space="0" w:color="auto"/>
      </w:divBdr>
    </w:div>
    <w:div w:id="2074232107">
      <w:bodyDiv w:val="1"/>
      <w:marLeft w:val="0"/>
      <w:marRight w:val="0"/>
      <w:marTop w:val="0"/>
      <w:marBottom w:val="0"/>
      <w:divBdr>
        <w:top w:val="none" w:sz="0" w:space="0" w:color="auto"/>
        <w:left w:val="none" w:sz="0" w:space="0" w:color="auto"/>
        <w:bottom w:val="none" w:sz="0" w:space="0" w:color="auto"/>
        <w:right w:val="none" w:sz="0" w:space="0" w:color="auto"/>
      </w:divBdr>
    </w:div>
    <w:div w:id="2074428657">
      <w:bodyDiv w:val="1"/>
      <w:marLeft w:val="0"/>
      <w:marRight w:val="0"/>
      <w:marTop w:val="0"/>
      <w:marBottom w:val="0"/>
      <w:divBdr>
        <w:top w:val="none" w:sz="0" w:space="0" w:color="auto"/>
        <w:left w:val="none" w:sz="0" w:space="0" w:color="auto"/>
        <w:bottom w:val="none" w:sz="0" w:space="0" w:color="auto"/>
        <w:right w:val="none" w:sz="0" w:space="0" w:color="auto"/>
      </w:divBdr>
    </w:div>
    <w:div w:id="2084637856">
      <w:bodyDiv w:val="1"/>
      <w:marLeft w:val="0"/>
      <w:marRight w:val="0"/>
      <w:marTop w:val="0"/>
      <w:marBottom w:val="0"/>
      <w:divBdr>
        <w:top w:val="none" w:sz="0" w:space="0" w:color="auto"/>
        <w:left w:val="none" w:sz="0" w:space="0" w:color="auto"/>
        <w:bottom w:val="none" w:sz="0" w:space="0" w:color="auto"/>
        <w:right w:val="none" w:sz="0" w:space="0" w:color="auto"/>
      </w:divBdr>
    </w:div>
    <w:div w:id="2110152755">
      <w:bodyDiv w:val="1"/>
      <w:marLeft w:val="0"/>
      <w:marRight w:val="0"/>
      <w:marTop w:val="0"/>
      <w:marBottom w:val="0"/>
      <w:divBdr>
        <w:top w:val="none" w:sz="0" w:space="0" w:color="auto"/>
        <w:left w:val="none" w:sz="0" w:space="0" w:color="auto"/>
        <w:bottom w:val="none" w:sz="0" w:space="0" w:color="auto"/>
        <w:right w:val="none" w:sz="0" w:space="0" w:color="auto"/>
      </w:divBdr>
    </w:div>
    <w:div w:id="2110422761">
      <w:bodyDiv w:val="1"/>
      <w:marLeft w:val="0"/>
      <w:marRight w:val="0"/>
      <w:marTop w:val="0"/>
      <w:marBottom w:val="0"/>
      <w:divBdr>
        <w:top w:val="none" w:sz="0" w:space="0" w:color="auto"/>
        <w:left w:val="none" w:sz="0" w:space="0" w:color="auto"/>
        <w:bottom w:val="none" w:sz="0" w:space="0" w:color="auto"/>
        <w:right w:val="none" w:sz="0" w:space="0" w:color="auto"/>
      </w:divBdr>
    </w:div>
    <w:div w:id="213459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4.emf"/><Relationship Id="rId26" Type="http://schemas.openxmlformats.org/officeDocument/2006/relationships/image" Target="media/image7.emf"/><Relationship Id="rId39" Type="http://schemas.openxmlformats.org/officeDocument/2006/relationships/fontTable" Target="fontTable.xml"/><Relationship Id="rId21" Type="http://schemas.openxmlformats.org/officeDocument/2006/relationships/chart" Target="charts/chart8.xml"/><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chart" Target="charts/chart5.xml"/><Relationship Id="rId25" Type="http://schemas.openxmlformats.org/officeDocument/2006/relationships/image" Target="media/image6.png"/><Relationship Id="rId33" Type="http://schemas.openxmlformats.org/officeDocument/2006/relationships/chart" Target="charts/chart13.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7.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chart" Target="charts/chart12.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image" Target="media/image9.emf"/><Relationship Id="rId36" Type="http://schemas.openxmlformats.org/officeDocument/2006/relationships/image" Target="media/image14.png"/><Relationship Id="rId10" Type="http://schemas.openxmlformats.org/officeDocument/2006/relationships/image" Target="media/image2.jpeg"/><Relationship Id="rId19" Type="http://schemas.openxmlformats.org/officeDocument/2006/relationships/chart" Target="charts/chart6.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image" Target="media/image8.emf"/><Relationship Id="rId30" Type="http://schemas.openxmlformats.org/officeDocument/2006/relationships/image" Target="media/image11.png"/><Relationship Id="rId35" Type="http://schemas.openxmlformats.org/officeDocument/2006/relationships/image" Target="media/image13.png"/><Relationship Id="rId8" Type="http://schemas.openxmlformats.org/officeDocument/2006/relationships/image" Target="media/image1.wmf"/><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eranda.ba&#231;i\Desktop\Raporti%20i%20Drejtorise%20se%20Arsimit\Ndryshimi%20mes%20vitit%20shkollor%202021-22%20&amp;%202022-23.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eranda.ba&#231;i\Desktop\Raporti%20i%20Drejtorise%20se%20Arsimit\pomesimdhenesit%202022-2023.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ardane.riza\Desktop\6.3%20Analiza%20Analitika%202023.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ardane.riza\Desktop\6.3%20Analiza%20Analitika%202023.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ardane.riza\Desktop\6.3%20Analiza%20Analitika%202023.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eranda.ba&#231;i\Desktop\Raporti%20i%20Drejtorise%20se%20Arsimit\Ndryshimi%20mes%20vitit%20shkollor%202021-22%20&amp;%202022-2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eranda.ba&#231;i\Desktop\Raporti%20i%20Drejtorise%20se%20Arsimit\Ndryshimi%20mes%20vitit%20shkollor%202021-22%20&amp;%202022-2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eranda.ba&#231;i\Desktop\Raporti%20i%20Drejtorise%20se%20Arsimit\Ndryshimi%20mes%20vitit%20shkollor%202021-22%20&amp;%202022-23.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eranda.ba&#231;i\Desktop\Raporti%20i%20Drejtorise%20se%20Arsimit\Ndryshimi%20mes%20vitit%20shkollor%202021-22%20&amp;%202022-23.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eranda.ba&#231;i\Desktop\Raporti%20i%20Drejtorise%20se%20Arsimit\Krahasimi%20prej%20vitit%20ne%20vit%20per%20shkollat%20e%20mesm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eranda.ba&#231;i\Desktop\Raporti%20i%20Drejtorise%20se%20Arsimit\Krahasimi%20prej%20vitit%20ne%20vit%20per%20shkollat%20e%20mesme.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eranda.ba&#231;i\Desktop\Raporti%20i%20Drejtorise%20se%20Arsimit\Krahasimi%20prej%20vitit%20ne%20vit%20per%20shkollat%20fillore.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eranda.ba&#231;i\Desktop\Raporti%20i%20Drejtorise%20se%20Arsimit\Krahasimi%20prej%20vitit%20ne%20vit%20per%20shkollat%20fillore.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Çerdhe</a:t>
            </a:r>
            <a:endParaRPr lang="sq-AL"/>
          </a:p>
        </c:rich>
      </c:tx>
      <c:overlay val="0"/>
      <c:spPr>
        <a:noFill/>
        <a:ln>
          <a:noFill/>
        </a:ln>
        <a:effectLst/>
      </c:spPr>
    </c:title>
    <c:autoTitleDeleted val="0"/>
    <c:plotArea>
      <c:layout/>
      <c:barChart>
        <c:barDir val="col"/>
        <c:grouping val="percentStacked"/>
        <c:varyColors val="0"/>
        <c:ser>
          <c:idx val="0"/>
          <c:order val="0"/>
          <c:tx>
            <c:v>Regjistrimi</c:v>
          </c:tx>
          <c:spPr>
            <a:solidFill>
              <a:schemeClr val="accent1"/>
            </a:solidFill>
            <a:ln>
              <a:noFill/>
            </a:ln>
            <a:effectLst/>
          </c:spPr>
          <c:invertIfNegative val="0"/>
          <c:cat>
            <c:strRef>
              <c:f>Sheet1!$B$6:$D$6</c:f>
              <c:strCache>
                <c:ptCount val="3"/>
                <c:pt idx="0">
                  <c:v>2021-22</c:v>
                </c:pt>
                <c:pt idx="1">
                  <c:v>2022-23</c:v>
                </c:pt>
                <c:pt idx="2">
                  <c:v>Dallimi mes dy viteve</c:v>
                </c:pt>
              </c:strCache>
            </c:strRef>
          </c:cat>
          <c:val>
            <c:numRef>
              <c:f>Sheet1!$B$7:$D$7</c:f>
              <c:numCache>
                <c:formatCode>General</c:formatCode>
                <c:ptCount val="3"/>
                <c:pt idx="0">
                  <c:v>466</c:v>
                </c:pt>
                <c:pt idx="1">
                  <c:v>533</c:v>
                </c:pt>
                <c:pt idx="2">
                  <c:v>67</c:v>
                </c:pt>
              </c:numCache>
            </c:numRef>
          </c:val>
          <c:extLst>
            <c:ext xmlns:c16="http://schemas.microsoft.com/office/drawing/2014/chart" uri="{C3380CC4-5D6E-409C-BE32-E72D297353CC}">
              <c16:uniqueId val="{00000000-9BB3-46A0-9384-B8A68795A868}"/>
            </c:ext>
          </c:extLst>
        </c:ser>
        <c:ser>
          <c:idx val="1"/>
          <c:order val="1"/>
          <c:tx>
            <c:v>Komunitetet</c:v>
          </c:tx>
          <c:spPr>
            <a:solidFill>
              <a:schemeClr val="accent2"/>
            </a:solidFill>
            <a:ln>
              <a:noFill/>
            </a:ln>
            <a:effectLst/>
          </c:spPr>
          <c:invertIfNegative val="0"/>
          <c:cat>
            <c:strRef>
              <c:f>Sheet1!$B$6:$D$6</c:f>
              <c:strCache>
                <c:ptCount val="3"/>
                <c:pt idx="0">
                  <c:v>2021-22</c:v>
                </c:pt>
                <c:pt idx="1">
                  <c:v>2022-23</c:v>
                </c:pt>
                <c:pt idx="2">
                  <c:v>Dallimi mes dy viteve</c:v>
                </c:pt>
              </c:strCache>
            </c:strRef>
          </c:cat>
          <c:val>
            <c:numRef>
              <c:f>Sheet1!$B$8:$D$8</c:f>
              <c:numCache>
                <c:formatCode>General</c:formatCode>
                <c:ptCount val="3"/>
                <c:pt idx="0">
                  <c:v>12</c:v>
                </c:pt>
                <c:pt idx="1">
                  <c:v>31</c:v>
                </c:pt>
                <c:pt idx="2">
                  <c:v>19</c:v>
                </c:pt>
              </c:numCache>
            </c:numRef>
          </c:val>
          <c:extLst>
            <c:ext xmlns:c16="http://schemas.microsoft.com/office/drawing/2014/chart" uri="{C3380CC4-5D6E-409C-BE32-E72D297353CC}">
              <c16:uniqueId val="{00000001-9BB3-46A0-9384-B8A68795A868}"/>
            </c:ext>
          </c:extLst>
        </c:ser>
        <c:ser>
          <c:idx val="2"/>
          <c:order val="2"/>
          <c:tx>
            <c:v>Grupmoshat</c:v>
          </c:tx>
          <c:spPr>
            <a:solidFill>
              <a:schemeClr val="accent3"/>
            </a:solidFill>
            <a:ln>
              <a:noFill/>
            </a:ln>
            <a:effectLst/>
          </c:spPr>
          <c:invertIfNegative val="0"/>
          <c:cat>
            <c:strRef>
              <c:f>Sheet1!$B$6:$D$6</c:f>
              <c:strCache>
                <c:ptCount val="3"/>
                <c:pt idx="0">
                  <c:v>2021-22</c:v>
                </c:pt>
                <c:pt idx="1">
                  <c:v>2022-23</c:v>
                </c:pt>
                <c:pt idx="2">
                  <c:v>Dallimi mes dy viteve</c:v>
                </c:pt>
              </c:strCache>
            </c:strRef>
          </c:cat>
          <c:val>
            <c:numRef>
              <c:f>Sheet1!$B$9:$D$9</c:f>
              <c:numCache>
                <c:formatCode>General</c:formatCode>
                <c:ptCount val="3"/>
                <c:pt idx="0">
                  <c:v>43</c:v>
                </c:pt>
                <c:pt idx="1">
                  <c:v>57</c:v>
                </c:pt>
                <c:pt idx="2">
                  <c:v>14</c:v>
                </c:pt>
              </c:numCache>
            </c:numRef>
          </c:val>
          <c:extLst>
            <c:ext xmlns:c16="http://schemas.microsoft.com/office/drawing/2014/chart" uri="{C3380CC4-5D6E-409C-BE32-E72D297353CC}">
              <c16:uniqueId val="{00000002-9BB3-46A0-9384-B8A68795A868}"/>
            </c:ext>
          </c:extLst>
        </c:ser>
        <c:dLbls>
          <c:showLegendKey val="0"/>
          <c:showVal val="0"/>
          <c:showCatName val="0"/>
          <c:showSerName val="0"/>
          <c:showPercent val="0"/>
          <c:showBubbleSize val="0"/>
        </c:dLbls>
        <c:gapWidth val="150"/>
        <c:overlap val="100"/>
        <c:axId val="315329536"/>
        <c:axId val="295015168"/>
      </c:barChart>
      <c:catAx>
        <c:axId val="31532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015168"/>
        <c:crosses val="autoZero"/>
        <c:auto val="1"/>
        <c:lblAlgn val="ctr"/>
        <c:lblOffset val="100"/>
        <c:noMultiLvlLbl val="0"/>
      </c:catAx>
      <c:valAx>
        <c:axId val="295015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315329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Numri i mësimdhënësve gjatë dy viteve</a:t>
            </a:r>
            <a:endParaRPr lang="sq-AL"/>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50D-471C-85E2-836B63C5E27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50D-471C-85E2-836B63C5E27C}"/>
              </c:ext>
            </c:extLst>
          </c:dPt>
          <c:cat>
            <c:strRef>
              <c:f>Sheet1!$M$4:$N$4</c:f>
              <c:strCache>
                <c:ptCount val="2"/>
                <c:pt idx="0">
                  <c:v>Viti 2022</c:v>
                </c:pt>
                <c:pt idx="1">
                  <c:v>Viti 2023</c:v>
                </c:pt>
              </c:strCache>
            </c:strRef>
          </c:cat>
          <c:val>
            <c:numRef>
              <c:f>Sheet1!$M$5:$N$5</c:f>
              <c:numCache>
                <c:formatCode>General</c:formatCode>
                <c:ptCount val="2"/>
                <c:pt idx="0">
                  <c:v>1228</c:v>
                </c:pt>
                <c:pt idx="1">
                  <c:v>1207</c:v>
                </c:pt>
              </c:numCache>
            </c:numRef>
          </c:val>
          <c:extLst>
            <c:ext xmlns:c16="http://schemas.microsoft.com/office/drawing/2014/chart" uri="{C3380CC4-5D6E-409C-BE32-E72D297353CC}">
              <c16:uniqueId val="{00000004-C50D-471C-85E2-836B63C5E27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70"/>
      <c:rotY val="20"/>
      <c:rAngAx val="0"/>
      <c:perspective val="80"/>
    </c:view3D>
    <c:floor>
      <c:thickness val="0"/>
    </c:floor>
    <c:sideWall>
      <c:thickness val="0"/>
    </c:sideWall>
    <c:backWall>
      <c:thickness val="0"/>
    </c:backWall>
    <c:plotArea>
      <c:layout>
        <c:manualLayout>
          <c:layoutTarget val="inner"/>
          <c:xMode val="edge"/>
          <c:yMode val="edge"/>
          <c:x val="6.2718970083490699E-2"/>
          <c:y val="6.7841431472325089E-2"/>
          <c:w val="0.84386695186417759"/>
          <c:h val="0.83605529675282741"/>
        </c:manualLayout>
      </c:layout>
      <c:pie3DChart>
        <c:varyColors val="1"/>
        <c:ser>
          <c:idx val="0"/>
          <c:order val="0"/>
          <c:spPr>
            <a:ln>
              <a:noFill/>
            </a:ln>
          </c:spPr>
          <c:explosion val="4"/>
          <c:dPt>
            <c:idx val="0"/>
            <c:bubble3D val="0"/>
            <c:explosion val="26"/>
            <c:extLst>
              <c:ext xmlns:c16="http://schemas.microsoft.com/office/drawing/2014/chart" uri="{C3380CC4-5D6E-409C-BE32-E72D297353CC}">
                <c16:uniqueId val="{00000001-F807-49CF-837C-7B5C5BFFF453}"/>
              </c:ext>
            </c:extLst>
          </c:dPt>
          <c:dPt>
            <c:idx val="1"/>
            <c:bubble3D val="0"/>
            <c:extLst>
              <c:ext xmlns:c16="http://schemas.microsoft.com/office/drawing/2014/chart" uri="{C3380CC4-5D6E-409C-BE32-E72D297353CC}">
                <c16:uniqueId val="{00000002-F807-49CF-837C-7B5C5BFFF453}"/>
              </c:ext>
            </c:extLst>
          </c:dPt>
          <c:dPt>
            <c:idx val="2"/>
            <c:bubble3D val="0"/>
            <c:extLst>
              <c:ext xmlns:c16="http://schemas.microsoft.com/office/drawing/2014/chart" uri="{C3380CC4-5D6E-409C-BE32-E72D297353CC}">
                <c16:uniqueId val="{00000003-F807-49CF-837C-7B5C5BFFF453}"/>
              </c:ext>
            </c:extLst>
          </c:dPt>
          <c:dPt>
            <c:idx val="3"/>
            <c:bubble3D val="0"/>
            <c:extLst>
              <c:ext xmlns:c16="http://schemas.microsoft.com/office/drawing/2014/chart" uri="{C3380CC4-5D6E-409C-BE32-E72D297353CC}">
                <c16:uniqueId val="{00000004-F807-49CF-837C-7B5C5BFFF453}"/>
              </c:ext>
            </c:extLst>
          </c:dPt>
          <c:dPt>
            <c:idx val="4"/>
            <c:bubble3D val="0"/>
            <c:extLst>
              <c:ext xmlns:c16="http://schemas.microsoft.com/office/drawing/2014/chart" uri="{C3380CC4-5D6E-409C-BE32-E72D297353CC}">
                <c16:uniqueId val="{00000005-F807-49CF-837C-7B5C5BFFF453}"/>
              </c:ext>
            </c:extLst>
          </c:dPt>
          <c:dLbls>
            <c:dLbl>
              <c:idx val="0"/>
              <c:layout>
                <c:manualLayout>
                  <c:x val="-0.31553174432094788"/>
                  <c:y val="-0.10943686930964446"/>
                </c:manualLayout>
              </c:layout>
              <c:spPr>
                <a:noFill/>
              </c:spPr>
              <c:txPr>
                <a:bodyPr/>
                <a:lstStyle/>
                <a:p>
                  <a:pPr>
                    <a:defRPr sz="800" b="0" i="0" u="none" strike="noStrike" baseline="0">
                      <a:solidFill>
                        <a:srgbClr val="000000"/>
                      </a:solidFill>
                      <a:latin typeface="Times New Roman"/>
                      <a:ea typeface="Times New Roman"/>
                      <a:cs typeface="Times New Roman"/>
                    </a:defRPr>
                  </a:pPr>
                  <a:endParaRPr lang="sq-AL"/>
                </a:p>
              </c:txPr>
              <c:dLblPos val="bestFi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807-49CF-837C-7B5C5BFFF453}"/>
                </c:ext>
              </c:extLst>
            </c:dLbl>
            <c:dLbl>
              <c:idx val="1"/>
              <c:layout>
                <c:manualLayout>
                  <c:x val="-4.6541383188374905E-2"/>
                  <c:y val="0.13538883196591059"/>
                </c:manualLayout>
              </c:layout>
              <c:spPr>
                <a:noFill/>
              </c:spPr>
              <c:txPr>
                <a:bodyPr/>
                <a:lstStyle/>
                <a:p>
                  <a:pPr>
                    <a:defRPr sz="800" b="0" i="0" u="none" strike="noStrike" baseline="0">
                      <a:solidFill>
                        <a:srgbClr val="000000"/>
                      </a:solidFill>
                      <a:latin typeface="Times New Roman"/>
                      <a:ea typeface="Times New Roman"/>
                      <a:cs typeface="Times New Roman"/>
                    </a:defRPr>
                  </a:pPr>
                  <a:endParaRPr lang="sq-AL"/>
                </a:p>
              </c:txPr>
              <c:dLblPos val="bestFi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807-49CF-837C-7B5C5BFFF453}"/>
                </c:ext>
              </c:extLst>
            </c:dLbl>
            <c:dLbl>
              <c:idx val="2"/>
              <c:layout>
                <c:manualLayout>
                  <c:x val="-0.31928637342356198"/>
                  <c:y val="-9.6867936712948018E-3"/>
                </c:manualLayout>
              </c:layout>
              <c:spPr>
                <a:noFill/>
              </c:spPr>
              <c:txPr>
                <a:bodyPr/>
                <a:lstStyle/>
                <a:p>
                  <a:pPr>
                    <a:defRPr sz="800" b="0" i="0" u="none" strike="noStrike" baseline="0">
                      <a:solidFill>
                        <a:srgbClr val="000000"/>
                      </a:solidFill>
                      <a:latin typeface="Times New Roman"/>
                      <a:ea typeface="Times New Roman"/>
                      <a:cs typeface="Times New Roman"/>
                    </a:defRPr>
                  </a:pPr>
                  <a:endParaRPr lang="sq-AL"/>
                </a:p>
              </c:txPr>
              <c:dLblPos val="bestFi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807-49CF-837C-7B5C5BFFF453}"/>
                </c:ext>
              </c:extLst>
            </c:dLbl>
            <c:dLbl>
              <c:idx val="3"/>
              <c:layout>
                <c:manualLayout>
                  <c:x val="0.18031665605010685"/>
                  <c:y val="-2.0943051314581809E-2"/>
                </c:manualLayout>
              </c:layout>
              <c:spPr>
                <a:noFill/>
              </c:spPr>
              <c:txPr>
                <a:bodyPr/>
                <a:lstStyle/>
                <a:p>
                  <a:pPr>
                    <a:defRPr sz="800" b="0" i="0" u="none" strike="noStrike" baseline="0">
                      <a:solidFill>
                        <a:srgbClr val="000000"/>
                      </a:solidFill>
                      <a:latin typeface="Times New Roman"/>
                      <a:ea typeface="Times New Roman"/>
                      <a:cs typeface="Times New Roman"/>
                    </a:defRPr>
                  </a:pPr>
                  <a:endParaRPr lang="sq-AL"/>
                </a:p>
              </c:txPr>
              <c:dLblPos val="bestFi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F807-49CF-837C-7B5C5BFFF453}"/>
                </c:ext>
              </c:extLst>
            </c:dLbl>
            <c:dLbl>
              <c:idx val="4"/>
              <c:layout>
                <c:manualLayout>
                  <c:x val="2.8326918993630872E-2"/>
                  <c:y val="9.0198286886725501E-2"/>
                </c:manualLayout>
              </c:layout>
              <c:spPr>
                <a:noFill/>
              </c:spPr>
              <c:txPr>
                <a:bodyPr/>
                <a:lstStyle/>
                <a:p>
                  <a:pPr>
                    <a:defRPr sz="800" b="0" i="0" u="none" strike="noStrike" baseline="0">
                      <a:solidFill>
                        <a:srgbClr val="000000"/>
                      </a:solidFill>
                      <a:latin typeface="Times New Roman"/>
                      <a:ea typeface="Times New Roman"/>
                      <a:cs typeface="Times New Roman"/>
                    </a:defRPr>
                  </a:pPr>
                  <a:endParaRPr lang="sq-AL"/>
                </a:p>
              </c:txPr>
              <c:dLblPos val="bestFi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07-49CF-837C-7B5C5BFFF453}"/>
                </c:ext>
              </c:extLst>
            </c:dLbl>
            <c:dLbl>
              <c:idx val="5"/>
              <c:layout>
                <c:manualLayout>
                  <c:x val="8.7232204782692321E-2"/>
                  <c:y val="5.2717245117537739E-2"/>
                </c:manualLayout>
              </c:layout>
              <c:spPr>
                <a:noFill/>
              </c:spPr>
              <c:txPr>
                <a:bodyPr/>
                <a:lstStyle/>
                <a:p>
                  <a:pPr>
                    <a:defRPr sz="800" b="0" i="0" u="none" strike="noStrike" baseline="0">
                      <a:solidFill>
                        <a:srgbClr val="000000"/>
                      </a:solidFill>
                      <a:latin typeface="Times New Roman"/>
                      <a:ea typeface="Times New Roman"/>
                      <a:cs typeface="Times New Roman"/>
                    </a:defRPr>
                  </a:pPr>
                  <a:endParaRPr lang="sq-AL"/>
                </a:p>
              </c:txPr>
              <c:dLblPos val="bestFi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F807-49CF-837C-7B5C5BFFF453}"/>
                </c:ext>
              </c:extLst>
            </c:dLbl>
            <c:spPr>
              <a:noFill/>
            </c:spPr>
            <c:txPr>
              <a:bodyPr wrap="square" lIns="38100" tIns="19050" rIns="38100" bIns="19050" anchor="ctr">
                <a:spAutoFit/>
              </a:bodyPr>
              <a:lstStyle/>
              <a:p>
                <a:pPr>
                  <a:defRPr sz="800" b="0" i="0" u="none" strike="noStrike" baseline="0">
                    <a:solidFill>
                      <a:srgbClr val="000000"/>
                    </a:solidFill>
                    <a:latin typeface="Times New Roman"/>
                    <a:ea typeface="Times New Roman"/>
                    <a:cs typeface="Times New Roman"/>
                  </a:defRPr>
                </a:pPr>
                <a:endParaRPr lang="sq-AL"/>
              </a:p>
            </c:txPr>
            <c:showLegendKey val="1"/>
            <c:showVal val="1"/>
            <c:showCatName val="1"/>
            <c:showSerName val="0"/>
            <c:showPercent val="1"/>
            <c:showBubbleSize val="0"/>
            <c:showLeaderLines val="1"/>
            <c:extLst>
              <c:ext xmlns:c15="http://schemas.microsoft.com/office/drawing/2012/chart" uri="{CE6537A1-D6FC-4f65-9D91-7224C49458BB}"/>
            </c:extLst>
          </c:dLbls>
          <c:cat>
            <c:strRef>
              <c:f>'[6.2 Analiza e shpenzimeve 2023.xls]Arsim'!$A$39:$A$43</c:f>
              <c:strCache>
                <c:ptCount val="5"/>
                <c:pt idx="0">
                  <c:v>11  PAGA</c:v>
                </c:pt>
                <c:pt idx="1">
                  <c:v>13 MALLRA DHE SHËRBIME</c:v>
                </c:pt>
                <c:pt idx="2">
                  <c:v>14 SHPENZIME KOMUNALE</c:v>
                </c:pt>
                <c:pt idx="3">
                  <c:v>20 SUBVENCIONE </c:v>
                </c:pt>
                <c:pt idx="4">
                  <c:v>30 KAPITALE</c:v>
                </c:pt>
              </c:strCache>
            </c:strRef>
          </c:cat>
          <c:val>
            <c:numRef>
              <c:f>'[6.2 Analiza e shpenzimeve 2023.xls]Arsim'!$E$39:$E$43</c:f>
              <c:numCache>
                <c:formatCode>_(* #,##0.00_);_(* \(#,##0.00\);_(* "-"??_);_(@_)</c:formatCode>
                <c:ptCount val="5"/>
                <c:pt idx="0">
                  <c:v>6120849.6600000011</c:v>
                </c:pt>
                <c:pt idx="1">
                  <c:v>584955.12999999989</c:v>
                </c:pt>
                <c:pt idx="2">
                  <c:v>129360.87</c:v>
                </c:pt>
                <c:pt idx="3">
                  <c:v>0</c:v>
                </c:pt>
                <c:pt idx="4">
                  <c:v>297632.83999999997</c:v>
                </c:pt>
              </c:numCache>
            </c:numRef>
          </c:val>
          <c:extLst>
            <c:ext xmlns:c16="http://schemas.microsoft.com/office/drawing/2014/chart" uri="{C3380CC4-5D6E-409C-BE32-E72D297353CC}">
              <c16:uniqueId val="{00000007-F807-49CF-837C-7B5C5BFFF453}"/>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noFill/>
    <a:ln>
      <a:noFill/>
    </a:ln>
    <a:scene3d>
      <a:camera prst="orthographicFront"/>
      <a:lightRig rig="threePt" dir="t"/>
    </a:scene3d>
  </c:spPr>
  <c:txPr>
    <a:bodyPr/>
    <a:lstStyle/>
    <a:p>
      <a:pPr>
        <a:defRPr sz="1000" b="0" i="0" u="none" strike="noStrike" baseline="0">
          <a:solidFill>
            <a:srgbClr val="000000"/>
          </a:solidFill>
          <a:latin typeface="Calibri"/>
          <a:ea typeface="Calibri"/>
          <a:cs typeface="Calibri"/>
        </a:defRPr>
      </a:pPr>
      <a:endParaRPr lang="sq-AL"/>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pPr>
        <a:noFill/>
      </c:spPr>
    </c:sideWall>
    <c:backWall>
      <c:thickness val="0"/>
      <c:spPr>
        <a:noFill/>
      </c:spPr>
    </c:backWall>
    <c:plotArea>
      <c:layout>
        <c:manualLayout>
          <c:layoutTarget val="inner"/>
          <c:xMode val="edge"/>
          <c:yMode val="edge"/>
          <c:x val="0.27955706958886528"/>
          <c:y val="4.5378569226889341E-2"/>
          <c:w val="0.7199771499150841"/>
          <c:h val="0.77697476652627728"/>
        </c:manualLayout>
      </c:layout>
      <c:bar3DChart>
        <c:barDir val="col"/>
        <c:grouping val="clustered"/>
        <c:varyColors val="1"/>
        <c:ser>
          <c:idx val="0"/>
          <c:order val="0"/>
          <c:invertIfNegative val="0"/>
          <c:dPt>
            <c:idx val="0"/>
            <c:invertIfNegative val="0"/>
            <c:bubble3D val="0"/>
            <c:extLst>
              <c:ext xmlns:c16="http://schemas.microsoft.com/office/drawing/2014/chart" uri="{C3380CC4-5D6E-409C-BE32-E72D297353CC}">
                <c16:uniqueId val="{00000000-C48F-4111-8C89-05C9F3857D45}"/>
              </c:ext>
            </c:extLst>
          </c:dPt>
          <c:dPt>
            <c:idx val="1"/>
            <c:invertIfNegative val="0"/>
            <c:bubble3D val="0"/>
            <c:extLst>
              <c:ext xmlns:c16="http://schemas.microsoft.com/office/drawing/2014/chart" uri="{C3380CC4-5D6E-409C-BE32-E72D297353CC}">
                <c16:uniqueId val="{00000001-C48F-4111-8C89-05C9F3857D45}"/>
              </c:ext>
            </c:extLst>
          </c:dPt>
          <c:dPt>
            <c:idx val="2"/>
            <c:invertIfNegative val="0"/>
            <c:bubble3D val="0"/>
            <c:extLst>
              <c:ext xmlns:c16="http://schemas.microsoft.com/office/drawing/2014/chart" uri="{C3380CC4-5D6E-409C-BE32-E72D297353CC}">
                <c16:uniqueId val="{00000002-C48F-4111-8C89-05C9F3857D45}"/>
              </c:ext>
            </c:extLst>
          </c:dPt>
          <c:dPt>
            <c:idx val="3"/>
            <c:invertIfNegative val="0"/>
            <c:bubble3D val="0"/>
            <c:extLst>
              <c:ext xmlns:c16="http://schemas.microsoft.com/office/drawing/2014/chart" uri="{C3380CC4-5D6E-409C-BE32-E72D297353CC}">
                <c16:uniqueId val="{00000003-C48F-4111-8C89-05C9F3857D45}"/>
              </c:ext>
            </c:extLst>
          </c:dPt>
          <c:dLbls>
            <c:dLbl>
              <c:idx val="1"/>
              <c:layout>
                <c:manualLayout>
                  <c:x val="-1.8948368530549545E-2"/>
                  <c:y val="-7.8139534883720926E-2"/>
                </c:manualLayout>
              </c:layout>
              <c:spPr>
                <a:noFill/>
                <a:ln>
                  <a:noFill/>
                </a:ln>
              </c:spPr>
              <c:txPr>
                <a:bodyPr/>
                <a:lstStyle/>
                <a:p>
                  <a:pPr>
                    <a:defRPr sz="800" b="0" i="0" u="none" strike="noStrike" baseline="0">
                      <a:solidFill>
                        <a:srgbClr val="000000"/>
                      </a:solidFill>
                      <a:latin typeface="Times New Roman"/>
                      <a:ea typeface="Times New Roman"/>
                      <a:cs typeface="Times New Roman"/>
                    </a:defRPr>
                  </a:pPr>
                  <a:endParaRPr lang="sq-AL"/>
                </a:p>
              </c:txPr>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8F-4111-8C89-05C9F3857D45}"/>
                </c:ext>
              </c:extLst>
            </c:dLbl>
            <c:dLbl>
              <c:idx val="2"/>
              <c:layout>
                <c:manualLayout>
                  <c:x val="1.1369021118329796E-2"/>
                  <c:y val="-5.5813953488372023E-2"/>
                </c:manualLayout>
              </c:layout>
              <c:spPr>
                <a:noFill/>
                <a:ln>
                  <a:noFill/>
                </a:ln>
              </c:spPr>
              <c:txPr>
                <a:bodyPr/>
                <a:lstStyle/>
                <a:p>
                  <a:pPr>
                    <a:defRPr sz="800" b="0" i="0" u="none" strike="noStrike" baseline="0">
                      <a:solidFill>
                        <a:srgbClr val="000000"/>
                      </a:solidFill>
                      <a:latin typeface="Times New Roman"/>
                      <a:ea typeface="Times New Roman"/>
                      <a:cs typeface="Times New Roman"/>
                    </a:defRPr>
                  </a:pPr>
                  <a:endParaRPr lang="sq-AL"/>
                </a:p>
              </c:txPr>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8F-4111-8C89-05C9F3857D45}"/>
                </c:ext>
              </c:extLst>
            </c:dLbl>
            <c:dLbl>
              <c:idx val="3"/>
              <c:layout>
                <c:manualLayout>
                  <c:x val="1.1369021118329726E-2"/>
                  <c:y val="-2.6046511627906978E-2"/>
                </c:manualLayout>
              </c:layout>
              <c:spPr>
                <a:noFill/>
                <a:ln>
                  <a:noFill/>
                </a:ln>
              </c:spPr>
              <c:txPr>
                <a:bodyPr/>
                <a:lstStyle/>
                <a:p>
                  <a:pPr>
                    <a:defRPr sz="800" b="0" i="0" u="none" strike="noStrike" baseline="0">
                      <a:solidFill>
                        <a:srgbClr val="000000"/>
                      </a:solidFill>
                      <a:latin typeface="Times New Roman"/>
                      <a:ea typeface="Times New Roman"/>
                      <a:cs typeface="Times New Roman"/>
                    </a:defRPr>
                  </a:pPr>
                  <a:endParaRPr lang="sq-AL"/>
                </a:p>
              </c:txPr>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8F-4111-8C89-05C9F3857D45}"/>
                </c:ext>
              </c:extLst>
            </c:dLbl>
            <c:spPr>
              <a:noFill/>
              <a:ln>
                <a:noFill/>
              </a:ln>
            </c:spPr>
            <c:txPr>
              <a:bodyPr wrap="square" lIns="38100" tIns="19050" rIns="38100" bIns="19050" anchor="ctr">
                <a:spAutoFit/>
              </a:bodyPr>
              <a:lstStyle/>
              <a:p>
                <a:pPr>
                  <a:defRPr sz="800" b="0" i="0" u="none" strike="noStrike" baseline="0">
                    <a:solidFill>
                      <a:srgbClr val="000000"/>
                    </a:solidFill>
                    <a:latin typeface="Times New Roman"/>
                    <a:ea typeface="Times New Roman"/>
                    <a:cs typeface="Times New Roman"/>
                  </a:defRPr>
                </a:pPr>
                <a:endParaRPr lang="sq-AL"/>
              </a:p>
            </c:txPr>
            <c:showLegendKey val="1"/>
            <c:showVal val="1"/>
            <c:showCatName val="1"/>
            <c:showSerName val="0"/>
            <c:showPercent val="0"/>
            <c:showBubbleSize val="0"/>
            <c:showLeaderLines val="0"/>
            <c:extLst>
              <c:ext xmlns:c15="http://schemas.microsoft.com/office/drawing/2012/chart" uri="{CE6537A1-D6FC-4f65-9D91-7224C49458BB}">
                <c15:showLeaderLines val="0"/>
              </c:ext>
            </c:extLst>
          </c:dLbls>
          <c:cat>
            <c:strRef>
              <c:f>('[6.2 Analiza e shpenzimeve 2023.xls]Arsim'!$B$38:$C$38,'[6.2 Analiza e shpenzimeve 2023.xls]Arsim'!$E$38:$F$38)</c:f>
              <c:strCache>
                <c:ptCount val="4"/>
                <c:pt idx="0">
                  <c:v>Buxheti </c:v>
                </c:pt>
                <c:pt idx="1">
                  <c:v>Alokimet </c:v>
                </c:pt>
                <c:pt idx="2">
                  <c:v>Shpenzimet</c:v>
                </c:pt>
                <c:pt idx="3">
                  <c:v>Zotimet </c:v>
                </c:pt>
              </c:strCache>
            </c:strRef>
          </c:cat>
          <c:val>
            <c:numRef>
              <c:f>('[6.2 Analiza e shpenzimeve 2023.xls]Arsim'!$B$44:$C$44,'[6.2 Analiza e shpenzimeve 2023.xls]Arsim'!$E$44:$F$44)</c:f>
              <c:numCache>
                <c:formatCode>_(* #,##0.00_);_(* \(#,##0.00\);_(* "-"??_);_(@_)</c:formatCode>
                <c:ptCount val="4"/>
                <c:pt idx="0">
                  <c:v>12302266.83</c:v>
                </c:pt>
                <c:pt idx="1">
                  <c:v>9291843.2799999975</c:v>
                </c:pt>
                <c:pt idx="2">
                  <c:v>7132798.5000000009</c:v>
                </c:pt>
                <c:pt idx="3">
                  <c:v>661998.62</c:v>
                </c:pt>
              </c:numCache>
            </c:numRef>
          </c:val>
          <c:extLst>
            <c:ext xmlns:c16="http://schemas.microsoft.com/office/drawing/2014/chart" uri="{C3380CC4-5D6E-409C-BE32-E72D297353CC}">
              <c16:uniqueId val="{00000004-C48F-4111-8C89-05C9F3857D45}"/>
            </c:ext>
          </c:extLst>
        </c:ser>
        <c:dLbls>
          <c:showLegendKey val="0"/>
          <c:showVal val="0"/>
          <c:showCatName val="0"/>
          <c:showSerName val="0"/>
          <c:showPercent val="0"/>
          <c:showBubbleSize val="0"/>
        </c:dLbls>
        <c:gapWidth val="150"/>
        <c:shape val="cylinder"/>
        <c:axId val="314711040"/>
        <c:axId val="314741504"/>
        <c:axId val="0"/>
      </c:bar3DChart>
      <c:catAx>
        <c:axId val="314711040"/>
        <c:scaling>
          <c:orientation val="minMax"/>
        </c:scaling>
        <c:delete val="0"/>
        <c:axPos val="b"/>
        <c:numFmt formatCode="General" sourceLinked="1"/>
        <c:majorTickMark val="out"/>
        <c:minorTickMark val="none"/>
        <c:tickLblPos val="nextTo"/>
        <c:txPr>
          <a:bodyPr rot="-2700000" vert="horz"/>
          <a:lstStyle/>
          <a:p>
            <a:pPr>
              <a:defRPr sz="900" b="0" i="0" u="none" strike="noStrike" baseline="0">
                <a:solidFill>
                  <a:srgbClr val="000000"/>
                </a:solidFill>
                <a:latin typeface="Times New Roman"/>
                <a:ea typeface="Times New Roman"/>
                <a:cs typeface="Times New Roman"/>
              </a:defRPr>
            </a:pPr>
            <a:endParaRPr lang="sq-AL"/>
          </a:p>
        </c:txPr>
        <c:crossAx val="314741504"/>
        <c:crosses val="autoZero"/>
        <c:auto val="1"/>
        <c:lblAlgn val="ctr"/>
        <c:lblOffset val="100"/>
        <c:noMultiLvlLbl val="0"/>
      </c:catAx>
      <c:valAx>
        <c:axId val="314741504"/>
        <c:scaling>
          <c:orientation val="minMax"/>
        </c:scaling>
        <c:delete val="0"/>
        <c:axPos val="l"/>
        <c:numFmt formatCode="_(* #,##0.00_);_(* \(#,##0.00\);_(* &quot;-&quot;??_);_(@_)" sourceLinked="1"/>
        <c:majorTickMark val="out"/>
        <c:minorTickMark val="none"/>
        <c:tickLblPos val="nextTo"/>
        <c:spPr>
          <a:noFill/>
          <a:ln>
            <a:noFill/>
          </a:ln>
        </c:spPr>
        <c:txPr>
          <a:bodyPr rot="0" vert="horz"/>
          <a:lstStyle/>
          <a:p>
            <a:pPr>
              <a:defRPr sz="900" b="0" i="0" u="none" strike="noStrike" baseline="0">
                <a:solidFill>
                  <a:srgbClr val="000000"/>
                </a:solidFill>
                <a:latin typeface="Times New Roman"/>
                <a:ea typeface="Times New Roman"/>
                <a:cs typeface="Times New Roman"/>
              </a:defRPr>
            </a:pPr>
            <a:endParaRPr lang="sq-AL"/>
          </a:p>
        </c:txPr>
        <c:crossAx val="314711040"/>
        <c:crosses val="autoZero"/>
        <c:crossBetween val="between"/>
      </c:valAx>
      <c:spPr>
        <a:noFill/>
        <a:ln w="25400">
          <a:noFill/>
        </a:ln>
      </c:spPr>
    </c:plotArea>
    <c:plotVisOnly val="1"/>
    <c:dispBlanksAs val="gap"/>
    <c:showDLblsOverMax val="0"/>
  </c:chart>
  <c:spPr>
    <a:noFill/>
    <a:ln>
      <a:noFill/>
    </a:ln>
  </c:spPr>
  <c:txPr>
    <a:bodyPr/>
    <a:lstStyle/>
    <a:p>
      <a:pPr>
        <a:defRPr sz="1000" b="0" i="0" u="none" strike="noStrike" baseline="0">
          <a:solidFill>
            <a:srgbClr val="000000"/>
          </a:solidFill>
          <a:latin typeface="Calibri"/>
          <a:ea typeface="Calibri"/>
          <a:cs typeface="Calibri"/>
        </a:defRPr>
      </a:pPr>
      <a:endParaRPr lang="sq-AL"/>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131"/>
      <c:rotY val="20"/>
      <c:depthPercent val="5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8163283405695357"/>
          <c:y val="4.552593756587394E-2"/>
          <c:w val="0.80243100680376123"/>
          <c:h val="0.7095912699709217"/>
        </c:manualLayout>
      </c:layout>
      <c:bar3DChart>
        <c:barDir val="col"/>
        <c:grouping val="clustered"/>
        <c:varyColors val="1"/>
        <c:ser>
          <c:idx val="0"/>
          <c:order val="0"/>
          <c:spPr>
            <a:solidFill>
              <a:srgbClr val="9999FF"/>
            </a:solidFill>
            <a:ln w="12700">
              <a:solidFill>
                <a:srgbClr val="000000"/>
              </a:solidFill>
              <a:prstDash val="solid"/>
            </a:ln>
          </c:spPr>
          <c:invertIfNegative val="0"/>
          <c:dPt>
            <c:idx val="0"/>
            <c:invertIfNegative val="0"/>
            <c:bubble3D val="0"/>
            <c:extLst>
              <c:ext xmlns:c16="http://schemas.microsoft.com/office/drawing/2014/chart" uri="{C3380CC4-5D6E-409C-BE32-E72D297353CC}">
                <c16:uniqueId val="{00000000-CE83-49D5-9601-B733D93CB243}"/>
              </c:ext>
            </c:extLst>
          </c:dPt>
          <c:dPt>
            <c:idx val="1"/>
            <c:invertIfNegative val="0"/>
            <c:bubble3D val="0"/>
            <c:spPr>
              <a:solidFill>
                <a:srgbClr val="FFC000"/>
              </a:solidFill>
              <a:ln w="12700">
                <a:solidFill>
                  <a:srgbClr val="000000"/>
                </a:solidFill>
                <a:prstDash val="solid"/>
              </a:ln>
            </c:spPr>
            <c:extLst>
              <c:ext xmlns:c16="http://schemas.microsoft.com/office/drawing/2014/chart" uri="{C3380CC4-5D6E-409C-BE32-E72D297353CC}">
                <c16:uniqueId val="{00000002-CE83-49D5-9601-B733D93CB243}"/>
              </c:ext>
            </c:extLst>
          </c:dPt>
          <c:dLbls>
            <c:dLbl>
              <c:idx val="0"/>
              <c:layout>
                <c:manualLayout>
                  <c:x val="0.10108341242107156"/>
                  <c:y val="-0.16438158914100431"/>
                </c:manualLayout>
              </c:layout>
              <c:spPr>
                <a:noFill/>
                <a:ln w="25400">
                  <a:noFill/>
                </a:ln>
              </c:spPr>
              <c:txPr>
                <a:bodyPr/>
                <a:lstStyle/>
                <a:p>
                  <a:pPr>
                    <a:defRPr sz="10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q-AL"/>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83-49D5-9601-B733D93CB243}"/>
                </c:ext>
              </c:extLst>
            </c:dLbl>
            <c:dLbl>
              <c:idx val="1"/>
              <c:layout>
                <c:manualLayout>
                  <c:x val="0.14166048045084284"/>
                  <c:y val="-8.7581552305961749E-2"/>
                </c:manualLayout>
              </c:layout>
              <c:spPr>
                <a:noFill/>
                <a:ln w="25400">
                  <a:noFill/>
                </a:ln>
              </c:spPr>
              <c:txPr>
                <a:bodyPr/>
                <a:lstStyle/>
                <a:p>
                  <a:pPr>
                    <a:defRPr sz="10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q-AL"/>
                </a:p>
              </c:txPr>
              <c:showLegendKey val="0"/>
              <c:showVal val="1"/>
              <c:showCatName val="1"/>
              <c:showSerName val="0"/>
              <c:showPercent val="0"/>
              <c:showBubbleSize val="0"/>
              <c:extLst>
                <c:ext xmlns:c15="http://schemas.microsoft.com/office/drawing/2012/chart" uri="{CE6537A1-D6FC-4f65-9D91-7224C49458BB}">
                  <c15:layout>
                    <c:manualLayout>
                      <c:w val="0.33537414090268691"/>
                      <c:h val="0.10822510822510824"/>
                    </c:manualLayout>
                  </c15:layout>
                </c:ext>
                <c:ext xmlns:c16="http://schemas.microsoft.com/office/drawing/2014/chart" uri="{C3380CC4-5D6E-409C-BE32-E72D297353CC}">
                  <c16:uniqueId val="{00000002-CE83-49D5-9601-B733D93CB243}"/>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q-AL"/>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'[6.4 Analiza e te hyrave 2023.xls]Arsimi'!$G$2:$H$2</c:f>
              <c:strCache>
                <c:ptCount val="2"/>
                <c:pt idx="0">
                  <c:v>Planifikimi  Janar-Qershor 2023</c:v>
                </c:pt>
                <c:pt idx="1">
                  <c:v>Realizimi  Janar-Qershor  2023</c:v>
                </c:pt>
              </c:strCache>
            </c:strRef>
          </c:cat>
          <c:val>
            <c:numRef>
              <c:f>'[6.4 Analiza e te hyrave 2023.xls]Arsimi'!$G$3:$H$3</c:f>
              <c:numCache>
                <c:formatCode>General</c:formatCode>
                <c:ptCount val="2"/>
                <c:pt idx="0">
                  <c:v>122000</c:v>
                </c:pt>
                <c:pt idx="1">
                  <c:v>186257</c:v>
                </c:pt>
              </c:numCache>
            </c:numRef>
          </c:val>
          <c:extLst>
            <c:ext xmlns:c16="http://schemas.microsoft.com/office/drawing/2014/chart" uri="{C3380CC4-5D6E-409C-BE32-E72D297353CC}">
              <c16:uniqueId val="{00000003-CE83-49D5-9601-B733D93CB243}"/>
            </c:ext>
          </c:extLst>
        </c:ser>
        <c:dLbls>
          <c:showLegendKey val="0"/>
          <c:showVal val="0"/>
          <c:showCatName val="0"/>
          <c:showSerName val="0"/>
          <c:showPercent val="0"/>
          <c:showBubbleSize val="0"/>
        </c:dLbls>
        <c:gapWidth val="150"/>
        <c:gapDepth val="0"/>
        <c:shape val="box"/>
        <c:axId val="315076992"/>
        <c:axId val="315078528"/>
        <c:axId val="0"/>
      </c:bar3DChart>
      <c:catAx>
        <c:axId val="315076992"/>
        <c:scaling>
          <c:orientation val="minMax"/>
        </c:scaling>
        <c:delete val="0"/>
        <c:axPos val="b"/>
        <c:numFmt formatCode="General" sourceLinked="1"/>
        <c:majorTickMark val="out"/>
        <c:minorTickMark val="none"/>
        <c:tickLblPos val="low"/>
        <c:spPr>
          <a:ln w="9525">
            <a:noFill/>
          </a:ln>
        </c:spPr>
        <c:txPr>
          <a:bodyPr rot="0" vert="horz"/>
          <a:lstStyle/>
          <a:p>
            <a:pPr>
              <a:defRPr sz="11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q-AL"/>
          </a:p>
        </c:txPr>
        <c:crossAx val="315078528"/>
        <c:crosses val="autoZero"/>
        <c:auto val="1"/>
        <c:lblAlgn val="ctr"/>
        <c:lblOffset val="100"/>
        <c:tickLblSkip val="1"/>
        <c:tickMarkSkip val="1"/>
        <c:noMultiLvlLbl val="0"/>
      </c:catAx>
      <c:valAx>
        <c:axId val="31507852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15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q-AL"/>
          </a:p>
        </c:txPr>
        <c:crossAx val="315076992"/>
        <c:crosses val="autoZero"/>
        <c:crossBetween val="between"/>
      </c:valAx>
      <c:spPr>
        <a:noFill/>
        <a:ln w="25400">
          <a:noFill/>
        </a:ln>
      </c:spPr>
    </c:plotArea>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sq-A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Parafillor</a:t>
            </a:r>
            <a:endParaRPr lang="sq-AL"/>
          </a:p>
        </c:rich>
      </c:tx>
      <c:overlay val="0"/>
      <c:spPr>
        <a:noFill/>
        <a:ln>
          <a:noFill/>
        </a:ln>
        <a:effectLst/>
      </c:spPr>
    </c:title>
    <c:autoTitleDeleted val="0"/>
    <c:plotArea>
      <c:layout/>
      <c:barChart>
        <c:barDir val="col"/>
        <c:grouping val="percentStacked"/>
        <c:varyColors val="0"/>
        <c:ser>
          <c:idx val="0"/>
          <c:order val="0"/>
          <c:tx>
            <c:v>Regjistrimi</c:v>
          </c:tx>
          <c:spPr>
            <a:solidFill>
              <a:schemeClr val="accent1"/>
            </a:solidFill>
            <a:ln>
              <a:noFill/>
            </a:ln>
            <a:effectLst/>
          </c:spPr>
          <c:invertIfNegative val="0"/>
          <c:cat>
            <c:strRef>
              <c:f>Sheet1!$E$6:$G$6</c:f>
              <c:strCache>
                <c:ptCount val="3"/>
                <c:pt idx="0">
                  <c:v>2021-22</c:v>
                </c:pt>
                <c:pt idx="1">
                  <c:v>2022-23</c:v>
                </c:pt>
                <c:pt idx="2">
                  <c:v>Dallimi mes dy viteve</c:v>
                </c:pt>
              </c:strCache>
            </c:strRef>
          </c:cat>
          <c:val>
            <c:numRef>
              <c:f>Sheet1!$E$7:$G$7</c:f>
              <c:numCache>
                <c:formatCode>General</c:formatCode>
                <c:ptCount val="3"/>
                <c:pt idx="0">
                  <c:v>784</c:v>
                </c:pt>
                <c:pt idx="1">
                  <c:v>802</c:v>
                </c:pt>
                <c:pt idx="2">
                  <c:v>18</c:v>
                </c:pt>
              </c:numCache>
            </c:numRef>
          </c:val>
          <c:extLst>
            <c:ext xmlns:c16="http://schemas.microsoft.com/office/drawing/2014/chart" uri="{C3380CC4-5D6E-409C-BE32-E72D297353CC}">
              <c16:uniqueId val="{00000000-F52E-4D5C-8AC7-A24D0648A708}"/>
            </c:ext>
          </c:extLst>
        </c:ser>
        <c:ser>
          <c:idx val="1"/>
          <c:order val="1"/>
          <c:tx>
            <c:v>Komunitetet</c:v>
          </c:tx>
          <c:spPr>
            <a:solidFill>
              <a:schemeClr val="accent2"/>
            </a:solidFill>
            <a:ln>
              <a:noFill/>
            </a:ln>
            <a:effectLst/>
          </c:spPr>
          <c:invertIfNegative val="0"/>
          <c:cat>
            <c:strRef>
              <c:f>Sheet1!$E$6:$G$6</c:f>
              <c:strCache>
                <c:ptCount val="3"/>
                <c:pt idx="0">
                  <c:v>2021-22</c:v>
                </c:pt>
                <c:pt idx="1">
                  <c:v>2022-23</c:v>
                </c:pt>
                <c:pt idx="2">
                  <c:v>Dallimi mes dy viteve</c:v>
                </c:pt>
              </c:strCache>
            </c:strRef>
          </c:cat>
          <c:val>
            <c:numRef>
              <c:f>Sheet1!$E$8:$G$8</c:f>
              <c:numCache>
                <c:formatCode>General</c:formatCode>
                <c:ptCount val="3"/>
                <c:pt idx="0">
                  <c:v>64</c:v>
                </c:pt>
                <c:pt idx="1">
                  <c:v>78</c:v>
                </c:pt>
                <c:pt idx="2">
                  <c:v>14</c:v>
                </c:pt>
              </c:numCache>
            </c:numRef>
          </c:val>
          <c:extLst>
            <c:ext xmlns:c16="http://schemas.microsoft.com/office/drawing/2014/chart" uri="{C3380CC4-5D6E-409C-BE32-E72D297353CC}">
              <c16:uniqueId val="{00000001-F52E-4D5C-8AC7-A24D0648A708}"/>
            </c:ext>
          </c:extLst>
        </c:ser>
        <c:dLbls>
          <c:showLegendKey val="0"/>
          <c:showVal val="0"/>
          <c:showCatName val="0"/>
          <c:showSerName val="0"/>
          <c:showPercent val="0"/>
          <c:showBubbleSize val="0"/>
        </c:dLbls>
        <c:gapWidth val="150"/>
        <c:overlap val="100"/>
        <c:axId val="295058048"/>
        <c:axId val="295076224"/>
      </c:barChart>
      <c:catAx>
        <c:axId val="29505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076224"/>
        <c:crosses val="autoZero"/>
        <c:auto val="1"/>
        <c:lblAlgn val="ctr"/>
        <c:lblOffset val="100"/>
        <c:noMultiLvlLbl val="0"/>
      </c:catAx>
      <c:valAx>
        <c:axId val="295076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058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Klasa 1-9</a:t>
            </a:r>
            <a:endParaRPr lang="sq-AL"/>
          </a:p>
        </c:rich>
      </c:tx>
      <c:layout>
        <c:manualLayout>
          <c:xMode val="edge"/>
          <c:yMode val="edge"/>
          <c:x val="0.38016763369619094"/>
          <c:y val="1.9543973941368076E-2"/>
        </c:manualLayout>
      </c:layout>
      <c:overlay val="0"/>
      <c:spPr>
        <a:noFill/>
        <a:ln>
          <a:noFill/>
        </a:ln>
        <a:effectLst/>
      </c:spPr>
    </c:title>
    <c:autoTitleDeleted val="0"/>
    <c:plotArea>
      <c:layout>
        <c:manualLayout>
          <c:layoutTarget val="inner"/>
          <c:xMode val="edge"/>
          <c:yMode val="edge"/>
          <c:x val="0.11310892388451443"/>
          <c:y val="0.13644721493146689"/>
          <c:w val="0.86466885389326331"/>
          <c:h val="0.6714577865266842"/>
        </c:manualLayout>
      </c:layout>
      <c:barChart>
        <c:barDir val="col"/>
        <c:grouping val="percentStacked"/>
        <c:varyColors val="0"/>
        <c:ser>
          <c:idx val="0"/>
          <c:order val="0"/>
          <c:tx>
            <c:v>Regjistrimi</c:v>
          </c:tx>
          <c:spPr>
            <a:solidFill>
              <a:schemeClr val="accent1"/>
            </a:solidFill>
            <a:ln>
              <a:noFill/>
            </a:ln>
            <a:effectLst/>
          </c:spPr>
          <c:invertIfNegative val="0"/>
          <c:cat>
            <c:strRef>
              <c:f>Sheet1!$H$6:$J$6</c:f>
              <c:strCache>
                <c:ptCount val="3"/>
                <c:pt idx="0">
                  <c:v>2021-22</c:v>
                </c:pt>
                <c:pt idx="1">
                  <c:v>2022-23</c:v>
                </c:pt>
                <c:pt idx="2">
                  <c:v>Dallimi mes dy viteve</c:v>
                </c:pt>
              </c:strCache>
            </c:strRef>
          </c:cat>
          <c:val>
            <c:numRef>
              <c:f>Sheet1!$H$7:$J$7</c:f>
              <c:numCache>
                <c:formatCode>General</c:formatCode>
                <c:ptCount val="3"/>
                <c:pt idx="0">
                  <c:v>10774</c:v>
                </c:pt>
                <c:pt idx="1">
                  <c:v>10487</c:v>
                </c:pt>
                <c:pt idx="2">
                  <c:v>-287</c:v>
                </c:pt>
              </c:numCache>
            </c:numRef>
          </c:val>
          <c:extLst>
            <c:ext xmlns:c16="http://schemas.microsoft.com/office/drawing/2014/chart" uri="{C3380CC4-5D6E-409C-BE32-E72D297353CC}">
              <c16:uniqueId val="{00000000-E671-4963-A248-2327AF574A6F}"/>
            </c:ext>
          </c:extLst>
        </c:ser>
        <c:ser>
          <c:idx val="1"/>
          <c:order val="1"/>
          <c:tx>
            <c:v>Komunitetet</c:v>
          </c:tx>
          <c:spPr>
            <a:solidFill>
              <a:schemeClr val="accent2"/>
            </a:solidFill>
            <a:ln>
              <a:noFill/>
            </a:ln>
            <a:effectLst/>
          </c:spPr>
          <c:invertIfNegative val="0"/>
          <c:cat>
            <c:strRef>
              <c:f>Sheet1!$H$6:$J$6</c:f>
              <c:strCache>
                <c:ptCount val="3"/>
                <c:pt idx="0">
                  <c:v>2021-22</c:v>
                </c:pt>
                <c:pt idx="1">
                  <c:v>2022-23</c:v>
                </c:pt>
                <c:pt idx="2">
                  <c:v>Dallimi mes dy viteve</c:v>
                </c:pt>
              </c:strCache>
            </c:strRef>
          </c:cat>
          <c:val>
            <c:numRef>
              <c:f>Sheet1!$H$8:$J$8</c:f>
              <c:numCache>
                <c:formatCode>General</c:formatCode>
                <c:ptCount val="3"/>
                <c:pt idx="0">
                  <c:v>1356</c:v>
                </c:pt>
                <c:pt idx="1">
                  <c:v>1388</c:v>
                </c:pt>
                <c:pt idx="2">
                  <c:v>32</c:v>
                </c:pt>
              </c:numCache>
            </c:numRef>
          </c:val>
          <c:extLst>
            <c:ext xmlns:c16="http://schemas.microsoft.com/office/drawing/2014/chart" uri="{C3380CC4-5D6E-409C-BE32-E72D297353CC}">
              <c16:uniqueId val="{00000001-E671-4963-A248-2327AF574A6F}"/>
            </c:ext>
          </c:extLst>
        </c:ser>
        <c:dLbls>
          <c:showLegendKey val="0"/>
          <c:showVal val="0"/>
          <c:showCatName val="0"/>
          <c:showSerName val="0"/>
          <c:showPercent val="0"/>
          <c:showBubbleSize val="0"/>
        </c:dLbls>
        <c:gapWidth val="150"/>
        <c:overlap val="100"/>
        <c:axId val="295119104"/>
        <c:axId val="295120896"/>
      </c:barChart>
      <c:catAx>
        <c:axId val="29511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120896"/>
        <c:crosses val="autoZero"/>
        <c:auto val="1"/>
        <c:lblAlgn val="ctr"/>
        <c:lblOffset val="100"/>
        <c:noMultiLvlLbl val="0"/>
      </c:catAx>
      <c:valAx>
        <c:axId val="295120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11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Klasa 10-12</a:t>
            </a:r>
            <a:endParaRPr lang="sq-AL"/>
          </a:p>
        </c:rich>
      </c:tx>
      <c:overlay val="0"/>
      <c:spPr>
        <a:noFill/>
        <a:ln>
          <a:noFill/>
        </a:ln>
        <a:effectLst/>
      </c:spPr>
    </c:title>
    <c:autoTitleDeleted val="0"/>
    <c:plotArea>
      <c:layout>
        <c:manualLayout>
          <c:layoutTarget val="inner"/>
          <c:xMode val="edge"/>
          <c:yMode val="edge"/>
          <c:x val="0.11310892388451443"/>
          <c:y val="0.13644721493146689"/>
          <c:w val="0.86466885389326331"/>
          <c:h val="0.6714577865266842"/>
        </c:manualLayout>
      </c:layout>
      <c:barChart>
        <c:barDir val="col"/>
        <c:grouping val="percentStacked"/>
        <c:varyColors val="0"/>
        <c:ser>
          <c:idx val="0"/>
          <c:order val="0"/>
          <c:tx>
            <c:v>Regjistrimi</c:v>
          </c:tx>
          <c:spPr>
            <a:solidFill>
              <a:schemeClr val="accent1"/>
            </a:solidFill>
            <a:ln>
              <a:noFill/>
            </a:ln>
            <a:effectLst/>
          </c:spPr>
          <c:invertIfNegative val="0"/>
          <c:cat>
            <c:strRef>
              <c:f>Sheet1!$K$6:$M$6</c:f>
              <c:strCache>
                <c:ptCount val="3"/>
                <c:pt idx="0">
                  <c:v>2021-22</c:v>
                </c:pt>
                <c:pt idx="1">
                  <c:v>2022-23</c:v>
                </c:pt>
                <c:pt idx="2">
                  <c:v>Dallimi mes dy viteve</c:v>
                </c:pt>
              </c:strCache>
            </c:strRef>
          </c:cat>
          <c:val>
            <c:numRef>
              <c:f>Sheet1!$K$7:$M$7</c:f>
              <c:numCache>
                <c:formatCode>General</c:formatCode>
                <c:ptCount val="3"/>
                <c:pt idx="0">
                  <c:v>3655</c:v>
                </c:pt>
                <c:pt idx="1">
                  <c:v>3396</c:v>
                </c:pt>
                <c:pt idx="2">
                  <c:v>-259</c:v>
                </c:pt>
              </c:numCache>
            </c:numRef>
          </c:val>
          <c:extLst>
            <c:ext xmlns:c16="http://schemas.microsoft.com/office/drawing/2014/chart" uri="{C3380CC4-5D6E-409C-BE32-E72D297353CC}">
              <c16:uniqueId val="{00000000-F275-4862-81B6-FDE75621CE84}"/>
            </c:ext>
          </c:extLst>
        </c:ser>
        <c:ser>
          <c:idx val="1"/>
          <c:order val="1"/>
          <c:tx>
            <c:v>Komunitetet</c:v>
          </c:tx>
          <c:spPr>
            <a:solidFill>
              <a:schemeClr val="accent2"/>
            </a:solidFill>
            <a:ln>
              <a:noFill/>
            </a:ln>
            <a:effectLst/>
          </c:spPr>
          <c:invertIfNegative val="0"/>
          <c:cat>
            <c:strRef>
              <c:f>Sheet1!$K$6:$M$6</c:f>
              <c:strCache>
                <c:ptCount val="3"/>
                <c:pt idx="0">
                  <c:v>2021-22</c:v>
                </c:pt>
                <c:pt idx="1">
                  <c:v>2022-23</c:v>
                </c:pt>
                <c:pt idx="2">
                  <c:v>Dallimi mes dy viteve</c:v>
                </c:pt>
              </c:strCache>
            </c:strRef>
          </c:cat>
          <c:val>
            <c:numRef>
              <c:f>Sheet1!$K$8:$M$8</c:f>
              <c:numCache>
                <c:formatCode>General</c:formatCode>
                <c:ptCount val="3"/>
                <c:pt idx="0">
                  <c:v>176</c:v>
                </c:pt>
                <c:pt idx="1">
                  <c:v>129</c:v>
                </c:pt>
                <c:pt idx="2">
                  <c:v>-47</c:v>
                </c:pt>
              </c:numCache>
            </c:numRef>
          </c:val>
          <c:extLst>
            <c:ext xmlns:c16="http://schemas.microsoft.com/office/drawing/2014/chart" uri="{C3380CC4-5D6E-409C-BE32-E72D297353CC}">
              <c16:uniqueId val="{00000001-F275-4862-81B6-FDE75621CE84}"/>
            </c:ext>
          </c:extLst>
        </c:ser>
        <c:dLbls>
          <c:showLegendKey val="0"/>
          <c:showVal val="0"/>
          <c:showCatName val="0"/>
          <c:showSerName val="0"/>
          <c:showPercent val="0"/>
          <c:showBubbleSize val="0"/>
        </c:dLbls>
        <c:gapWidth val="150"/>
        <c:overlap val="100"/>
        <c:axId val="295139200"/>
        <c:axId val="295140736"/>
      </c:barChart>
      <c:catAx>
        <c:axId val="29513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140736"/>
        <c:crosses val="autoZero"/>
        <c:auto val="1"/>
        <c:lblAlgn val="ctr"/>
        <c:lblOffset val="100"/>
        <c:noMultiLvlLbl val="0"/>
      </c:catAx>
      <c:valAx>
        <c:axId val="295140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13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Gjithsejt për gjitha nivelet</a:t>
            </a:r>
            <a:endParaRPr lang="sq-AL"/>
          </a:p>
        </c:rich>
      </c:tx>
      <c:overlay val="0"/>
      <c:spPr>
        <a:noFill/>
        <a:ln>
          <a:noFill/>
        </a:ln>
        <a:effectLst/>
      </c:spPr>
    </c:title>
    <c:autoTitleDeleted val="0"/>
    <c:plotArea>
      <c:layout>
        <c:manualLayout>
          <c:layoutTarget val="inner"/>
          <c:xMode val="edge"/>
          <c:yMode val="edge"/>
          <c:x val="0.11310892388451443"/>
          <c:y val="0.13644721493146689"/>
          <c:w val="0.86466885389326331"/>
          <c:h val="0.6714577865266842"/>
        </c:manualLayout>
      </c:layout>
      <c:barChart>
        <c:barDir val="col"/>
        <c:grouping val="percentStacked"/>
        <c:varyColors val="0"/>
        <c:ser>
          <c:idx val="0"/>
          <c:order val="0"/>
          <c:tx>
            <c:v>Regjistrimi</c:v>
          </c:tx>
          <c:spPr>
            <a:solidFill>
              <a:schemeClr val="accent1"/>
            </a:solidFill>
            <a:ln>
              <a:noFill/>
            </a:ln>
            <a:effectLst/>
          </c:spPr>
          <c:invertIfNegative val="0"/>
          <c:cat>
            <c:strRef>
              <c:f>Sheet1!$N$6:$P$6</c:f>
              <c:strCache>
                <c:ptCount val="3"/>
                <c:pt idx="0">
                  <c:v>2021-22</c:v>
                </c:pt>
                <c:pt idx="1">
                  <c:v>2022-23</c:v>
                </c:pt>
                <c:pt idx="2">
                  <c:v>Dallimi mes dy viteve</c:v>
                </c:pt>
              </c:strCache>
            </c:strRef>
          </c:cat>
          <c:val>
            <c:numRef>
              <c:f>Sheet1!$N$7:$P$7</c:f>
              <c:numCache>
                <c:formatCode>General</c:formatCode>
                <c:ptCount val="3"/>
                <c:pt idx="0">
                  <c:v>15722</c:v>
                </c:pt>
                <c:pt idx="1">
                  <c:v>15275</c:v>
                </c:pt>
                <c:pt idx="2">
                  <c:v>-447</c:v>
                </c:pt>
              </c:numCache>
            </c:numRef>
          </c:val>
          <c:extLst>
            <c:ext xmlns:c16="http://schemas.microsoft.com/office/drawing/2014/chart" uri="{C3380CC4-5D6E-409C-BE32-E72D297353CC}">
              <c16:uniqueId val="{00000000-964E-4D63-804E-2ED81EE5ECD5}"/>
            </c:ext>
          </c:extLst>
        </c:ser>
        <c:ser>
          <c:idx val="1"/>
          <c:order val="1"/>
          <c:tx>
            <c:v>Komunitetet</c:v>
          </c:tx>
          <c:spPr>
            <a:solidFill>
              <a:schemeClr val="accent2"/>
            </a:solidFill>
            <a:ln>
              <a:noFill/>
            </a:ln>
            <a:effectLst/>
          </c:spPr>
          <c:invertIfNegative val="0"/>
          <c:cat>
            <c:strRef>
              <c:f>Sheet1!$N$6:$P$6</c:f>
              <c:strCache>
                <c:ptCount val="3"/>
                <c:pt idx="0">
                  <c:v>2021-22</c:v>
                </c:pt>
                <c:pt idx="1">
                  <c:v>2022-23</c:v>
                </c:pt>
                <c:pt idx="2">
                  <c:v>Dallimi mes dy viteve</c:v>
                </c:pt>
              </c:strCache>
            </c:strRef>
          </c:cat>
          <c:val>
            <c:numRef>
              <c:f>Sheet1!$N$8:$P$8</c:f>
              <c:numCache>
                <c:formatCode>General</c:formatCode>
                <c:ptCount val="3"/>
                <c:pt idx="0">
                  <c:v>1608</c:v>
                </c:pt>
                <c:pt idx="1">
                  <c:v>1626</c:v>
                </c:pt>
                <c:pt idx="2">
                  <c:v>18</c:v>
                </c:pt>
              </c:numCache>
            </c:numRef>
          </c:val>
          <c:extLst>
            <c:ext xmlns:c16="http://schemas.microsoft.com/office/drawing/2014/chart" uri="{C3380CC4-5D6E-409C-BE32-E72D297353CC}">
              <c16:uniqueId val="{00000001-964E-4D63-804E-2ED81EE5ECD5}"/>
            </c:ext>
          </c:extLst>
        </c:ser>
        <c:dLbls>
          <c:showLegendKey val="0"/>
          <c:showVal val="0"/>
          <c:showCatName val="0"/>
          <c:showSerName val="0"/>
          <c:showPercent val="0"/>
          <c:showBubbleSize val="0"/>
        </c:dLbls>
        <c:gapWidth val="150"/>
        <c:overlap val="100"/>
        <c:axId val="295155200"/>
        <c:axId val="295156736"/>
      </c:barChart>
      <c:catAx>
        <c:axId val="29515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156736"/>
        <c:crosses val="autoZero"/>
        <c:auto val="1"/>
        <c:lblAlgn val="ctr"/>
        <c:lblOffset val="100"/>
        <c:noMultiLvlLbl val="0"/>
      </c:catAx>
      <c:valAx>
        <c:axId val="295156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15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Regjistrimi në klasat 10-12 gjatë  viteve 2014 deri 2022</a:t>
            </a:r>
            <a:endParaRPr lang="sq-AL"/>
          </a:p>
        </c:rich>
      </c:tx>
      <c:overlay val="0"/>
      <c:spPr>
        <a:noFill/>
        <a:ln>
          <a:noFill/>
        </a:ln>
        <a:effectLst/>
      </c:spPr>
    </c:title>
    <c:autoTitleDeleted val="0"/>
    <c:plotArea>
      <c:layout/>
      <c:barChart>
        <c:barDir val="col"/>
        <c:grouping val="stacked"/>
        <c:varyColors val="0"/>
        <c:ser>
          <c:idx val="0"/>
          <c:order val="0"/>
          <c:tx>
            <c:strRef>
              <c:f>Sheet1!$B$3</c:f>
              <c:strCache>
                <c:ptCount val="1"/>
                <c:pt idx="0">
                  <c:v>Klasa 10</c:v>
                </c:pt>
              </c:strCache>
            </c:strRef>
          </c:tx>
          <c:spPr>
            <a:solidFill>
              <a:schemeClr val="accent1"/>
            </a:solidFill>
            <a:ln>
              <a:noFill/>
            </a:ln>
            <a:effectLst/>
          </c:spPr>
          <c:invertIfNegative val="0"/>
          <c:cat>
            <c:strRef>
              <c:f>Sheet1!$A$4:$A$13</c:f>
              <c:strCache>
                <c:ptCount val="10"/>
                <c:pt idx="1">
                  <c:v>2014 /2015</c:v>
                </c:pt>
                <c:pt idx="2">
                  <c:v>2015/2016</c:v>
                </c:pt>
                <c:pt idx="3">
                  <c:v>2016/2017</c:v>
                </c:pt>
                <c:pt idx="4">
                  <c:v>2017/2018</c:v>
                </c:pt>
                <c:pt idx="5">
                  <c:v>2018/2019</c:v>
                </c:pt>
                <c:pt idx="6">
                  <c:v>2019/2020</c:v>
                </c:pt>
                <c:pt idx="7">
                  <c:v>2020/2021</c:v>
                </c:pt>
                <c:pt idx="8">
                  <c:v>2021/2022</c:v>
                </c:pt>
                <c:pt idx="9">
                  <c:v>2022/2023</c:v>
                </c:pt>
              </c:strCache>
            </c:strRef>
          </c:cat>
          <c:val>
            <c:numRef>
              <c:f>Sheet1!$B$4:$B$13</c:f>
              <c:numCache>
                <c:formatCode>General</c:formatCode>
                <c:ptCount val="10"/>
                <c:pt idx="1">
                  <c:v>1620</c:v>
                </c:pt>
                <c:pt idx="2">
                  <c:v>1622</c:v>
                </c:pt>
                <c:pt idx="3">
                  <c:v>1708</c:v>
                </c:pt>
                <c:pt idx="4">
                  <c:v>1696</c:v>
                </c:pt>
                <c:pt idx="5">
                  <c:v>1489</c:v>
                </c:pt>
                <c:pt idx="6">
                  <c:v>1532</c:v>
                </c:pt>
                <c:pt idx="7">
                  <c:v>1228</c:v>
                </c:pt>
                <c:pt idx="8">
                  <c:v>1243</c:v>
                </c:pt>
                <c:pt idx="9">
                  <c:v>1266</c:v>
                </c:pt>
              </c:numCache>
            </c:numRef>
          </c:val>
          <c:extLst>
            <c:ext xmlns:c16="http://schemas.microsoft.com/office/drawing/2014/chart" uri="{C3380CC4-5D6E-409C-BE32-E72D297353CC}">
              <c16:uniqueId val="{00000000-D4AD-47D8-AA68-D394B258E829}"/>
            </c:ext>
          </c:extLst>
        </c:ser>
        <c:ser>
          <c:idx val="1"/>
          <c:order val="1"/>
          <c:tx>
            <c:strRef>
              <c:f>Sheet1!$C$3</c:f>
              <c:strCache>
                <c:ptCount val="1"/>
                <c:pt idx="0">
                  <c:v>Klasa 11</c:v>
                </c:pt>
              </c:strCache>
            </c:strRef>
          </c:tx>
          <c:spPr>
            <a:solidFill>
              <a:schemeClr val="accent2"/>
            </a:solidFill>
            <a:ln>
              <a:noFill/>
            </a:ln>
            <a:effectLst/>
          </c:spPr>
          <c:invertIfNegative val="0"/>
          <c:cat>
            <c:strRef>
              <c:f>Sheet1!$A$4:$A$13</c:f>
              <c:strCache>
                <c:ptCount val="10"/>
                <c:pt idx="1">
                  <c:v>2014 /2015</c:v>
                </c:pt>
                <c:pt idx="2">
                  <c:v>2015/2016</c:v>
                </c:pt>
                <c:pt idx="3">
                  <c:v>2016/2017</c:v>
                </c:pt>
                <c:pt idx="4">
                  <c:v>2017/2018</c:v>
                </c:pt>
                <c:pt idx="5">
                  <c:v>2018/2019</c:v>
                </c:pt>
                <c:pt idx="6">
                  <c:v>2019/2020</c:v>
                </c:pt>
                <c:pt idx="7">
                  <c:v>2020/2021</c:v>
                </c:pt>
                <c:pt idx="8">
                  <c:v>2021/2022</c:v>
                </c:pt>
                <c:pt idx="9">
                  <c:v>2022/2023</c:v>
                </c:pt>
              </c:strCache>
            </c:strRef>
          </c:cat>
          <c:val>
            <c:numRef>
              <c:f>Sheet1!$C$4:$C$13</c:f>
              <c:numCache>
                <c:formatCode>General</c:formatCode>
                <c:ptCount val="10"/>
                <c:pt idx="1">
                  <c:v>1575</c:v>
                </c:pt>
                <c:pt idx="2">
                  <c:v>1410</c:v>
                </c:pt>
                <c:pt idx="3">
                  <c:v>1541</c:v>
                </c:pt>
                <c:pt idx="4">
                  <c:v>1570</c:v>
                </c:pt>
                <c:pt idx="5">
                  <c:v>1608</c:v>
                </c:pt>
                <c:pt idx="6">
                  <c:v>1374</c:v>
                </c:pt>
                <c:pt idx="7">
                  <c:v>1375</c:v>
                </c:pt>
                <c:pt idx="8">
                  <c:v>1148</c:v>
                </c:pt>
                <c:pt idx="9">
                  <c:v>1100</c:v>
                </c:pt>
              </c:numCache>
            </c:numRef>
          </c:val>
          <c:extLst>
            <c:ext xmlns:c16="http://schemas.microsoft.com/office/drawing/2014/chart" uri="{C3380CC4-5D6E-409C-BE32-E72D297353CC}">
              <c16:uniqueId val="{00000001-D4AD-47D8-AA68-D394B258E829}"/>
            </c:ext>
          </c:extLst>
        </c:ser>
        <c:ser>
          <c:idx val="2"/>
          <c:order val="2"/>
          <c:tx>
            <c:strRef>
              <c:f>Sheet1!$D$3</c:f>
              <c:strCache>
                <c:ptCount val="1"/>
                <c:pt idx="0">
                  <c:v>Klasa 12</c:v>
                </c:pt>
              </c:strCache>
            </c:strRef>
          </c:tx>
          <c:spPr>
            <a:solidFill>
              <a:schemeClr val="accent3"/>
            </a:solidFill>
            <a:ln>
              <a:noFill/>
            </a:ln>
            <a:effectLst/>
          </c:spPr>
          <c:invertIfNegative val="0"/>
          <c:cat>
            <c:strRef>
              <c:f>Sheet1!$A$4:$A$13</c:f>
              <c:strCache>
                <c:ptCount val="10"/>
                <c:pt idx="1">
                  <c:v>2014 /2015</c:v>
                </c:pt>
                <c:pt idx="2">
                  <c:v>2015/2016</c:v>
                </c:pt>
                <c:pt idx="3">
                  <c:v>2016/2017</c:v>
                </c:pt>
                <c:pt idx="4">
                  <c:v>2017/2018</c:v>
                </c:pt>
                <c:pt idx="5">
                  <c:v>2018/2019</c:v>
                </c:pt>
                <c:pt idx="6">
                  <c:v>2019/2020</c:v>
                </c:pt>
                <c:pt idx="7">
                  <c:v>2020/2021</c:v>
                </c:pt>
                <c:pt idx="8">
                  <c:v>2021/2022</c:v>
                </c:pt>
                <c:pt idx="9">
                  <c:v>2022/2023</c:v>
                </c:pt>
              </c:strCache>
            </c:strRef>
          </c:cat>
          <c:val>
            <c:numRef>
              <c:f>Sheet1!$D$4:$D$13</c:f>
              <c:numCache>
                <c:formatCode>General</c:formatCode>
                <c:ptCount val="10"/>
                <c:pt idx="1">
                  <c:v>1537</c:v>
                </c:pt>
                <c:pt idx="2">
                  <c:v>1449</c:v>
                </c:pt>
                <c:pt idx="3">
                  <c:v>1283</c:v>
                </c:pt>
                <c:pt idx="4">
                  <c:v>1437</c:v>
                </c:pt>
                <c:pt idx="5">
                  <c:v>1517</c:v>
                </c:pt>
                <c:pt idx="6">
                  <c:v>1434</c:v>
                </c:pt>
                <c:pt idx="7">
                  <c:v>1255</c:v>
                </c:pt>
                <c:pt idx="8">
                  <c:v>1264</c:v>
                </c:pt>
                <c:pt idx="9">
                  <c:v>1030</c:v>
                </c:pt>
              </c:numCache>
            </c:numRef>
          </c:val>
          <c:extLst>
            <c:ext xmlns:c16="http://schemas.microsoft.com/office/drawing/2014/chart" uri="{C3380CC4-5D6E-409C-BE32-E72D297353CC}">
              <c16:uniqueId val="{00000002-D4AD-47D8-AA68-D394B258E829}"/>
            </c:ext>
          </c:extLst>
        </c:ser>
        <c:ser>
          <c:idx val="3"/>
          <c:order val="3"/>
          <c:tx>
            <c:strRef>
              <c:f>Sheet1!$E$3</c:f>
              <c:strCache>
                <c:ptCount val="1"/>
                <c:pt idx="0">
                  <c:v>Gjithsej</c:v>
                </c:pt>
              </c:strCache>
            </c:strRef>
          </c:tx>
          <c:spPr>
            <a:solidFill>
              <a:schemeClr val="accent4"/>
            </a:solidFill>
            <a:ln>
              <a:noFill/>
            </a:ln>
            <a:effectLst/>
          </c:spPr>
          <c:invertIfNegative val="0"/>
          <c:cat>
            <c:strRef>
              <c:f>Sheet1!$A$4:$A$13</c:f>
              <c:strCache>
                <c:ptCount val="10"/>
                <c:pt idx="1">
                  <c:v>2014 /2015</c:v>
                </c:pt>
                <c:pt idx="2">
                  <c:v>2015/2016</c:v>
                </c:pt>
                <c:pt idx="3">
                  <c:v>2016/2017</c:v>
                </c:pt>
                <c:pt idx="4">
                  <c:v>2017/2018</c:v>
                </c:pt>
                <c:pt idx="5">
                  <c:v>2018/2019</c:v>
                </c:pt>
                <c:pt idx="6">
                  <c:v>2019/2020</c:v>
                </c:pt>
                <c:pt idx="7">
                  <c:v>2020/2021</c:v>
                </c:pt>
                <c:pt idx="8">
                  <c:v>2021/2022</c:v>
                </c:pt>
                <c:pt idx="9">
                  <c:v>2022/2023</c:v>
                </c:pt>
              </c:strCache>
            </c:strRef>
          </c:cat>
          <c:val>
            <c:numRef>
              <c:f>Sheet1!$E$4:$E$13</c:f>
              <c:numCache>
                <c:formatCode>General</c:formatCode>
                <c:ptCount val="10"/>
                <c:pt idx="1">
                  <c:v>4732</c:v>
                </c:pt>
                <c:pt idx="2">
                  <c:v>4481</c:v>
                </c:pt>
                <c:pt idx="3">
                  <c:v>4532</c:v>
                </c:pt>
                <c:pt idx="4">
                  <c:v>4703</c:v>
                </c:pt>
                <c:pt idx="5">
                  <c:v>4614</c:v>
                </c:pt>
                <c:pt idx="6">
                  <c:v>4340</c:v>
                </c:pt>
                <c:pt idx="7">
                  <c:v>3858</c:v>
                </c:pt>
                <c:pt idx="8">
                  <c:v>3655</c:v>
                </c:pt>
                <c:pt idx="9">
                  <c:v>3396</c:v>
                </c:pt>
              </c:numCache>
            </c:numRef>
          </c:val>
          <c:extLst>
            <c:ext xmlns:c16="http://schemas.microsoft.com/office/drawing/2014/chart" uri="{C3380CC4-5D6E-409C-BE32-E72D297353CC}">
              <c16:uniqueId val="{00000003-D4AD-47D8-AA68-D394B258E829}"/>
            </c:ext>
          </c:extLst>
        </c:ser>
        <c:dLbls>
          <c:showLegendKey val="0"/>
          <c:showVal val="0"/>
          <c:showCatName val="0"/>
          <c:showSerName val="0"/>
          <c:showPercent val="0"/>
          <c:showBubbleSize val="0"/>
        </c:dLbls>
        <c:gapWidth val="150"/>
        <c:overlap val="100"/>
        <c:axId val="295390592"/>
        <c:axId val="295400576"/>
      </c:barChart>
      <c:catAx>
        <c:axId val="29539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400576"/>
        <c:crosses val="autoZero"/>
        <c:auto val="1"/>
        <c:lblAlgn val="ctr"/>
        <c:lblOffset val="100"/>
        <c:noMultiLvlLbl val="0"/>
      </c:catAx>
      <c:valAx>
        <c:axId val="295400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39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Dallimi mes viteve klasa 10-12</a:t>
            </a:r>
            <a:endParaRPr lang="sq-AL"/>
          </a:p>
        </c:rich>
      </c:tx>
      <c:overlay val="0"/>
      <c:spPr>
        <a:noFill/>
        <a:ln>
          <a:noFill/>
        </a:ln>
        <a:effectLst/>
      </c:spPr>
    </c:title>
    <c:autoTitleDeleted val="0"/>
    <c:plotArea>
      <c:layout/>
      <c:barChart>
        <c:barDir val="col"/>
        <c:grouping val="clustered"/>
        <c:varyColors val="0"/>
        <c:ser>
          <c:idx val="0"/>
          <c:order val="0"/>
          <c:tx>
            <c:v>Totali</c:v>
          </c:tx>
          <c:spPr>
            <a:solidFill>
              <a:schemeClr val="accent1"/>
            </a:solidFill>
            <a:ln>
              <a:noFill/>
            </a:ln>
            <a:effectLst/>
          </c:spPr>
          <c:invertIfNegative val="0"/>
          <c:cat>
            <c:strRef>
              <c:f>Sheet1!$Q$4:$Q$12</c:f>
              <c:strCache>
                <c:ptCount val="9"/>
                <c:pt idx="0">
                  <c:v>2014 /2015</c:v>
                </c:pt>
                <c:pt idx="1">
                  <c:v>2015/2016</c:v>
                </c:pt>
                <c:pt idx="2">
                  <c:v>2016/2017</c:v>
                </c:pt>
                <c:pt idx="3">
                  <c:v>2017/2018</c:v>
                </c:pt>
                <c:pt idx="4">
                  <c:v>2018/2019</c:v>
                </c:pt>
                <c:pt idx="5">
                  <c:v>2019/2020</c:v>
                </c:pt>
                <c:pt idx="6">
                  <c:v>2020/2021</c:v>
                </c:pt>
                <c:pt idx="7">
                  <c:v>2021/2022</c:v>
                </c:pt>
                <c:pt idx="8">
                  <c:v>2022/2023</c:v>
                </c:pt>
              </c:strCache>
            </c:strRef>
          </c:cat>
          <c:val>
            <c:numRef>
              <c:f>Sheet1!$R$4:$R$12</c:f>
              <c:numCache>
                <c:formatCode>General</c:formatCode>
                <c:ptCount val="9"/>
                <c:pt idx="0">
                  <c:v>4732</c:v>
                </c:pt>
                <c:pt idx="1">
                  <c:v>4481</c:v>
                </c:pt>
                <c:pt idx="2">
                  <c:v>4532</c:v>
                </c:pt>
                <c:pt idx="3">
                  <c:v>4703</c:v>
                </c:pt>
                <c:pt idx="4">
                  <c:v>4614</c:v>
                </c:pt>
                <c:pt idx="5">
                  <c:v>4340</c:v>
                </c:pt>
                <c:pt idx="6">
                  <c:v>3858</c:v>
                </c:pt>
                <c:pt idx="7">
                  <c:v>3655</c:v>
                </c:pt>
                <c:pt idx="8">
                  <c:v>3396</c:v>
                </c:pt>
              </c:numCache>
            </c:numRef>
          </c:val>
          <c:extLst>
            <c:ext xmlns:c16="http://schemas.microsoft.com/office/drawing/2014/chart" uri="{C3380CC4-5D6E-409C-BE32-E72D297353CC}">
              <c16:uniqueId val="{00000000-E274-4382-A6AE-9B6A81555FEA}"/>
            </c:ext>
          </c:extLst>
        </c:ser>
        <c:ser>
          <c:idx val="1"/>
          <c:order val="1"/>
          <c:tx>
            <c:v>Dallimi</c:v>
          </c:tx>
          <c:spPr>
            <a:solidFill>
              <a:schemeClr val="accent2"/>
            </a:solidFill>
            <a:ln>
              <a:noFill/>
            </a:ln>
            <a:effectLst/>
          </c:spPr>
          <c:invertIfNegative val="0"/>
          <c:cat>
            <c:strRef>
              <c:f>Sheet1!$Q$4:$Q$12</c:f>
              <c:strCache>
                <c:ptCount val="9"/>
                <c:pt idx="0">
                  <c:v>2014 /2015</c:v>
                </c:pt>
                <c:pt idx="1">
                  <c:v>2015/2016</c:v>
                </c:pt>
                <c:pt idx="2">
                  <c:v>2016/2017</c:v>
                </c:pt>
                <c:pt idx="3">
                  <c:v>2017/2018</c:v>
                </c:pt>
                <c:pt idx="4">
                  <c:v>2018/2019</c:v>
                </c:pt>
                <c:pt idx="5">
                  <c:v>2019/2020</c:v>
                </c:pt>
                <c:pt idx="6">
                  <c:v>2020/2021</c:v>
                </c:pt>
                <c:pt idx="7">
                  <c:v>2021/2022</c:v>
                </c:pt>
                <c:pt idx="8">
                  <c:v>2022/2023</c:v>
                </c:pt>
              </c:strCache>
            </c:strRef>
          </c:cat>
          <c:val>
            <c:numRef>
              <c:f>Sheet1!$S$4:$S$12</c:f>
              <c:numCache>
                <c:formatCode>General</c:formatCode>
                <c:ptCount val="9"/>
                <c:pt idx="1">
                  <c:v>-251</c:v>
                </c:pt>
                <c:pt idx="2">
                  <c:v>51</c:v>
                </c:pt>
                <c:pt idx="3">
                  <c:v>171</c:v>
                </c:pt>
                <c:pt idx="4">
                  <c:v>-89</c:v>
                </c:pt>
                <c:pt idx="5">
                  <c:v>-274</c:v>
                </c:pt>
                <c:pt idx="6">
                  <c:v>-482</c:v>
                </c:pt>
                <c:pt idx="7">
                  <c:v>-203</c:v>
                </c:pt>
                <c:pt idx="8">
                  <c:v>-259</c:v>
                </c:pt>
              </c:numCache>
            </c:numRef>
          </c:val>
          <c:extLst>
            <c:ext xmlns:c16="http://schemas.microsoft.com/office/drawing/2014/chart" uri="{C3380CC4-5D6E-409C-BE32-E72D297353CC}">
              <c16:uniqueId val="{00000001-E274-4382-A6AE-9B6A81555FEA}"/>
            </c:ext>
          </c:extLst>
        </c:ser>
        <c:dLbls>
          <c:showLegendKey val="0"/>
          <c:showVal val="0"/>
          <c:showCatName val="0"/>
          <c:showSerName val="0"/>
          <c:showPercent val="0"/>
          <c:showBubbleSize val="0"/>
        </c:dLbls>
        <c:gapWidth val="219"/>
        <c:overlap val="-27"/>
        <c:axId val="295451648"/>
        <c:axId val="295461632"/>
      </c:barChart>
      <c:catAx>
        <c:axId val="29545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461632"/>
        <c:crosses val="autoZero"/>
        <c:auto val="1"/>
        <c:lblAlgn val="ctr"/>
        <c:lblOffset val="100"/>
        <c:noMultiLvlLbl val="0"/>
      </c:catAx>
      <c:valAx>
        <c:axId val="295461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45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Regjistrimi në klasat 1-9 gjatë  viteve 2014 deri 2022</a:t>
            </a:r>
            <a:endParaRPr lang="sq-AL">
              <a:effectLst/>
            </a:endParaRPr>
          </a:p>
        </c:rich>
      </c:tx>
      <c:overlay val="0"/>
      <c:spPr>
        <a:noFill/>
        <a:ln>
          <a:noFill/>
        </a:ln>
        <a:effectLst/>
      </c:spPr>
    </c:title>
    <c:autoTitleDeleted val="0"/>
    <c:plotArea>
      <c:layout/>
      <c:barChart>
        <c:barDir val="col"/>
        <c:grouping val="stacked"/>
        <c:varyColors val="0"/>
        <c:ser>
          <c:idx val="0"/>
          <c:order val="0"/>
          <c:tx>
            <c:strRef>
              <c:f>Sheet1!$B$3</c:f>
              <c:strCache>
                <c:ptCount val="1"/>
                <c:pt idx="0">
                  <c:v>Klasa 1</c:v>
                </c:pt>
              </c:strCache>
            </c:strRef>
          </c:tx>
          <c:spPr>
            <a:solidFill>
              <a:schemeClr val="accent1"/>
            </a:solidFill>
            <a:ln>
              <a:noFill/>
            </a:ln>
            <a:effectLst/>
          </c:spPr>
          <c:invertIfNegative val="0"/>
          <c:cat>
            <c:strRef>
              <c:f>Sheet1!$A$4:$A$13</c:f>
              <c:strCache>
                <c:ptCount val="10"/>
                <c:pt idx="1">
                  <c:v>2014 /2015</c:v>
                </c:pt>
                <c:pt idx="2">
                  <c:v>2015/2016</c:v>
                </c:pt>
                <c:pt idx="3">
                  <c:v>2016/2017</c:v>
                </c:pt>
                <c:pt idx="4">
                  <c:v>2017/2018</c:v>
                </c:pt>
                <c:pt idx="5">
                  <c:v>2018/2019</c:v>
                </c:pt>
                <c:pt idx="6">
                  <c:v>2019/2020</c:v>
                </c:pt>
                <c:pt idx="7">
                  <c:v>2020/2021</c:v>
                </c:pt>
                <c:pt idx="8">
                  <c:v>2021/2022</c:v>
                </c:pt>
                <c:pt idx="9">
                  <c:v>2022/2023</c:v>
                </c:pt>
              </c:strCache>
            </c:strRef>
          </c:cat>
          <c:val>
            <c:numRef>
              <c:f>Sheet1!$B$4:$B$13</c:f>
              <c:numCache>
                <c:formatCode>General</c:formatCode>
                <c:ptCount val="10"/>
                <c:pt idx="1">
                  <c:v>1458</c:v>
                </c:pt>
                <c:pt idx="2">
                  <c:v>1397</c:v>
                </c:pt>
                <c:pt idx="3">
                  <c:v>1329</c:v>
                </c:pt>
                <c:pt idx="4">
                  <c:v>1318</c:v>
                </c:pt>
                <c:pt idx="5">
                  <c:v>1280</c:v>
                </c:pt>
                <c:pt idx="6">
                  <c:v>1271</c:v>
                </c:pt>
                <c:pt idx="7">
                  <c:v>1170</c:v>
                </c:pt>
                <c:pt idx="8">
                  <c:v>1284</c:v>
                </c:pt>
                <c:pt idx="9">
                  <c:v>1243</c:v>
                </c:pt>
              </c:numCache>
            </c:numRef>
          </c:val>
          <c:extLst>
            <c:ext xmlns:c16="http://schemas.microsoft.com/office/drawing/2014/chart" uri="{C3380CC4-5D6E-409C-BE32-E72D297353CC}">
              <c16:uniqueId val="{00000000-5912-44D1-9FDA-FCA8DEA88975}"/>
            </c:ext>
          </c:extLst>
        </c:ser>
        <c:ser>
          <c:idx val="1"/>
          <c:order val="1"/>
          <c:tx>
            <c:strRef>
              <c:f>Sheet1!$C$3</c:f>
              <c:strCache>
                <c:ptCount val="1"/>
                <c:pt idx="0">
                  <c:v>Klasa 2</c:v>
                </c:pt>
              </c:strCache>
            </c:strRef>
          </c:tx>
          <c:spPr>
            <a:solidFill>
              <a:schemeClr val="accent2"/>
            </a:solidFill>
            <a:ln>
              <a:noFill/>
            </a:ln>
            <a:effectLst/>
          </c:spPr>
          <c:invertIfNegative val="0"/>
          <c:cat>
            <c:strRef>
              <c:f>Sheet1!$A$4:$A$13</c:f>
              <c:strCache>
                <c:ptCount val="10"/>
                <c:pt idx="1">
                  <c:v>2014 /2015</c:v>
                </c:pt>
                <c:pt idx="2">
                  <c:v>2015/2016</c:v>
                </c:pt>
                <c:pt idx="3">
                  <c:v>2016/2017</c:v>
                </c:pt>
                <c:pt idx="4">
                  <c:v>2017/2018</c:v>
                </c:pt>
                <c:pt idx="5">
                  <c:v>2018/2019</c:v>
                </c:pt>
                <c:pt idx="6">
                  <c:v>2019/2020</c:v>
                </c:pt>
                <c:pt idx="7">
                  <c:v>2020/2021</c:v>
                </c:pt>
                <c:pt idx="8">
                  <c:v>2021/2022</c:v>
                </c:pt>
                <c:pt idx="9">
                  <c:v>2022/2023</c:v>
                </c:pt>
              </c:strCache>
            </c:strRef>
          </c:cat>
          <c:val>
            <c:numRef>
              <c:f>Sheet1!$C$4:$C$13</c:f>
              <c:numCache>
                <c:formatCode>General</c:formatCode>
                <c:ptCount val="10"/>
                <c:pt idx="1">
                  <c:v>1520</c:v>
                </c:pt>
                <c:pt idx="2">
                  <c:v>1408</c:v>
                </c:pt>
                <c:pt idx="3">
                  <c:v>1323</c:v>
                </c:pt>
                <c:pt idx="4">
                  <c:v>1296</c:v>
                </c:pt>
                <c:pt idx="5">
                  <c:v>1291</c:v>
                </c:pt>
                <c:pt idx="6">
                  <c:v>1214</c:v>
                </c:pt>
                <c:pt idx="7">
                  <c:v>1215</c:v>
                </c:pt>
                <c:pt idx="8">
                  <c:v>1118</c:v>
                </c:pt>
                <c:pt idx="9">
                  <c:v>1217</c:v>
                </c:pt>
              </c:numCache>
            </c:numRef>
          </c:val>
          <c:extLst>
            <c:ext xmlns:c16="http://schemas.microsoft.com/office/drawing/2014/chart" uri="{C3380CC4-5D6E-409C-BE32-E72D297353CC}">
              <c16:uniqueId val="{00000001-5912-44D1-9FDA-FCA8DEA88975}"/>
            </c:ext>
          </c:extLst>
        </c:ser>
        <c:ser>
          <c:idx val="2"/>
          <c:order val="2"/>
          <c:tx>
            <c:strRef>
              <c:f>Sheet1!$D$3</c:f>
              <c:strCache>
                <c:ptCount val="1"/>
                <c:pt idx="0">
                  <c:v>Klasa 3</c:v>
                </c:pt>
              </c:strCache>
            </c:strRef>
          </c:tx>
          <c:spPr>
            <a:solidFill>
              <a:schemeClr val="accent3"/>
            </a:solidFill>
            <a:ln>
              <a:noFill/>
            </a:ln>
            <a:effectLst/>
          </c:spPr>
          <c:invertIfNegative val="0"/>
          <c:cat>
            <c:strRef>
              <c:f>Sheet1!$A$4:$A$13</c:f>
              <c:strCache>
                <c:ptCount val="10"/>
                <c:pt idx="1">
                  <c:v>2014 /2015</c:v>
                </c:pt>
                <c:pt idx="2">
                  <c:v>2015/2016</c:v>
                </c:pt>
                <c:pt idx="3">
                  <c:v>2016/2017</c:v>
                </c:pt>
                <c:pt idx="4">
                  <c:v>2017/2018</c:v>
                </c:pt>
                <c:pt idx="5">
                  <c:v>2018/2019</c:v>
                </c:pt>
                <c:pt idx="6">
                  <c:v>2019/2020</c:v>
                </c:pt>
                <c:pt idx="7">
                  <c:v>2020/2021</c:v>
                </c:pt>
                <c:pt idx="8">
                  <c:v>2021/2022</c:v>
                </c:pt>
                <c:pt idx="9">
                  <c:v>2022/2023</c:v>
                </c:pt>
              </c:strCache>
            </c:strRef>
          </c:cat>
          <c:val>
            <c:numRef>
              <c:f>Sheet1!$D$4:$D$13</c:f>
              <c:numCache>
                <c:formatCode>General</c:formatCode>
                <c:ptCount val="10"/>
                <c:pt idx="1">
                  <c:v>1424</c:v>
                </c:pt>
                <c:pt idx="2">
                  <c:v>1421</c:v>
                </c:pt>
                <c:pt idx="3">
                  <c:v>1351</c:v>
                </c:pt>
                <c:pt idx="4">
                  <c:v>1303</c:v>
                </c:pt>
                <c:pt idx="5">
                  <c:v>1245</c:v>
                </c:pt>
                <c:pt idx="6">
                  <c:v>1276</c:v>
                </c:pt>
                <c:pt idx="7">
                  <c:v>1190</c:v>
                </c:pt>
                <c:pt idx="8">
                  <c:v>1172</c:v>
                </c:pt>
                <c:pt idx="9">
                  <c:v>1080</c:v>
                </c:pt>
              </c:numCache>
            </c:numRef>
          </c:val>
          <c:extLst>
            <c:ext xmlns:c16="http://schemas.microsoft.com/office/drawing/2014/chart" uri="{C3380CC4-5D6E-409C-BE32-E72D297353CC}">
              <c16:uniqueId val="{00000002-5912-44D1-9FDA-FCA8DEA88975}"/>
            </c:ext>
          </c:extLst>
        </c:ser>
        <c:ser>
          <c:idx val="3"/>
          <c:order val="3"/>
          <c:tx>
            <c:strRef>
              <c:f>Sheet1!$E$3</c:f>
              <c:strCache>
                <c:ptCount val="1"/>
                <c:pt idx="0">
                  <c:v>Klasa 4</c:v>
                </c:pt>
              </c:strCache>
            </c:strRef>
          </c:tx>
          <c:spPr>
            <a:solidFill>
              <a:schemeClr val="accent4"/>
            </a:solidFill>
            <a:ln>
              <a:noFill/>
            </a:ln>
            <a:effectLst/>
          </c:spPr>
          <c:invertIfNegative val="0"/>
          <c:cat>
            <c:strRef>
              <c:f>Sheet1!$A$4:$A$13</c:f>
              <c:strCache>
                <c:ptCount val="10"/>
                <c:pt idx="1">
                  <c:v>2014 /2015</c:v>
                </c:pt>
                <c:pt idx="2">
                  <c:v>2015/2016</c:v>
                </c:pt>
                <c:pt idx="3">
                  <c:v>2016/2017</c:v>
                </c:pt>
                <c:pt idx="4">
                  <c:v>2017/2018</c:v>
                </c:pt>
                <c:pt idx="5">
                  <c:v>2018/2019</c:v>
                </c:pt>
                <c:pt idx="6">
                  <c:v>2019/2020</c:v>
                </c:pt>
                <c:pt idx="7">
                  <c:v>2020/2021</c:v>
                </c:pt>
                <c:pt idx="8">
                  <c:v>2021/2022</c:v>
                </c:pt>
                <c:pt idx="9">
                  <c:v>2022/2023</c:v>
                </c:pt>
              </c:strCache>
            </c:strRef>
          </c:cat>
          <c:val>
            <c:numRef>
              <c:f>Sheet1!$E$4:$E$13</c:f>
              <c:numCache>
                <c:formatCode>General</c:formatCode>
                <c:ptCount val="10"/>
                <c:pt idx="1">
                  <c:v>1461</c:v>
                </c:pt>
                <c:pt idx="2">
                  <c:v>1421</c:v>
                </c:pt>
                <c:pt idx="3">
                  <c:v>1425</c:v>
                </c:pt>
                <c:pt idx="4">
                  <c:v>1370</c:v>
                </c:pt>
                <c:pt idx="5">
                  <c:v>1264</c:v>
                </c:pt>
                <c:pt idx="6">
                  <c:v>1212</c:v>
                </c:pt>
                <c:pt idx="7">
                  <c:v>1259</c:v>
                </c:pt>
                <c:pt idx="8">
                  <c:v>1165</c:v>
                </c:pt>
                <c:pt idx="9">
                  <c:v>1144</c:v>
                </c:pt>
              </c:numCache>
            </c:numRef>
          </c:val>
          <c:extLst>
            <c:ext xmlns:c16="http://schemas.microsoft.com/office/drawing/2014/chart" uri="{C3380CC4-5D6E-409C-BE32-E72D297353CC}">
              <c16:uniqueId val="{00000003-5912-44D1-9FDA-FCA8DEA88975}"/>
            </c:ext>
          </c:extLst>
        </c:ser>
        <c:ser>
          <c:idx val="4"/>
          <c:order val="4"/>
          <c:tx>
            <c:strRef>
              <c:f>Sheet1!$F$3</c:f>
              <c:strCache>
                <c:ptCount val="1"/>
                <c:pt idx="0">
                  <c:v>Klasa 5</c:v>
                </c:pt>
              </c:strCache>
            </c:strRef>
          </c:tx>
          <c:spPr>
            <a:solidFill>
              <a:schemeClr val="accent5"/>
            </a:solidFill>
            <a:ln>
              <a:noFill/>
            </a:ln>
            <a:effectLst/>
          </c:spPr>
          <c:invertIfNegative val="0"/>
          <c:cat>
            <c:strRef>
              <c:f>Sheet1!$A$4:$A$13</c:f>
              <c:strCache>
                <c:ptCount val="10"/>
                <c:pt idx="1">
                  <c:v>2014 /2015</c:v>
                </c:pt>
                <c:pt idx="2">
                  <c:v>2015/2016</c:v>
                </c:pt>
                <c:pt idx="3">
                  <c:v>2016/2017</c:v>
                </c:pt>
                <c:pt idx="4">
                  <c:v>2017/2018</c:v>
                </c:pt>
                <c:pt idx="5">
                  <c:v>2018/2019</c:v>
                </c:pt>
                <c:pt idx="6">
                  <c:v>2019/2020</c:v>
                </c:pt>
                <c:pt idx="7">
                  <c:v>2020/2021</c:v>
                </c:pt>
                <c:pt idx="8">
                  <c:v>2021/2022</c:v>
                </c:pt>
                <c:pt idx="9">
                  <c:v>2022/2023</c:v>
                </c:pt>
              </c:strCache>
            </c:strRef>
          </c:cat>
          <c:val>
            <c:numRef>
              <c:f>Sheet1!$F$4:$F$13</c:f>
              <c:numCache>
                <c:formatCode>General</c:formatCode>
                <c:ptCount val="10"/>
                <c:pt idx="1">
                  <c:v>1576</c:v>
                </c:pt>
                <c:pt idx="2">
                  <c:v>1442</c:v>
                </c:pt>
                <c:pt idx="3">
                  <c:v>1376</c:v>
                </c:pt>
                <c:pt idx="4">
                  <c:v>1397</c:v>
                </c:pt>
                <c:pt idx="5">
                  <c:v>1314</c:v>
                </c:pt>
                <c:pt idx="6">
                  <c:v>1214</c:v>
                </c:pt>
                <c:pt idx="7">
                  <c:v>1194</c:v>
                </c:pt>
                <c:pt idx="8">
                  <c:v>1214</c:v>
                </c:pt>
                <c:pt idx="9">
                  <c:v>1159</c:v>
                </c:pt>
              </c:numCache>
            </c:numRef>
          </c:val>
          <c:extLst>
            <c:ext xmlns:c16="http://schemas.microsoft.com/office/drawing/2014/chart" uri="{C3380CC4-5D6E-409C-BE32-E72D297353CC}">
              <c16:uniqueId val="{00000004-5912-44D1-9FDA-FCA8DEA88975}"/>
            </c:ext>
          </c:extLst>
        </c:ser>
        <c:ser>
          <c:idx val="5"/>
          <c:order val="5"/>
          <c:tx>
            <c:strRef>
              <c:f>Sheet1!$G$3</c:f>
              <c:strCache>
                <c:ptCount val="1"/>
                <c:pt idx="0">
                  <c:v>Klasa 6</c:v>
                </c:pt>
              </c:strCache>
            </c:strRef>
          </c:tx>
          <c:spPr>
            <a:solidFill>
              <a:schemeClr val="accent6"/>
            </a:solidFill>
            <a:ln>
              <a:noFill/>
            </a:ln>
            <a:effectLst/>
          </c:spPr>
          <c:invertIfNegative val="0"/>
          <c:cat>
            <c:strRef>
              <c:f>Sheet1!$A$4:$A$13</c:f>
              <c:strCache>
                <c:ptCount val="10"/>
                <c:pt idx="1">
                  <c:v>2014 /2015</c:v>
                </c:pt>
                <c:pt idx="2">
                  <c:v>2015/2016</c:v>
                </c:pt>
                <c:pt idx="3">
                  <c:v>2016/2017</c:v>
                </c:pt>
                <c:pt idx="4">
                  <c:v>2017/2018</c:v>
                </c:pt>
                <c:pt idx="5">
                  <c:v>2018/2019</c:v>
                </c:pt>
                <c:pt idx="6">
                  <c:v>2019/2020</c:v>
                </c:pt>
                <c:pt idx="7">
                  <c:v>2020/2021</c:v>
                </c:pt>
                <c:pt idx="8">
                  <c:v>2021/2022</c:v>
                </c:pt>
                <c:pt idx="9">
                  <c:v>2022/2023</c:v>
                </c:pt>
              </c:strCache>
            </c:strRef>
          </c:cat>
          <c:val>
            <c:numRef>
              <c:f>Sheet1!$G$4:$G$13</c:f>
              <c:numCache>
                <c:formatCode>General</c:formatCode>
                <c:ptCount val="10"/>
                <c:pt idx="1">
                  <c:v>1590</c:v>
                </c:pt>
                <c:pt idx="2">
                  <c:v>1553</c:v>
                </c:pt>
                <c:pt idx="3">
                  <c:v>1398</c:v>
                </c:pt>
                <c:pt idx="4">
                  <c:v>1355</c:v>
                </c:pt>
                <c:pt idx="5">
                  <c:v>1393</c:v>
                </c:pt>
                <c:pt idx="6">
                  <c:v>1307</c:v>
                </c:pt>
                <c:pt idx="7">
                  <c:v>1208</c:v>
                </c:pt>
                <c:pt idx="8">
                  <c:v>1186</c:v>
                </c:pt>
                <c:pt idx="9">
                  <c:v>1207</c:v>
                </c:pt>
              </c:numCache>
            </c:numRef>
          </c:val>
          <c:extLst>
            <c:ext xmlns:c16="http://schemas.microsoft.com/office/drawing/2014/chart" uri="{C3380CC4-5D6E-409C-BE32-E72D297353CC}">
              <c16:uniqueId val="{00000005-5912-44D1-9FDA-FCA8DEA88975}"/>
            </c:ext>
          </c:extLst>
        </c:ser>
        <c:ser>
          <c:idx val="6"/>
          <c:order val="6"/>
          <c:tx>
            <c:strRef>
              <c:f>Sheet1!$H$3</c:f>
              <c:strCache>
                <c:ptCount val="1"/>
                <c:pt idx="0">
                  <c:v>Klasa 7</c:v>
                </c:pt>
              </c:strCache>
            </c:strRef>
          </c:tx>
          <c:spPr>
            <a:solidFill>
              <a:schemeClr val="accent1">
                <a:lumMod val="60000"/>
              </a:schemeClr>
            </a:solidFill>
            <a:ln>
              <a:noFill/>
            </a:ln>
            <a:effectLst/>
          </c:spPr>
          <c:invertIfNegative val="0"/>
          <c:cat>
            <c:strRef>
              <c:f>Sheet1!$A$4:$A$13</c:f>
              <c:strCache>
                <c:ptCount val="10"/>
                <c:pt idx="1">
                  <c:v>2014 /2015</c:v>
                </c:pt>
                <c:pt idx="2">
                  <c:v>2015/2016</c:v>
                </c:pt>
                <c:pt idx="3">
                  <c:v>2016/2017</c:v>
                </c:pt>
                <c:pt idx="4">
                  <c:v>2017/2018</c:v>
                </c:pt>
                <c:pt idx="5">
                  <c:v>2018/2019</c:v>
                </c:pt>
                <c:pt idx="6">
                  <c:v>2019/2020</c:v>
                </c:pt>
                <c:pt idx="7">
                  <c:v>2020/2021</c:v>
                </c:pt>
                <c:pt idx="8">
                  <c:v>2021/2022</c:v>
                </c:pt>
                <c:pt idx="9">
                  <c:v>2022/2023</c:v>
                </c:pt>
              </c:strCache>
            </c:strRef>
          </c:cat>
          <c:val>
            <c:numRef>
              <c:f>Sheet1!$H$4:$H$13</c:f>
              <c:numCache>
                <c:formatCode>General</c:formatCode>
                <c:ptCount val="10"/>
                <c:pt idx="1">
                  <c:v>1811</c:v>
                </c:pt>
                <c:pt idx="2">
                  <c:v>1494</c:v>
                </c:pt>
                <c:pt idx="3">
                  <c:v>1540</c:v>
                </c:pt>
                <c:pt idx="4">
                  <c:v>1387</c:v>
                </c:pt>
                <c:pt idx="5">
                  <c:v>1304</c:v>
                </c:pt>
                <c:pt idx="6">
                  <c:v>1363</c:v>
                </c:pt>
                <c:pt idx="7">
                  <c:v>1262</c:v>
                </c:pt>
                <c:pt idx="8">
                  <c:v>1161</c:v>
                </c:pt>
                <c:pt idx="9">
                  <c:v>1139</c:v>
                </c:pt>
              </c:numCache>
            </c:numRef>
          </c:val>
          <c:extLst>
            <c:ext xmlns:c16="http://schemas.microsoft.com/office/drawing/2014/chart" uri="{C3380CC4-5D6E-409C-BE32-E72D297353CC}">
              <c16:uniqueId val="{00000006-5912-44D1-9FDA-FCA8DEA88975}"/>
            </c:ext>
          </c:extLst>
        </c:ser>
        <c:ser>
          <c:idx val="7"/>
          <c:order val="7"/>
          <c:tx>
            <c:strRef>
              <c:f>Sheet1!$I$3</c:f>
              <c:strCache>
                <c:ptCount val="1"/>
                <c:pt idx="0">
                  <c:v>Klasa 8</c:v>
                </c:pt>
              </c:strCache>
            </c:strRef>
          </c:tx>
          <c:spPr>
            <a:solidFill>
              <a:schemeClr val="accent2">
                <a:lumMod val="60000"/>
              </a:schemeClr>
            </a:solidFill>
            <a:ln>
              <a:noFill/>
            </a:ln>
            <a:effectLst/>
          </c:spPr>
          <c:invertIfNegative val="0"/>
          <c:cat>
            <c:strRef>
              <c:f>Sheet1!$A$4:$A$13</c:f>
              <c:strCache>
                <c:ptCount val="10"/>
                <c:pt idx="1">
                  <c:v>2014 /2015</c:v>
                </c:pt>
                <c:pt idx="2">
                  <c:v>2015/2016</c:v>
                </c:pt>
                <c:pt idx="3">
                  <c:v>2016/2017</c:v>
                </c:pt>
                <c:pt idx="4">
                  <c:v>2017/2018</c:v>
                </c:pt>
                <c:pt idx="5">
                  <c:v>2018/2019</c:v>
                </c:pt>
                <c:pt idx="6">
                  <c:v>2019/2020</c:v>
                </c:pt>
                <c:pt idx="7">
                  <c:v>2020/2021</c:v>
                </c:pt>
                <c:pt idx="8">
                  <c:v>2021/2022</c:v>
                </c:pt>
                <c:pt idx="9">
                  <c:v>2022/2023</c:v>
                </c:pt>
              </c:strCache>
            </c:strRef>
          </c:cat>
          <c:val>
            <c:numRef>
              <c:f>Sheet1!$I$4:$I$13</c:f>
              <c:numCache>
                <c:formatCode>General</c:formatCode>
                <c:ptCount val="10"/>
                <c:pt idx="1">
                  <c:v>1775</c:v>
                </c:pt>
                <c:pt idx="2">
                  <c:v>1735</c:v>
                </c:pt>
                <c:pt idx="3">
                  <c:v>1474</c:v>
                </c:pt>
                <c:pt idx="4">
                  <c:v>1452</c:v>
                </c:pt>
                <c:pt idx="5">
                  <c:v>1320</c:v>
                </c:pt>
                <c:pt idx="6">
                  <c:v>1257</c:v>
                </c:pt>
                <c:pt idx="7">
                  <c:v>1321</c:v>
                </c:pt>
                <c:pt idx="8">
                  <c:v>1210</c:v>
                </c:pt>
                <c:pt idx="9">
                  <c:v>1162</c:v>
                </c:pt>
              </c:numCache>
            </c:numRef>
          </c:val>
          <c:extLst>
            <c:ext xmlns:c16="http://schemas.microsoft.com/office/drawing/2014/chart" uri="{C3380CC4-5D6E-409C-BE32-E72D297353CC}">
              <c16:uniqueId val="{00000007-5912-44D1-9FDA-FCA8DEA88975}"/>
            </c:ext>
          </c:extLst>
        </c:ser>
        <c:ser>
          <c:idx val="8"/>
          <c:order val="8"/>
          <c:tx>
            <c:strRef>
              <c:f>Sheet1!$J$3</c:f>
              <c:strCache>
                <c:ptCount val="1"/>
                <c:pt idx="0">
                  <c:v>Klasa 9</c:v>
                </c:pt>
              </c:strCache>
            </c:strRef>
          </c:tx>
          <c:spPr>
            <a:solidFill>
              <a:schemeClr val="accent3">
                <a:lumMod val="60000"/>
              </a:schemeClr>
            </a:solidFill>
            <a:ln>
              <a:noFill/>
            </a:ln>
            <a:effectLst/>
          </c:spPr>
          <c:invertIfNegative val="0"/>
          <c:cat>
            <c:strRef>
              <c:f>Sheet1!$A$4:$A$13</c:f>
              <c:strCache>
                <c:ptCount val="10"/>
                <c:pt idx="1">
                  <c:v>2014 /2015</c:v>
                </c:pt>
                <c:pt idx="2">
                  <c:v>2015/2016</c:v>
                </c:pt>
                <c:pt idx="3">
                  <c:v>2016/2017</c:v>
                </c:pt>
                <c:pt idx="4">
                  <c:v>2017/2018</c:v>
                </c:pt>
                <c:pt idx="5">
                  <c:v>2018/2019</c:v>
                </c:pt>
                <c:pt idx="6">
                  <c:v>2019/2020</c:v>
                </c:pt>
                <c:pt idx="7">
                  <c:v>2020/2021</c:v>
                </c:pt>
                <c:pt idx="8">
                  <c:v>2021/2022</c:v>
                </c:pt>
                <c:pt idx="9">
                  <c:v>2022/2023</c:v>
                </c:pt>
              </c:strCache>
            </c:strRef>
          </c:cat>
          <c:val>
            <c:numRef>
              <c:f>Sheet1!$J$4:$J$13</c:f>
              <c:numCache>
                <c:formatCode>General</c:formatCode>
                <c:ptCount val="10"/>
                <c:pt idx="1">
                  <c:v>1859</c:v>
                </c:pt>
                <c:pt idx="2">
                  <c:v>1719</c:v>
                </c:pt>
                <c:pt idx="3">
                  <c:v>1697</c:v>
                </c:pt>
                <c:pt idx="4">
                  <c:v>1454</c:v>
                </c:pt>
                <c:pt idx="5">
                  <c:v>1426</c:v>
                </c:pt>
                <c:pt idx="6">
                  <c:v>1271</c:v>
                </c:pt>
                <c:pt idx="7">
                  <c:v>1203</c:v>
                </c:pt>
                <c:pt idx="8">
                  <c:v>1264</c:v>
                </c:pt>
                <c:pt idx="9">
                  <c:v>1136</c:v>
                </c:pt>
              </c:numCache>
            </c:numRef>
          </c:val>
          <c:extLst>
            <c:ext xmlns:c16="http://schemas.microsoft.com/office/drawing/2014/chart" uri="{C3380CC4-5D6E-409C-BE32-E72D297353CC}">
              <c16:uniqueId val="{00000008-5912-44D1-9FDA-FCA8DEA88975}"/>
            </c:ext>
          </c:extLst>
        </c:ser>
        <c:dLbls>
          <c:showLegendKey val="0"/>
          <c:showVal val="0"/>
          <c:showCatName val="0"/>
          <c:showSerName val="0"/>
          <c:showPercent val="0"/>
          <c:showBubbleSize val="0"/>
        </c:dLbls>
        <c:gapWidth val="150"/>
        <c:overlap val="100"/>
        <c:axId val="295521280"/>
        <c:axId val="295535360"/>
      </c:barChart>
      <c:catAx>
        <c:axId val="29552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535360"/>
        <c:crosses val="autoZero"/>
        <c:auto val="1"/>
        <c:lblAlgn val="ctr"/>
        <c:lblOffset val="100"/>
        <c:noMultiLvlLbl val="0"/>
      </c:catAx>
      <c:valAx>
        <c:axId val="295535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521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Dallimi mes viteve</a:t>
            </a:r>
            <a:endParaRPr lang="sq-AL"/>
          </a:p>
        </c:rich>
      </c:tx>
      <c:overlay val="0"/>
      <c:spPr>
        <a:noFill/>
        <a:ln>
          <a:noFill/>
        </a:ln>
        <a:effectLst/>
      </c:spPr>
    </c:title>
    <c:autoTitleDeleted val="0"/>
    <c:plotArea>
      <c:layout/>
      <c:barChart>
        <c:barDir val="col"/>
        <c:grouping val="clustered"/>
        <c:varyColors val="0"/>
        <c:ser>
          <c:idx val="0"/>
          <c:order val="0"/>
          <c:tx>
            <c:strRef>
              <c:f>Sheet1!$AE$3:$AE$4</c:f>
              <c:strCache>
                <c:ptCount val="2"/>
                <c:pt idx="0">
                  <c:v>Krahasimi prej vitit në vit për klasat 1 - 9</c:v>
                </c:pt>
              </c:strCache>
            </c:strRef>
          </c:tx>
          <c:spPr>
            <a:solidFill>
              <a:schemeClr val="accent1"/>
            </a:solidFill>
            <a:ln>
              <a:noFill/>
            </a:ln>
            <a:effectLst/>
          </c:spPr>
          <c:invertIfNegative val="0"/>
          <c:cat>
            <c:strRef>
              <c:f>Sheet1!$AD$5:$AD$13</c:f>
              <c:strCache>
                <c:ptCount val="9"/>
                <c:pt idx="1">
                  <c:v>2015/2016</c:v>
                </c:pt>
                <c:pt idx="2">
                  <c:v>2016/2017</c:v>
                </c:pt>
                <c:pt idx="3">
                  <c:v>2017/2018</c:v>
                </c:pt>
                <c:pt idx="4">
                  <c:v>2018/2019</c:v>
                </c:pt>
                <c:pt idx="5">
                  <c:v>2019/2020</c:v>
                </c:pt>
                <c:pt idx="6">
                  <c:v>2020/2021</c:v>
                </c:pt>
                <c:pt idx="7">
                  <c:v>2021/2022</c:v>
                </c:pt>
                <c:pt idx="8">
                  <c:v>2022/2023</c:v>
                </c:pt>
              </c:strCache>
            </c:strRef>
          </c:cat>
          <c:val>
            <c:numRef>
              <c:f>Sheet1!$AE$5:$AE$13</c:f>
              <c:numCache>
                <c:formatCode>General</c:formatCode>
                <c:ptCount val="9"/>
                <c:pt idx="1">
                  <c:v>-884</c:v>
                </c:pt>
                <c:pt idx="2">
                  <c:v>-677</c:v>
                </c:pt>
                <c:pt idx="3">
                  <c:v>-581</c:v>
                </c:pt>
                <c:pt idx="4">
                  <c:v>-495</c:v>
                </c:pt>
                <c:pt idx="5">
                  <c:v>-452</c:v>
                </c:pt>
                <c:pt idx="6">
                  <c:v>-363</c:v>
                </c:pt>
                <c:pt idx="7">
                  <c:v>-248</c:v>
                </c:pt>
                <c:pt idx="8">
                  <c:v>-287</c:v>
                </c:pt>
              </c:numCache>
            </c:numRef>
          </c:val>
          <c:extLst>
            <c:ext xmlns:c16="http://schemas.microsoft.com/office/drawing/2014/chart" uri="{C3380CC4-5D6E-409C-BE32-E72D297353CC}">
              <c16:uniqueId val="{00000000-9EEC-42D5-BE07-06FC21007A7F}"/>
            </c:ext>
          </c:extLst>
        </c:ser>
        <c:dLbls>
          <c:showLegendKey val="0"/>
          <c:showVal val="0"/>
          <c:showCatName val="0"/>
          <c:showSerName val="0"/>
          <c:showPercent val="0"/>
          <c:showBubbleSize val="0"/>
        </c:dLbls>
        <c:gapWidth val="219"/>
        <c:overlap val="-27"/>
        <c:axId val="295548416"/>
        <c:axId val="295549952"/>
      </c:barChart>
      <c:catAx>
        <c:axId val="29554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549952"/>
        <c:crosses val="autoZero"/>
        <c:auto val="1"/>
        <c:lblAlgn val="ctr"/>
        <c:lblOffset val="100"/>
        <c:noMultiLvlLbl val="0"/>
      </c:catAx>
      <c:valAx>
        <c:axId val="29554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29554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71875-8212-41FF-A52D-60EF3295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32</Pages>
  <Words>5152</Words>
  <Characters>29370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dc:creator>
  <cp:lastModifiedBy>Fluter Këpuska</cp:lastModifiedBy>
  <cp:revision>17</cp:revision>
  <cp:lastPrinted>2022-01-17T13:30:00Z</cp:lastPrinted>
  <dcterms:created xsi:type="dcterms:W3CDTF">2023-07-09T10:38:00Z</dcterms:created>
  <dcterms:modified xsi:type="dcterms:W3CDTF">2023-07-19T19:16:00Z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