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D43" w:rsidRDefault="00325D43"/>
    <w:tbl>
      <w:tblPr>
        <w:tblpPr w:leftFromText="180" w:rightFromText="180" w:vertAnchor="text" w:horzAnchor="margin" w:tblpY="35"/>
        <w:tblW w:w="10221" w:type="dxa"/>
        <w:tblLook w:val="01E0" w:firstRow="1" w:lastRow="1" w:firstColumn="1" w:lastColumn="1" w:noHBand="0" w:noVBand="0"/>
      </w:tblPr>
      <w:tblGrid>
        <w:gridCol w:w="10221"/>
      </w:tblGrid>
      <w:tr w:rsidR="00A73F7E" w:rsidRPr="00C11883" w:rsidTr="00A73F7E">
        <w:trPr>
          <w:trHeight w:val="2502"/>
        </w:trPr>
        <w:tc>
          <w:tcPr>
            <w:tcW w:w="10221" w:type="dxa"/>
            <w:vAlign w:val="center"/>
          </w:tcPr>
          <w:p w:rsidR="00A73F7E" w:rsidRPr="002F34E0" w:rsidRDefault="00A73F7E" w:rsidP="00A73F7E">
            <w:pPr>
              <w:jc w:val="center"/>
              <w:rPr>
                <w:b/>
              </w:rPr>
            </w:pPr>
            <w:bookmarkStart w:id="0" w:name="OLE_LINK1"/>
            <w:bookmarkStart w:id="1" w:name="OLE_LINK2"/>
            <w:bookmarkStart w:id="2" w:name="OLE_LINK3"/>
            <w:r>
              <w:rPr>
                <w:noProof/>
              </w:rPr>
              <w:drawing>
                <wp:inline distT="0" distB="0" distL="0" distR="0">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9"/>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rsidR="00A73F7E" w:rsidRPr="002F34E0" w:rsidRDefault="00A73F7E" w:rsidP="00A73F7E">
            <w:pPr>
              <w:jc w:val="center"/>
              <w:rPr>
                <w:b/>
              </w:rPr>
            </w:pPr>
          </w:p>
          <w:p w:rsidR="00A73F7E" w:rsidRPr="00DE4F8D" w:rsidRDefault="00A73F7E" w:rsidP="00A73F7E">
            <w:pPr>
              <w:jc w:val="center"/>
              <w:rPr>
                <w:rFonts w:ascii="Book Antiqua" w:eastAsia="Batang" w:hAnsi="Book Antiqua"/>
                <w:b/>
                <w:bCs/>
                <w:sz w:val="32"/>
                <w:szCs w:val="32"/>
                <w:lang w:val="sv-SE"/>
              </w:rPr>
            </w:pPr>
            <w:r w:rsidRPr="00DE4F8D">
              <w:rPr>
                <w:rFonts w:ascii="Book Antiqua" w:eastAsia="Times New Roman" w:hAnsi="Book Antiqua" w:cs="Book Antiqua"/>
                <w:b/>
                <w:bCs/>
                <w:sz w:val="32"/>
                <w:szCs w:val="32"/>
                <w:lang w:val="sv-SE"/>
              </w:rPr>
              <w:t>Republika e Kosovës</w:t>
            </w:r>
          </w:p>
          <w:p w:rsidR="00A73F7E" w:rsidRPr="00DE4F8D" w:rsidRDefault="00A73F7E" w:rsidP="00A73F7E">
            <w:pPr>
              <w:jc w:val="center"/>
              <w:rPr>
                <w:rFonts w:ascii="Book Antiqua" w:eastAsia="Times New Roman" w:hAnsi="Book Antiqua" w:cs="Book Antiqua"/>
                <w:b/>
                <w:bCs/>
                <w:sz w:val="28"/>
                <w:szCs w:val="28"/>
                <w:lang w:val="sv-SE"/>
              </w:rPr>
            </w:pPr>
            <w:r w:rsidRPr="00DE4F8D">
              <w:rPr>
                <w:rFonts w:ascii="Book Antiqua" w:eastAsia="Batang" w:hAnsi="Book Antiqua" w:cs="Book Antiqua"/>
                <w:b/>
                <w:bCs/>
                <w:sz w:val="28"/>
                <w:szCs w:val="28"/>
                <w:lang w:val="sv-SE"/>
              </w:rPr>
              <w:t>Republika Kosova-</w:t>
            </w:r>
            <w:r w:rsidRPr="00DE4F8D">
              <w:rPr>
                <w:rFonts w:ascii="Book Antiqua" w:eastAsia="Times New Roman" w:hAnsi="Book Antiqua" w:cs="Book Antiqua"/>
                <w:b/>
                <w:bCs/>
                <w:sz w:val="28"/>
                <w:szCs w:val="28"/>
                <w:lang w:val="sv-SE"/>
              </w:rPr>
              <w:t>Republic of Kosovo</w:t>
            </w:r>
          </w:p>
          <w:p w:rsidR="00A73F7E" w:rsidRPr="001C32D9" w:rsidRDefault="00A73F7E" w:rsidP="00A73F7E">
            <w:pPr>
              <w:jc w:val="center"/>
              <w:rPr>
                <w:rFonts w:ascii="Book Antiqua" w:hAnsi="Book Antiqua"/>
                <w:sz w:val="20"/>
                <w:lang w:val="sv-SE"/>
              </w:rPr>
            </w:pPr>
          </w:p>
        </w:tc>
      </w:tr>
      <w:tr w:rsidR="00A73F7E" w:rsidRPr="002F34E0" w:rsidTr="00A73F7E">
        <w:trPr>
          <w:trHeight w:val="357"/>
        </w:trPr>
        <w:tc>
          <w:tcPr>
            <w:tcW w:w="10221" w:type="dxa"/>
            <w:vAlign w:val="center"/>
          </w:tcPr>
          <w:p w:rsidR="00A73F7E" w:rsidRPr="001C32D9" w:rsidRDefault="00A73F7E" w:rsidP="00A73F7E">
            <w:pPr>
              <w:rPr>
                <w:sz w:val="14"/>
                <w:szCs w:val="14"/>
                <w:lang w:val="sv-SE"/>
              </w:rPr>
            </w:pPr>
          </w:p>
          <w:p w:rsidR="00A73F7E" w:rsidRPr="00A73F7E" w:rsidRDefault="00A73F7E" w:rsidP="00A73F7E">
            <w:pPr>
              <w:pStyle w:val="BodyText"/>
              <w:spacing w:line="264" w:lineRule="auto"/>
              <w:jc w:val="center"/>
              <w:rPr>
                <w:rFonts w:ascii="Book Antiqua" w:hAnsi="Book Antiqua"/>
                <w:sz w:val="22"/>
                <w:szCs w:val="22"/>
                <w:lang w:val="sq-AL"/>
              </w:rPr>
            </w:pPr>
            <w:r w:rsidRPr="00A73F7E">
              <w:rPr>
                <w:rFonts w:ascii="Book Antiqua" w:hAnsi="Book Antiqua"/>
                <w:sz w:val="22"/>
                <w:szCs w:val="22"/>
                <w:lang w:val="sq-AL"/>
              </w:rPr>
              <w:t xml:space="preserve">Emri i organizatës buxhetore në gjuhen </w:t>
            </w:r>
            <w:r>
              <w:rPr>
                <w:rFonts w:ascii="Book Antiqua" w:hAnsi="Book Antiqua"/>
                <w:sz w:val="22"/>
                <w:szCs w:val="22"/>
                <w:lang w:val="sq-AL"/>
              </w:rPr>
              <w:t>s</w:t>
            </w:r>
            <w:r w:rsidRPr="00A73F7E">
              <w:rPr>
                <w:rFonts w:ascii="Book Antiqua" w:hAnsi="Book Antiqua"/>
                <w:sz w:val="22"/>
                <w:szCs w:val="22"/>
                <w:lang w:val="sq-AL"/>
              </w:rPr>
              <w:t>hqipe</w:t>
            </w:r>
          </w:p>
          <w:p w:rsidR="00A73F7E" w:rsidRPr="00A73F7E" w:rsidRDefault="00A73F7E" w:rsidP="00A73F7E">
            <w:pPr>
              <w:spacing w:line="264" w:lineRule="auto"/>
              <w:jc w:val="center"/>
              <w:rPr>
                <w:rFonts w:ascii="Book Antiqua" w:hAnsi="Book Antiqua"/>
                <w:b/>
                <w:sz w:val="22"/>
                <w:szCs w:val="22"/>
                <w:lang w:val="sq-AL"/>
              </w:rPr>
            </w:pPr>
            <w:r w:rsidRPr="00A73F7E">
              <w:rPr>
                <w:rFonts w:ascii="Book Antiqua" w:hAnsi="Book Antiqua"/>
                <w:b/>
                <w:sz w:val="22"/>
                <w:szCs w:val="22"/>
                <w:lang w:val="sq-AL"/>
              </w:rPr>
              <w:t xml:space="preserve">Emri i organizatës buxhetore në gjuhen </w:t>
            </w:r>
            <w:r>
              <w:rPr>
                <w:rFonts w:ascii="Book Antiqua" w:hAnsi="Book Antiqua"/>
                <w:b/>
                <w:sz w:val="22"/>
                <w:szCs w:val="22"/>
                <w:lang w:val="sq-AL"/>
              </w:rPr>
              <w:t>s</w:t>
            </w:r>
            <w:r w:rsidRPr="00A73F7E">
              <w:rPr>
                <w:rFonts w:ascii="Book Antiqua" w:hAnsi="Book Antiqua"/>
                <w:b/>
                <w:sz w:val="22"/>
                <w:szCs w:val="22"/>
                <w:lang w:val="sq-AL"/>
              </w:rPr>
              <w:t>erbe</w:t>
            </w:r>
          </w:p>
          <w:p w:rsidR="00A73F7E" w:rsidRPr="002F34E0" w:rsidRDefault="00A73F7E" w:rsidP="00A73F7E">
            <w:pPr>
              <w:pStyle w:val="BodyText"/>
              <w:spacing w:line="264" w:lineRule="auto"/>
              <w:jc w:val="center"/>
              <w:rPr>
                <w:sz w:val="20"/>
                <w:szCs w:val="20"/>
                <w:lang w:val="sq-AL"/>
              </w:rPr>
            </w:pPr>
          </w:p>
        </w:tc>
      </w:tr>
      <w:bookmarkEnd w:id="0"/>
      <w:bookmarkEnd w:id="1"/>
      <w:bookmarkEnd w:id="2"/>
    </w:tbl>
    <w:p w:rsidR="00325D43" w:rsidRDefault="00325D43"/>
    <w:p w:rsidR="00325D43" w:rsidRDefault="00325D43"/>
    <w:p w:rsidR="00325D43" w:rsidRDefault="00325D43"/>
    <w:p w:rsidR="00325D43" w:rsidRDefault="00325D43"/>
    <w:p w:rsidR="002A1F9C" w:rsidRDefault="002A1F9C" w:rsidP="002B7446">
      <w:pPr>
        <w:pStyle w:val="Heading3"/>
        <w:rPr>
          <w:lang w:val="sq-AL"/>
        </w:rPr>
      </w:pPr>
    </w:p>
    <w:p w:rsidR="001A68B9" w:rsidRDefault="001A68B9" w:rsidP="001A68B9">
      <w:pPr>
        <w:pStyle w:val="Heading3"/>
        <w:rPr>
          <w:lang w:val="sq-AL"/>
        </w:rPr>
      </w:pPr>
    </w:p>
    <w:p w:rsidR="001A68B9" w:rsidRPr="002A1F9C" w:rsidRDefault="001A68B9" w:rsidP="001A68B9">
      <w:pPr>
        <w:rPr>
          <w:lang w:val="sq-AL"/>
        </w:rPr>
      </w:pPr>
    </w:p>
    <w:p w:rsidR="001A68B9" w:rsidRDefault="001A68B9" w:rsidP="001A68B9">
      <w:pPr>
        <w:jc w:val="center"/>
      </w:pPr>
    </w:p>
    <w:p w:rsidR="001A68B9" w:rsidRDefault="001A68B9" w:rsidP="001A68B9">
      <w:pPr>
        <w:jc w:val="center"/>
      </w:pPr>
    </w:p>
    <w:p w:rsidR="001A68B9" w:rsidRDefault="001A68B9" w:rsidP="001A68B9">
      <w:pPr>
        <w:jc w:val="center"/>
        <w:rPr>
          <w:b/>
          <w:bCs/>
          <w:lang w:val="pt-BR"/>
        </w:rPr>
      </w:pPr>
    </w:p>
    <w:p w:rsidR="001A68B9" w:rsidRDefault="001A68B9" w:rsidP="001A68B9">
      <w:pPr>
        <w:rPr>
          <w:lang w:val="sq-AL"/>
        </w:rPr>
      </w:pPr>
    </w:p>
    <w:p w:rsidR="001A68B9" w:rsidRDefault="001A68B9" w:rsidP="001A68B9">
      <w:pPr>
        <w:rPr>
          <w:lang w:val="sq-AL"/>
        </w:rPr>
      </w:pPr>
    </w:p>
    <w:p w:rsidR="001A68B9" w:rsidRDefault="001A68B9" w:rsidP="001A68B9">
      <w:pPr>
        <w:rPr>
          <w:lang w:val="sq-AL"/>
        </w:rPr>
      </w:pPr>
    </w:p>
    <w:p w:rsidR="001A68B9" w:rsidRDefault="001A68B9" w:rsidP="001A68B9">
      <w:pPr>
        <w:rPr>
          <w:lang w:val="sq-AL"/>
        </w:rPr>
      </w:pPr>
    </w:p>
    <w:p w:rsidR="001A68B9" w:rsidRPr="002A1F9C" w:rsidRDefault="001A68B9" w:rsidP="00880FA6">
      <w:pPr>
        <w:pStyle w:val="Heading3"/>
        <w:jc w:val="center"/>
        <w:rPr>
          <w:lang w:val="sq-AL"/>
        </w:rPr>
      </w:pPr>
    </w:p>
    <w:p w:rsidR="001A68B9" w:rsidRPr="00C30520" w:rsidRDefault="001A68B9" w:rsidP="00880FA6">
      <w:pPr>
        <w:spacing w:after="360"/>
        <w:jc w:val="center"/>
        <w:rPr>
          <w:b/>
          <w:color w:val="365F91"/>
          <w:sz w:val="36"/>
          <w:szCs w:val="32"/>
          <w:lang w:val="sq-AL"/>
        </w:rPr>
      </w:pPr>
      <w:r w:rsidRPr="00C30520">
        <w:rPr>
          <w:b/>
          <w:color w:val="365F91"/>
          <w:sz w:val="36"/>
          <w:szCs w:val="32"/>
          <w:lang w:val="sq-AL"/>
        </w:rPr>
        <w:t>Raporti Vjetor Financiar</w:t>
      </w:r>
    </w:p>
    <w:p w:rsidR="001A68B9" w:rsidRPr="00C30520" w:rsidRDefault="001A68B9" w:rsidP="00880FA6">
      <w:pPr>
        <w:jc w:val="center"/>
        <w:rPr>
          <w:color w:val="365F91"/>
          <w:sz w:val="28"/>
          <w:lang w:val="sq-AL"/>
        </w:rPr>
      </w:pPr>
      <w:r w:rsidRPr="00C30520">
        <w:rPr>
          <w:color w:val="365F91"/>
          <w:sz w:val="28"/>
          <w:lang w:val="sq-AL"/>
        </w:rPr>
        <w:t>Për vitin e përfunduar me 31 dhjetor 20</w:t>
      </w:r>
      <w:r w:rsidR="00647620">
        <w:rPr>
          <w:color w:val="365F91"/>
          <w:sz w:val="28"/>
          <w:lang w:val="sq-AL"/>
        </w:rPr>
        <w:t>1</w:t>
      </w:r>
      <w:r w:rsidR="00F05489">
        <w:rPr>
          <w:color w:val="365F91"/>
          <w:sz w:val="28"/>
          <w:lang w:val="sq-AL"/>
        </w:rPr>
        <w:t>8</w:t>
      </w:r>
    </w:p>
    <w:p w:rsidR="001A68B9" w:rsidRDefault="001A68B9" w:rsidP="00880FA6">
      <w:pPr>
        <w:spacing w:after="360"/>
        <w:jc w:val="center"/>
        <w:rPr>
          <w:b/>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031D43" w:rsidRDefault="00935B06" w:rsidP="00031D43">
      <w:pPr>
        <w:tabs>
          <w:tab w:val="left" w:pos="1245"/>
        </w:tabs>
        <w:ind w:left="240"/>
        <w:rPr>
          <w:lang w:val="sq-AL"/>
        </w:rPr>
        <w:sectPr w:rsidR="001A68B9" w:rsidRPr="00031D43" w:rsidSect="00031D43">
          <w:footerReference w:type="even" r:id="rId10"/>
          <w:footerReference w:type="default" r:id="rId11"/>
          <w:headerReference w:type="first" r:id="rId12"/>
          <w:footerReference w:type="first" r:id="rId13"/>
          <w:pgSz w:w="11907" w:h="16839" w:code="9"/>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cols w:space="720"/>
          <w:titlePg/>
          <w:docGrid w:linePitch="360"/>
        </w:sectPr>
      </w:pPr>
      <w:r>
        <w:rPr>
          <w:noProof/>
        </w:rPr>
        <w:lastRenderedPageBreak/>
        <mc:AlternateContent>
          <mc:Choice Requires="wps">
            <w:drawing>
              <wp:inline distT="0" distB="0" distL="0" distR="0">
                <wp:extent cx="6400800" cy="9563100"/>
                <wp:effectExtent l="0" t="0" r="0" b="0"/>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56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E67" w:rsidRPr="00805FC5" w:rsidRDefault="00656E67" w:rsidP="001A68B9">
                            <w:pPr>
                              <w:rPr>
                                <w:rFonts w:ascii="Book Antiqua" w:hAnsi="Book Antiqua"/>
                                <w:b/>
                                <w:bCs/>
                                <w:color w:val="365F91"/>
                                <w:lang w:val="sq-AL"/>
                              </w:rPr>
                            </w:pPr>
                            <w:r w:rsidRPr="00805FC5">
                              <w:rPr>
                                <w:rFonts w:ascii="Book Antiqua" w:hAnsi="Book Antiqua"/>
                                <w:b/>
                                <w:bCs/>
                                <w:color w:val="365F91"/>
                                <w:lang w:val="sq-AL"/>
                              </w:rPr>
                              <w:t xml:space="preserve">Neni  11 </w:t>
                            </w:r>
                          </w:p>
                          <w:p w:rsidR="00656E67" w:rsidRPr="00805FC5" w:rsidRDefault="00656E67" w:rsidP="001A68B9">
                            <w:pPr>
                              <w:rPr>
                                <w:rFonts w:ascii="Book Antiqua" w:hAnsi="Book Antiqua"/>
                                <w:b/>
                                <w:bCs/>
                                <w:color w:val="365F91"/>
                                <w:lang w:val="sq-AL"/>
                              </w:rPr>
                            </w:pPr>
                            <w:r w:rsidRPr="00805FC5">
                              <w:rPr>
                                <w:rFonts w:ascii="Book Antiqua" w:hAnsi="Book Antiqua"/>
                                <w:b/>
                                <w:bCs/>
                                <w:color w:val="365F91"/>
                                <w:lang w:val="sq-AL"/>
                              </w:rPr>
                              <w:t>DEKLARATË PËR  PREZANTIMIN E PASQYRAVE FINANCIARE</w:t>
                            </w:r>
                          </w:p>
                          <w:p w:rsidR="00656E67" w:rsidRPr="009620DD" w:rsidRDefault="00656E67" w:rsidP="001A68B9">
                            <w:pPr>
                              <w:rPr>
                                <w:rFonts w:ascii="Book Antiqua" w:hAnsi="Book Antiqua"/>
                                <w:b/>
                                <w:bCs/>
                                <w:sz w:val="22"/>
                                <w:szCs w:val="22"/>
                                <w:lang w:val="sq-AL"/>
                              </w:rPr>
                            </w:pPr>
                          </w:p>
                          <w:p w:rsidR="00656E67" w:rsidRDefault="00656E67" w:rsidP="001A68B9">
                            <w:pPr>
                              <w:rPr>
                                <w:rFonts w:ascii="Book Antiqua" w:hAnsi="Book Antiqua"/>
                                <w:bCs/>
                                <w:sz w:val="22"/>
                                <w:szCs w:val="22"/>
                                <w:lang w:val="sq-AL"/>
                              </w:rPr>
                            </w:pPr>
                          </w:p>
                          <w:p w:rsidR="00656E67" w:rsidRDefault="00656E67" w:rsidP="001A68B9">
                            <w:pPr>
                              <w:rPr>
                                <w:rFonts w:ascii="Book Antiqua" w:hAnsi="Book Antiqua"/>
                                <w:bCs/>
                                <w:sz w:val="22"/>
                                <w:szCs w:val="22"/>
                                <w:lang w:val="sq-AL"/>
                              </w:rPr>
                            </w:pPr>
                          </w:p>
                          <w:p w:rsidR="00656E67" w:rsidRPr="009620DD" w:rsidRDefault="00656E67" w:rsidP="001A68B9">
                            <w:pPr>
                              <w:rPr>
                                <w:rFonts w:ascii="Book Antiqua" w:hAnsi="Book Antiqua"/>
                                <w:b/>
                                <w:bCs/>
                                <w:sz w:val="22"/>
                                <w:szCs w:val="22"/>
                                <w:lang w:val="sq-AL"/>
                              </w:rPr>
                            </w:pPr>
                            <w:r w:rsidRPr="009620DD">
                              <w:rPr>
                                <w:rFonts w:ascii="Book Antiqua" w:hAnsi="Book Antiqua"/>
                                <w:bCs/>
                                <w:sz w:val="22"/>
                                <w:szCs w:val="22"/>
                                <w:lang w:val="sq-AL"/>
                              </w:rPr>
                              <w:t xml:space="preserve">Për: </w:t>
                            </w:r>
                            <w:r w:rsidRPr="009620DD">
                              <w:rPr>
                                <w:rFonts w:ascii="Book Antiqua" w:hAnsi="Book Antiqua"/>
                                <w:bCs/>
                                <w:sz w:val="22"/>
                                <w:szCs w:val="22"/>
                                <w:lang w:val="sq-AL"/>
                              </w:rPr>
                              <w:tab/>
                            </w:r>
                            <w:r w:rsidRPr="009620DD">
                              <w:rPr>
                                <w:rFonts w:ascii="Book Antiqua" w:hAnsi="Book Antiqua"/>
                                <w:bCs/>
                                <w:sz w:val="22"/>
                                <w:szCs w:val="22"/>
                                <w:lang w:val="sq-AL"/>
                              </w:rPr>
                              <w:tab/>
                            </w:r>
                            <w:r>
                              <w:rPr>
                                <w:rFonts w:ascii="Book Antiqua" w:hAnsi="Book Antiqua"/>
                                <w:bCs/>
                                <w:sz w:val="22"/>
                                <w:szCs w:val="22"/>
                                <w:lang w:val="sq-AL"/>
                              </w:rPr>
                              <w:t xml:space="preserve">Ahmet Ismaili ,   </w:t>
                            </w:r>
                            <w:r w:rsidRPr="009620DD">
                              <w:rPr>
                                <w:rFonts w:ascii="Book Antiqua" w:hAnsi="Book Antiqua"/>
                                <w:b/>
                                <w:bCs/>
                                <w:sz w:val="22"/>
                                <w:szCs w:val="22"/>
                                <w:lang w:val="sq-AL"/>
                              </w:rPr>
                              <w:t xml:space="preserve">Drejtor i </w:t>
                            </w:r>
                            <w:r>
                              <w:rPr>
                                <w:rFonts w:ascii="Book Antiqua" w:hAnsi="Book Antiqua"/>
                                <w:b/>
                                <w:bCs/>
                                <w:sz w:val="22"/>
                                <w:szCs w:val="22"/>
                                <w:lang w:val="sq-AL"/>
                              </w:rPr>
                              <w:t xml:space="preserve">Përgjithshëm i </w:t>
                            </w:r>
                            <w:r w:rsidRPr="009620DD">
                              <w:rPr>
                                <w:rFonts w:ascii="Book Antiqua" w:hAnsi="Book Antiqua"/>
                                <w:b/>
                                <w:bCs/>
                                <w:sz w:val="22"/>
                                <w:szCs w:val="22"/>
                                <w:lang w:val="sq-AL"/>
                              </w:rPr>
                              <w:t>Thesarit</w:t>
                            </w:r>
                          </w:p>
                          <w:p w:rsidR="00656E67" w:rsidRPr="009620DD" w:rsidRDefault="00656E67" w:rsidP="001A68B9">
                            <w:pPr>
                              <w:rPr>
                                <w:rFonts w:ascii="Book Antiqua" w:hAnsi="Book Antiqua"/>
                                <w:bCs/>
                                <w:sz w:val="22"/>
                                <w:szCs w:val="22"/>
                                <w:lang w:val="sq-AL"/>
                              </w:rPr>
                            </w:pPr>
                          </w:p>
                          <w:p w:rsidR="00656E67" w:rsidRDefault="00656E67" w:rsidP="001A68B9">
                            <w:pPr>
                              <w:rPr>
                                <w:rFonts w:ascii="Book Antiqua" w:hAnsi="Book Antiqua"/>
                                <w:b/>
                                <w:bCs/>
                                <w:sz w:val="22"/>
                                <w:szCs w:val="22"/>
                                <w:lang w:val="sq-AL"/>
                              </w:rPr>
                            </w:pPr>
                            <w:r w:rsidRPr="009620DD">
                              <w:rPr>
                                <w:rFonts w:ascii="Book Antiqua" w:hAnsi="Book Antiqua"/>
                                <w:bCs/>
                                <w:sz w:val="22"/>
                                <w:szCs w:val="22"/>
                                <w:lang w:val="sq-AL"/>
                              </w:rPr>
                              <w:t xml:space="preserve"> Nga:</w:t>
                            </w:r>
                            <w:r w:rsidRPr="009620DD">
                              <w:rPr>
                                <w:rFonts w:ascii="Book Antiqua" w:hAnsi="Book Antiqua"/>
                                <w:bCs/>
                                <w:sz w:val="22"/>
                                <w:szCs w:val="22"/>
                                <w:lang w:val="sq-AL"/>
                              </w:rPr>
                              <w:tab/>
                            </w:r>
                            <w:r w:rsidRPr="009620DD">
                              <w:rPr>
                                <w:rFonts w:ascii="Book Antiqua" w:hAnsi="Book Antiqua"/>
                                <w:bCs/>
                                <w:sz w:val="22"/>
                                <w:szCs w:val="22"/>
                                <w:lang w:val="sq-AL"/>
                              </w:rPr>
                              <w:tab/>
                            </w:r>
                            <w:r>
                              <w:rPr>
                                <w:rFonts w:ascii="Book Antiqua" w:hAnsi="Book Antiqua"/>
                                <w:bCs/>
                                <w:sz w:val="22"/>
                                <w:szCs w:val="22"/>
                                <w:lang w:val="sq-AL"/>
                              </w:rPr>
                              <w:t xml:space="preserve">Ardian Gjini,       </w:t>
                            </w:r>
                            <w:r>
                              <w:rPr>
                                <w:rFonts w:ascii="Book Antiqua" w:hAnsi="Book Antiqua"/>
                                <w:b/>
                                <w:bCs/>
                                <w:sz w:val="22"/>
                                <w:szCs w:val="22"/>
                                <w:lang w:val="sq-AL"/>
                              </w:rPr>
                              <w:t>Zyrtar</w:t>
                            </w:r>
                            <w:r w:rsidRPr="009620DD">
                              <w:rPr>
                                <w:rFonts w:ascii="Book Antiqua" w:hAnsi="Book Antiqua"/>
                                <w:b/>
                                <w:bCs/>
                                <w:sz w:val="22"/>
                                <w:szCs w:val="22"/>
                                <w:lang w:val="sq-AL"/>
                              </w:rPr>
                              <w:t xml:space="preserve"> Kryesor Administrativ </w:t>
                            </w:r>
                          </w:p>
                          <w:p w:rsidR="00656E67" w:rsidRDefault="00656E67" w:rsidP="001A68B9">
                            <w:pPr>
                              <w:rPr>
                                <w:rFonts w:ascii="Book Antiqua" w:hAnsi="Book Antiqua"/>
                                <w:b/>
                                <w:bCs/>
                                <w:sz w:val="22"/>
                                <w:szCs w:val="22"/>
                                <w:lang w:val="sq-AL"/>
                              </w:rPr>
                            </w:pPr>
                          </w:p>
                          <w:p w:rsidR="00656E67" w:rsidRPr="009620DD" w:rsidRDefault="00656E67" w:rsidP="001A68B9">
                            <w:pPr>
                              <w:rPr>
                                <w:rFonts w:ascii="Book Antiqua" w:hAnsi="Book Antiqua"/>
                                <w:b/>
                                <w:bCs/>
                                <w:sz w:val="22"/>
                                <w:szCs w:val="22"/>
                                <w:lang w:val="sq-AL"/>
                              </w:rPr>
                            </w:pPr>
                            <w:r>
                              <w:rPr>
                                <w:rFonts w:ascii="Book Antiqua" w:hAnsi="Book Antiqua"/>
                                <w:b/>
                                <w:bCs/>
                                <w:sz w:val="22"/>
                                <w:szCs w:val="22"/>
                                <w:lang w:val="sq-AL"/>
                              </w:rPr>
                              <w:t xml:space="preserve">                          Gani Rama,         Zyrtar</w:t>
                            </w:r>
                            <w:r w:rsidRPr="009620DD">
                              <w:rPr>
                                <w:rFonts w:ascii="Book Antiqua" w:hAnsi="Book Antiqua"/>
                                <w:b/>
                                <w:bCs/>
                                <w:sz w:val="22"/>
                                <w:szCs w:val="22"/>
                                <w:lang w:val="sq-AL"/>
                              </w:rPr>
                              <w:t xml:space="preserve"> Kryesor Financiar</w:t>
                            </w:r>
                            <w:r w:rsidRPr="009620DD">
                              <w:rPr>
                                <w:rFonts w:ascii="Book Antiqua" w:hAnsi="Book Antiqua"/>
                                <w:b/>
                                <w:bCs/>
                                <w:sz w:val="22"/>
                                <w:szCs w:val="22"/>
                                <w:lang w:val="sq-AL"/>
                              </w:rPr>
                              <w:tab/>
                            </w:r>
                          </w:p>
                          <w:p w:rsidR="00656E67" w:rsidRPr="009620DD" w:rsidRDefault="00656E67" w:rsidP="001A68B9">
                            <w:pPr>
                              <w:rPr>
                                <w:rFonts w:ascii="Book Antiqua" w:hAnsi="Book Antiqua"/>
                                <w:bCs/>
                                <w:sz w:val="22"/>
                                <w:szCs w:val="22"/>
                                <w:lang w:val="sq-AL"/>
                              </w:rPr>
                            </w:pPr>
                          </w:p>
                          <w:p w:rsidR="00656E67" w:rsidRPr="009620DD" w:rsidRDefault="00656E67"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2018</w:t>
                            </w:r>
                            <w:r w:rsidRPr="009620DD">
                              <w:rPr>
                                <w:rFonts w:ascii="Book Antiqua" w:hAnsi="Book Antiqua" w:cs="TimesNewRomanPSMT"/>
                                <w:sz w:val="22"/>
                                <w:szCs w:val="22"/>
                                <w:lang w:val="sq-AL"/>
                              </w:rPr>
                              <w:t xml:space="preserve"> janë përgatitur sipas Standardeve Ndërkombëtare të Kontabilitetit të Sektorit Publik “Raportimi Financiar sipas Kontabilitetit të bazuar në para të gatshme”, i përmbushin të gjitha obligimet raportuese që dalin nga</w:t>
                            </w:r>
                            <w:r w:rsidRPr="00D803F3">
                              <w:rPr>
                                <w:color w:val="000000" w:themeColor="text1"/>
                                <w:lang w:val="sq-AL"/>
                              </w:rPr>
                              <w:t>Ligji Nr. 03/L-048 për Menaxhimin e Financave Publike dhe Përgjegjësitë, të plotësuar dhe ndryshuar me Ligjin nr</w:t>
                            </w:r>
                            <w:r>
                              <w:rPr>
                                <w:color w:val="000000" w:themeColor="text1"/>
                                <w:lang w:val="sq-AL"/>
                              </w:rPr>
                              <w:t>. 03/L-221, Ligjin nr. 04/L-116,</w:t>
                            </w:r>
                            <w:r w:rsidRPr="00D803F3">
                              <w:rPr>
                                <w:color w:val="000000" w:themeColor="text1"/>
                                <w:lang w:val="sq-AL"/>
                              </w:rPr>
                              <w:t>Ligjin nr. 04/L-194</w:t>
                            </w:r>
                            <w:r>
                              <w:rPr>
                                <w:color w:val="000000" w:themeColor="text1"/>
                                <w:lang w:val="sq-AL"/>
                              </w:rPr>
                              <w:t>,</w:t>
                            </w:r>
                            <w:r w:rsidRPr="00D803F3">
                              <w:rPr>
                                <w:color w:val="000000" w:themeColor="text1"/>
                                <w:lang w:val="sq-AL"/>
                              </w:rPr>
                              <w:t>Ligjin nr. 0</w:t>
                            </w:r>
                            <w:r>
                              <w:rPr>
                                <w:color w:val="000000" w:themeColor="text1"/>
                                <w:lang w:val="sq-AL"/>
                              </w:rPr>
                              <w:t>5/L-063</w:t>
                            </w:r>
                            <w:r>
                              <w:rPr>
                                <w:rFonts w:ascii="Book Antiqua" w:hAnsi="Book Antiqua" w:cs="TimesNewRomanPSMT"/>
                                <w:sz w:val="22"/>
                                <w:szCs w:val="22"/>
                                <w:lang w:val="sq-AL"/>
                              </w:rPr>
                              <w:t xml:space="preserve">dhe </w:t>
                            </w:r>
                            <w:r>
                              <w:rPr>
                                <w:color w:val="000000" w:themeColor="text1"/>
                                <w:lang w:val="sq-AL"/>
                              </w:rPr>
                              <w:t>Ligjin nr. 05/</w:t>
                            </w:r>
                            <w:r w:rsidRPr="00D803F3">
                              <w:rPr>
                                <w:color w:val="000000" w:themeColor="text1"/>
                                <w:lang w:val="sq-AL"/>
                              </w:rPr>
                              <w:t>L-</w:t>
                            </w:r>
                            <w:r>
                              <w:rPr>
                                <w:color w:val="000000" w:themeColor="text1"/>
                                <w:lang w:val="sq-AL"/>
                              </w:rPr>
                              <w:t>007</w:t>
                            </w:r>
                            <w:r w:rsidRPr="00D803F3">
                              <w:rPr>
                                <w:rFonts w:ascii="Book Antiqua" w:hAnsi="Book Antiqua" w:cs="TimesNewRomanPSMT"/>
                                <w:sz w:val="22"/>
                                <w:szCs w:val="22"/>
                                <w:lang w:val="sq-AL"/>
                              </w:rPr>
                              <w:t xml:space="preserve"> dhe janë të bazuara në shënimet financiare të mbajtura në mënyrë të duhur.</w:t>
                            </w:r>
                          </w:p>
                          <w:p w:rsidR="00656E67" w:rsidRPr="009620DD" w:rsidRDefault="00656E67" w:rsidP="001A68B9">
                            <w:pPr>
                              <w:jc w:val="both"/>
                              <w:rPr>
                                <w:rFonts w:ascii="Book Antiqua" w:hAnsi="Book Antiqua"/>
                                <w:bCs/>
                                <w:sz w:val="22"/>
                                <w:szCs w:val="22"/>
                                <w:lang w:val="sq-AL"/>
                              </w:rPr>
                            </w:pP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Kjo deklaratë jepet  në lidhje me prezantimin  e pasqyrave financiare të Buxhetit të Përgjithshëm të Kosovës  të organizatës buxhetore për vitin</w:t>
                            </w:r>
                            <w:r>
                              <w:rPr>
                                <w:rFonts w:ascii="Book Antiqua" w:hAnsi="Book Antiqua" w:cs="TimesNewRomanPSMT"/>
                                <w:sz w:val="22"/>
                                <w:szCs w:val="22"/>
                                <w:lang w:val="sq-AL"/>
                              </w:rPr>
                              <w:t xml:space="preserve"> që përfundon më 31 dhjetor 2018</w:t>
                            </w:r>
                            <w:r w:rsidRPr="000F3A1D">
                              <w:rPr>
                                <w:rFonts w:ascii="Book Antiqua" w:hAnsi="Book Antiqua" w:cs="TimesNewRomanPSMT"/>
                                <w:sz w:val="22"/>
                                <w:szCs w:val="22"/>
                                <w:lang w:val="sq-AL"/>
                              </w:rPr>
                              <w:t xml:space="preserve">. </w:t>
                            </w:r>
                          </w:p>
                          <w:p w:rsidR="00656E67" w:rsidRPr="000F3A1D" w:rsidRDefault="00656E67" w:rsidP="001A68B9">
                            <w:pPr>
                              <w:jc w:val="both"/>
                              <w:rPr>
                                <w:rFonts w:ascii="Book Antiqua" w:hAnsi="Book Antiqua" w:cs="TimesNewRomanPSMT"/>
                                <w:sz w:val="22"/>
                                <w:szCs w:val="22"/>
                                <w:lang w:val="sq-AL"/>
                              </w:rPr>
                            </w:pP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Ne konfirmojmë, për sa kemi njohuri dhe besim, që: </w:t>
                            </w: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rsidR="00656E67" w:rsidRPr="000F3A1D" w:rsidRDefault="00656E67" w:rsidP="001A68B9">
                            <w:pPr>
                              <w:jc w:val="both"/>
                              <w:rPr>
                                <w:rFonts w:ascii="Book Antiqua" w:hAnsi="Book Antiqua" w:cs="TimesNewRomanPSMT"/>
                                <w:sz w:val="22"/>
                                <w:szCs w:val="22"/>
                                <w:lang w:val="sq-AL"/>
                              </w:rPr>
                            </w:pP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e dhëna dhe të prezantuara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lidhur me identifikimin e fondeve dhe shpenzimin e tyre  të lidhura me Buxhetin e konsoliduar të Kosovës  janë të plota dhe të sakta. </w:t>
                            </w: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në lidhje me grumbullimin e të hyrave janë të sakta.</w:t>
                            </w: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Nuk ka llogari bankare të B</w:t>
                            </w:r>
                            <w:r>
                              <w:rPr>
                                <w:rFonts w:ascii="Book Antiqua" w:hAnsi="Book Antiqua" w:cs="TimesNewRomanPSMT"/>
                                <w:sz w:val="22"/>
                                <w:szCs w:val="22"/>
                                <w:lang w:val="sq-AL"/>
                              </w:rPr>
                              <w:t xml:space="preserve">uxhetit të </w:t>
                            </w:r>
                            <w:r w:rsidRPr="000F3A1D">
                              <w:rPr>
                                <w:rFonts w:ascii="Book Antiqua" w:hAnsi="Book Antiqua" w:cs="TimesNewRomanPSMT"/>
                                <w:sz w:val="22"/>
                                <w:szCs w:val="22"/>
                                <w:lang w:val="sq-AL"/>
                              </w:rPr>
                              <w:t>R</w:t>
                            </w:r>
                            <w:r>
                              <w:rPr>
                                <w:rFonts w:ascii="Book Antiqua" w:hAnsi="Book Antiqua" w:cs="TimesNewRomanPSMT"/>
                                <w:sz w:val="22"/>
                                <w:szCs w:val="22"/>
                                <w:lang w:val="sq-AL"/>
                              </w:rPr>
                              <w:t>epublik</w:t>
                            </w:r>
                            <w:r>
                              <w:rPr>
                                <w:lang w:val="sq-AL"/>
                              </w:rPr>
                              <w:t xml:space="preserve">ës së </w:t>
                            </w:r>
                            <w:r w:rsidRPr="000F3A1D">
                              <w:rPr>
                                <w:rFonts w:ascii="Book Antiqua" w:hAnsi="Book Antiqua" w:cs="TimesNewRomanPSMT"/>
                                <w:sz w:val="22"/>
                                <w:szCs w:val="22"/>
                                <w:lang w:val="sq-AL"/>
                              </w:rPr>
                              <w:t>K</w:t>
                            </w:r>
                            <w:r>
                              <w:rPr>
                                <w:rFonts w:ascii="Book Antiqua" w:hAnsi="Book Antiqua" w:cs="TimesNewRomanPSMT"/>
                                <w:sz w:val="22"/>
                                <w:szCs w:val="22"/>
                                <w:lang w:val="sq-AL"/>
                              </w:rPr>
                              <w:t>osov</w:t>
                            </w:r>
                            <w:r w:rsidRPr="000F3A1D">
                              <w:rPr>
                                <w:rFonts w:ascii="Book Antiqua" w:hAnsi="Book Antiqua" w:cs="TimesNewRomanPSMT"/>
                                <w:sz w:val="22"/>
                                <w:szCs w:val="22"/>
                                <w:lang w:val="sq-AL"/>
                              </w:rPr>
                              <w:t>ë</w:t>
                            </w:r>
                            <w:r>
                              <w:rPr>
                                <w:rFonts w:ascii="Book Antiqua" w:hAnsi="Book Antiqua" w:cs="TimesNewRomanPSMT"/>
                                <w:sz w:val="22"/>
                                <w:szCs w:val="22"/>
                                <w:lang w:val="sq-AL"/>
                              </w:rPr>
                              <w:t>s</w:t>
                            </w:r>
                            <w:r w:rsidRPr="000F3A1D">
                              <w:rPr>
                                <w:rFonts w:ascii="Book Antiqua" w:hAnsi="Book Antiqua" w:cs="TimesNewRomanPSMT"/>
                                <w:sz w:val="22"/>
                                <w:szCs w:val="22"/>
                                <w:lang w:val="sq-AL"/>
                              </w:rPr>
                              <w:t xml:space="preserve"> përveç llogarive bankare të specifikuara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dhe ky specifikim është i plotë dhe i saktë si në datën 31 dhjetor 20</w:t>
                            </w:r>
                            <w:r>
                              <w:rPr>
                                <w:rFonts w:ascii="Book Antiqua" w:hAnsi="Book Antiqua" w:cs="TimesNewRomanPSMT"/>
                                <w:sz w:val="22"/>
                                <w:szCs w:val="22"/>
                                <w:lang w:val="sq-AL"/>
                              </w:rPr>
                              <w:t>18</w:t>
                            </w:r>
                            <w:r w:rsidRPr="000F3A1D">
                              <w:rPr>
                                <w:rFonts w:ascii="Book Antiqua" w:hAnsi="Book Antiqua" w:cs="TimesNewRomanPSMT"/>
                                <w:sz w:val="22"/>
                                <w:szCs w:val="22"/>
                                <w:lang w:val="sq-AL"/>
                              </w:rPr>
                              <w:t xml:space="preserve">. </w:t>
                            </w:r>
                          </w:p>
                          <w:p w:rsidR="00656E67" w:rsidRPr="000F3A1D" w:rsidRDefault="00656E67" w:rsidP="001A68B9">
                            <w:pPr>
                              <w:jc w:val="both"/>
                              <w:rPr>
                                <w:rFonts w:ascii="Book Antiqua" w:hAnsi="Book Antiqua" w:cs="TimesNewRomanPSMT"/>
                                <w:sz w:val="22"/>
                                <w:szCs w:val="22"/>
                                <w:lang w:val="sq-AL"/>
                              </w:rPr>
                            </w:pP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shkelje të kërkesave të autoriteteve </w:t>
                            </w:r>
                            <w:r>
                              <w:rPr>
                                <w:rFonts w:ascii="Book Antiqua" w:hAnsi="Book Antiqua" w:cs="TimesNewRomanPSMT"/>
                                <w:sz w:val="22"/>
                                <w:szCs w:val="22"/>
                                <w:lang w:val="sq-AL"/>
                              </w:rPr>
                              <w:t>rregullat</w:t>
                            </w:r>
                            <w:r w:rsidRPr="000F3A1D">
                              <w:rPr>
                                <w:rFonts w:ascii="Book Antiqua" w:hAnsi="Book Antiqua" w:cs="TimesNewRomanPSMT"/>
                                <w:sz w:val="22"/>
                                <w:szCs w:val="22"/>
                                <w:lang w:val="sq-AL"/>
                              </w:rPr>
                              <w:t xml:space="preserve">ive të cilat kanë mundur të kenë efekt material në pasqyrat financiare, në rast se do të shkeleshin. </w:t>
                            </w: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ndonjë ankesë (ligjore) në proces e cila mund të ketë efekt material në pasqyrat financiare. </w:t>
                            </w: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detyrimet, si ato aktuale ashtu edhe kontingjente, dhe të gjitha garancitë që u kemi dhënë palëve të treta janë regjistruar dhe/ose shpalosur në mënyrën e duhur.</w:t>
                            </w:r>
                          </w:p>
                          <w:p w:rsidR="00656E67" w:rsidRPr="000F3A1D" w:rsidRDefault="00656E67" w:rsidP="001A68B9">
                            <w:pPr>
                              <w:jc w:val="both"/>
                              <w:rPr>
                                <w:rFonts w:ascii="Book Antiqua" w:hAnsi="Book Antiqua" w:cs="TimesNewRomanPSMT"/>
                                <w:sz w:val="22"/>
                                <w:szCs w:val="22"/>
                                <w:lang w:val="sq-AL"/>
                              </w:rPr>
                            </w:pP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huat</w:t>
                            </w:r>
                            <w:r>
                              <w:rPr>
                                <w:lang w:val="sq-AL"/>
                              </w:rPr>
                              <w:t>ë</w:t>
                            </w:r>
                            <w:r w:rsidRPr="000F3A1D">
                              <w:rPr>
                                <w:rFonts w:ascii="Book Antiqua" w:hAnsi="Book Antiqua" w:cs="TimesNewRomanPSMT"/>
                                <w:sz w:val="22"/>
                                <w:szCs w:val="22"/>
                                <w:lang w:val="sq-AL"/>
                              </w:rPr>
                              <w:t xml:space="preserve"> për palët e jashtme janë regjistruar dhe/ose janë shpalosur, sipas rrethanave. </w:t>
                            </w: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rsidR="00656E67" w:rsidRPr="000F3A1D" w:rsidRDefault="00656E67" w:rsidP="001A68B9">
                            <w:pPr>
                              <w:jc w:val="both"/>
                              <w:rPr>
                                <w:rFonts w:ascii="Book Antiqua" w:hAnsi="Book Antiqua" w:cs="TimesNewRomanPSMT"/>
                                <w:sz w:val="22"/>
                                <w:szCs w:val="22"/>
                                <w:lang w:val="sq-AL"/>
                              </w:rPr>
                            </w:pP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Komunat duhet të dërgojnë raportet te komisioni për buxhet dhe financa të Asamblesë Komunale. </w:t>
                            </w:r>
                          </w:p>
                          <w:p w:rsidR="00656E67" w:rsidRPr="000F3A1D" w:rsidRDefault="00656E67" w:rsidP="001A68B9">
                            <w:pPr>
                              <w:jc w:val="both"/>
                              <w:rPr>
                                <w:rFonts w:ascii="Book Antiqua" w:hAnsi="Book Antiqua" w:cs="TimesNewRomanPSMT"/>
                                <w:sz w:val="22"/>
                                <w:szCs w:val="22"/>
                                <w:lang w:val="sq-AL"/>
                              </w:rPr>
                            </w:pPr>
                          </w:p>
                          <w:p w:rsidR="00656E67" w:rsidRPr="000F3A1D" w:rsidRDefault="00656E67"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konsoliduara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 xml:space="preserve">18 </w:t>
                            </w:r>
                            <w:r w:rsidRPr="009620DD">
                              <w:rPr>
                                <w:rFonts w:ascii="Book Antiqua" w:hAnsi="Book Antiqua" w:cs="TimesNewRomanPSMT"/>
                                <w:sz w:val="22"/>
                                <w:szCs w:val="22"/>
                                <w:lang w:val="sq-AL"/>
                              </w:rPr>
                              <w:t xml:space="preserve"> të </w:t>
                            </w:r>
                            <w:r>
                              <w:rPr>
                                <w:rFonts w:ascii="Book Antiqua" w:hAnsi="Book Antiqua" w:cs="TimesNewRomanPSMT"/>
                                <w:sz w:val="22"/>
                                <w:szCs w:val="22"/>
                                <w:lang w:val="sq-AL"/>
                              </w:rPr>
                              <w:t>Komuna e Gjakovës</w:t>
                            </w:r>
                          </w:p>
                          <w:p w:rsidR="00656E67" w:rsidRPr="009620DD" w:rsidRDefault="00656E67" w:rsidP="001A68B9">
                            <w:pPr>
                              <w:rPr>
                                <w:rFonts w:ascii="Book Antiqua" w:hAnsi="Book Antiqua"/>
                                <w:b/>
                                <w:bCs/>
                                <w:sz w:val="22"/>
                                <w:szCs w:val="22"/>
                                <w:lang w:val="sq-AL"/>
                              </w:rPr>
                            </w:pPr>
                          </w:p>
                          <w:p w:rsidR="00656E67" w:rsidRPr="00F018EC" w:rsidRDefault="00656E67" w:rsidP="00CD7DB1">
                            <w:pPr>
                              <w:rPr>
                                <w:rFonts w:ascii="Book Antiqua" w:hAnsi="Book Antiqua"/>
                                <w:b/>
                                <w:bCs/>
                                <w:sz w:val="22"/>
                                <w:szCs w:val="22"/>
                                <w:lang w:val="it-IT"/>
                              </w:rPr>
                            </w:pPr>
                            <w:r w:rsidRPr="009620DD">
                              <w:rPr>
                                <w:rFonts w:ascii="Book Antiqua" w:hAnsi="Book Antiqua"/>
                                <w:b/>
                                <w:bCs/>
                                <w:sz w:val="22"/>
                                <w:szCs w:val="22"/>
                                <w:lang w:val="sq-AL"/>
                              </w:rPr>
                              <w:t>Dat</w:t>
                            </w:r>
                            <w:r>
                              <w:rPr>
                                <w:rFonts w:ascii="Book Antiqua" w:hAnsi="Book Antiqua"/>
                                <w:b/>
                                <w:bCs/>
                                <w:sz w:val="22"/>
                                <w:szCs w:val="22"/>
                                <w:lang w:val="sq-AL"/>
                              </w:rPr>
                              <w:t>ë:  25/02/2019</w:t>
                            </w:r>
                            <w:r>
                              <w:rPr>
                                <w:rFonts w:ascii="Book Antiqua" w:hAnsi="Book Antiqua"/>
                                <w:b/>
                                <w:bCs/>
                                <w:sz w:val="22"/>
                                <w:szCs w:val="22"/>
                                <w:lang w:val="sq-AL"/>
                              </w:rPr>
                              <w:tab/>
                              <w:t xml:space="preserve">                      </w:t>
                            </w:r>
                            <w:r w:rsidRPr="009620DD">
                              <w:rPr>
                                <w:rFonts w:ascii="Book Antiqua" w:hAnsi="Book Antiqua"/>
                                <w:b/>
                                <w:bCs/>
                                <w:sz w:val="22"/>
                                <w:szCs w:val="22"/>
                                <w:lang w:val="sq-AL"/>
                              </w:rPr>
                              <w:t>Dat</w:t>
                            </w:r>
                            <w:r>
                              <w:rPr>
                                <w:rFonts w:ascii="Book Antiqua" w:hAnsi="Book Antiqua"/>
                                <w:b/>
                                <w:bCs/>
                                <w:sz w:val="22"/>
                                <w:szCs w:val="22"/>
                                <w:lang w:val="sq-AL"/>
                              </w:rPr>
                              <w:t>ë: 25/02/2019</w:t>
                            </w:r>
                            <w:r>
                              <w:rPr>
                                <w:rFonts w:ascii="Book Antiqua" w:hAnsi="Book Antiqua"/>
                                <w:b/>
                                <w:bCs/>
                                <w:sz w:val="22"/>
                                <w:szCs w:val="22"/>
                                <w:lang w:val="sq-AL"/>
                              </w:rPr>
                              <w:tab/>
                              <w:t xml:space="preserve">                             </w:t>
                            </w:r>
                            <w:r w:rsidRPr="00F018EC">
                              <w:rPr>
                                <w:rFonts w:ascii="Book Antiqua" w:hAnsi="Book Antiqua"/>
                                <w:b/>
                                <w:bCs/>
                                <w:sz w:val="22"/>
                                <w:szCs w:val="22"/>
                                <w:lang w:val="it-IT"/>
                              </w:rPr>
                              <w:t>Dat</w:t>
                            </w:r>
                            <w:r>
                              <w:rPr>
                                <w:rFonts w:ascii="Book Antiqua" w:hAnsi="Book Antiqua"/>
                                <w:b/>
                                <w:bCs/>
                                <w:sz w:val="22"/>
                                <w:szCs w:val="22"/>
                                <w:lang w:val="it-IT"/>
                              </w:rPr>
                              <w:t>ë</w:t>
                            </w:r>
                            <w:r w:rsidRPr="00F018EC">
                              <w:rPr>
                                <w:rFonts w:ascii="Book Antiqua" w:hAnsi="Book Antiqua"/>
                                <w:b/>
                                <w:bCs/>
                                <w:sz w:val="22"/>
                                <w:szCs w:val="22"/>
                                <w:lang w:val="it-IT"/>
                              </w:rPr>
                              <w:t>:</w:t>
                            </w:r>
                            <w:r>
                              <w:rPr>
                                <w:rFonts w:ascii="Book Antiqua" w:hAnsi="Book Antiqua"/>
                                <w:b/>
                                <w:bCs/>
                                <w:sz w:val="22"/>
                                <w:szCs w:val="22"/>
                                <w:lang w:val="sq-AL"/>
                              </w:rPr>
                              <w:t xml:space="preserve">  25/02/2019</w:t>
                            </w:r>
                          </w:p>
                          <w:p w:rsidR="00656E67" w:rsidRPr="009620DD" w:rsidRDefault="00656E67" w:rsidP="001A68B9">
                            <w:pPr>
                              <w:rPr>
                                <w:rFonts w:ascii="Book Antiqua" w:hAnsi="Book Antiqua"/>
                                <w:b/>
                                <w:bCs/>
                                <w:sz w:val="22"/>
                                <w:szCs w:val="22"/>
                                <w:lang w:val="sq-AL"/>
                              </w:rPr>
                            </w:pPr>
                          </w:p>
                          <w:p w:rsidR="00656E67" w:rsidRDefault="00656E67" w:rsidP="001A68B9">
                            <w:pPr>
                              <w:rPr>
                                <w:rFonts w:ascii="Book Antiqua" w:hAnsi="Book Antiqua"/>
                                <w:b/>
                                <w:bCs/>
                                <w:sz w:val="22"/>
                                <w:szCs w:val="22"/>
                                <w:lang w:val="sq-AL"/>
                              </w:rPr>
                            </w:pPr>
                            <w:r w:rsidRPr="009620DD">
                              <w:rPr>
                                <w:rFonts w:ascii="Book Antiqua" w:hAnsi="Book Antiqua"/>
                                <w:b/>
                                <w:bCs/>
                                <w:sz w:val="22"/>
                                <w:szCs w:val="22"/>
                                <w:lang w:val="sq-AL"/>
                              </w:rPr>
                              <w:t>________________</w:t>
                            </w:r>
                            <w:r>
                              <w:rPr>
                                <w:rFonts w:ascii="Book Antiqua" w:hAnsi="Book Antiqua"/>
                                <w:b/>
                                <w:bCs/>
                                <w:sz w:val="22"/>
                                <w:szCs w:val="22"/>
                                <w:lang w:val="sq-AL"/>
                              </w:rPr>
                              <w:t>_</w:t>
                            </w:r>
                            <w:r>
                              <w:rPr>
                                <w:rFonts w:ascii="Book Antiqua" w:hAnsi="Book Antiqua"/>
                                <w:b/>
                                <w:bCs/>
                                <w:sz w:val="22"/>
                                <w:szCs w:val="22"/>
                                <w:lang w:val="sq-AL"/>
                              </w:rPr>
                              <w:tab/>
                            </w:r>
                            <w:r>
                              <w:rPr>
                                <w:rFonts w:ascii="Book Antiqua" w:hAnsi="Book Antiqua"/>
                                <w:b/>
                                <w:bCs/>
                                <w:sz w:val="22"/>
                                <w:szCs w:val="22"/>
                                <w:lang w:val="sq-AL"/>
                              </w:rPr>
                              <w:tab/>
                              <w:t xml:space="preserve">      ____________________                     </w:t>
                            </w:r>
                            <w:r w:rsidRPr="009620DD">
                              <w:rPr>
                                <w:rFonts w:ascii="Book Antiqua" w:hAnsi="Book Antiqua"/>
                                <w:b/>
                                <w:bCs/>
                                <w:sz w:val="22"/>
                                <w:szCs w:val="22"/>
                                <w:lang w:val="sq-AL"/>
                              </w:rPr>
                              <w:t>________________</w:t>
                            </w:r>
                            <w:r>
                              <w:rPr>
                                <w:rFonts w:ascii="Book Antiqua" w:hAnsi="Book Antiqua"/>
                                <w:b/>
                                <w:bCs/>
                                <w:sz w:val="22"/>
                                <w:szCs w:val="22"/>
                                <w:lang w:val="sq-AL"/>
                              </w:rPr>
                              <w:t>_</w:t>
                            </w:r>
                          </w:p>
                          <w:p w:rsidR="00656E67" w:rsidRPr="00E016FB" w:rsidRDefault="00656E67" w:rsidP="001A68B9">
                            <w:pPr>
                              <w:rPr>
                                <w:rFonts w:ascii="Book Antiqua" w:hAnsi="Book Antiqua"/>
                                <w:b/>
                                <w:bCs/>
                                <w:sz w:val="22"/>
                                <w:szCs w:val="22"/>
                                <w:lang w:val="sq-AL"/>
                              </w:rPr>
                            </w:pPr>
                            <w:r w:rsidRPr="0046359B">
                              <w:rPr>
                                <w:rFonts w:ascii="Book Antiqua" w:hAnsi="Book Antiqua"/>
                                <w:b/>
                                <w:bCs/>
                                <w:i/>
                                <w:sz w:val="20"/>
                                <w:szCs w:val="22"/>
                                <w:lang w:val="sq-AL"/>
                              </w:rPr>
                              <w:t>(Nënshkrimi dhe vula)</w:t>
                            </w:r>
                            <w:r>
                              <w:rPr>
                                <w:rFonts w:ascii="Book Antiqua" w:hAnsi="Book Antiqua"/>
                                <w:b/>
                                <w:bCs/>
                                <w:i/>
                                <w:sz w:val="20"/>
                                <w:szCs w:val="22"/>
                                <w:lang w:val="sq-AL"/>
                              </w:rPr>
                              <w:tab/>
                            </w:r>
                            <w:r>
                              <w:rPr>
                                <w:rFonts w:ascii="Book Antiqua" w:hAnsi="Book Antiqua"/>
                                <w:b/>
                                <w:bCs/>
                                <w:i/>
                                <w:sz w:val="20"/>
                                <w:szCs w:val="22"/>
                                <w:lang w:val="sq-AL"/>
                              </w:rPr>
                              <w:tab/>
                              <w:t xml:space="preserve">            </w:t>
                            </w:r>
                            <w:r w:rsidRPr="0046359B">
                              <w:rPr>
                                <w:rFonts w:ascii="Book Antiqua" w:hAnsi="Book Antiqua"/>
                                <w:b/>
                                <w:bCs/>
                                <w:i/>
                                <w:sz w:val="20"/>
                                <w:szCs w:val="22"/>
                                <w:lang w:val="sq-AL"/>
                              </w:rPr>
                              <w:t>(Nënshkrimi dhe vula)</w:t>
                            </w:r>
                            <w:r>
                              <w:rPr>
                                <w:rFonts w:ascii="Book Antiqua" w:hAnsi="Book Antiqua"/>
                                <w:b/>
                                <w:bCs/>
                                <w:i/>
                                <w:sz w:val="20"/>
                                <w:szCs w:val="22"/>
                                <w:lang w:val="sq-AL"/>
                              </w:rPr>
                              <w:t xml:space="preserve">                         </w:t>
                            </w:r>
                            <w:r w:rsidRPr="0046359B">
                              <w:rPr>
                                <w:rFonts w:ascii="Book Antiqua" w:hAnsi="Book Antiqua"/>
                                <w:b/>
                                <w:bCs/>
                                <w:i/>
                                <w:sz w:val="20"/>
                                <w:szCs w:val="22"/>
                                <w:lang w:val="sq-AL"/>
                              </w:rPr>
                              <w:t>(Nënshkrimi dhe vula)</w:t>
                            </w:r>
                          </w:p>
                          <w:p w:rsidR="00656E67" w:rsidRPr="009620DD" w:rsidRDefault="00656E67" w:rsidP="001A68B9">
                            <w:pPr>
                              <w:rPr>
                                <w:rFonts w:ascii="Book Antiqua" w:hAnsi="Book Antiqua"/>
                                <w:b/>
                                <w:bCs/>
                                <w:sz w:val="22"/>
                                <w:szCs w:val="22"/>
                                <w:lang w:val="sq-AL"/>
                              </w:rPr>
                            </w:pPr>
                            <w:r>
                              <w:rPr>
                                <w:rFonts w:ascii="Book Antiqua" w:hAnsi="Book Antiqua"/>
                                <w:b/>
                                <w:bCs/>
                                <w:sz w:val="22"/>
                                <w:szCs w:val="22"/>
                                <w:lang w:val="sq-AL"/>
                              </w:rPr>
                              <w:t>Zyrtari</w:t>
                            </w:r>
                            <w:r w:rsidRPr="009620DD">
                              <w:rPr>
                                <w:rFonts w:ascii="Book Antiqua" w:hAnsi="Book Antiqua"/>
                                <w:b/>
                                <w:bCs/>
                                <w:sz w:val="22"/>
                                <w:szCs w:val="22"/>
                                <w:lang w:val="sq-AL"/>
                              </w:rPr>
                              <w:t xml:space="preserve"> Kryesor Administrativ</w:t>
                            </w:r>
                            <w:r>
                              <w:rPr>
                                <w:rFonts w:ascii="Book Antiqua" w:hAnsi="Book Antiqua"/>
                                <w:b/>
                                <w:bCs/>
                                <w:sz w:val="22"/>
                                <w:szCs w:val="22"/>
                                <w:lang w:val="sq-AL"/>
                              </w:rPr>
                              <w:tab/>
                              <w:t>Drejtori B. Financave</w:t>
                            </w:r>
                            <w:r>
                              <w:rPr>
                                <w:rFonts w:ascii="Book Antiqua" w:hAnsi="Book Antiqua"/>
                                <w:b/>
                                <w:bCs/>
                                <w:sz w:val="22"/>
                                <w:szCs w:val="22"/>
                                <w:lang w:val="sq-AL"/>
                              </w:rPr>
                              <w:tab/>
                            </w:r>
                            <w:r>
                              <w:rPr>
                                <w:rFonts w:ascii="Book Antiqua" w:hAnsi="Book Antiqua"/>
                                <w:b/>
                                <w:bCs/>
                                <w:sz w:val="22"/>
                                <w:szCs w:val="22"/>
                                <w:lang w:val="sq-AL"/>
                              </w:rPr>
                              <w:tab/>
                              <w:t>Zyrtari</w:t>
                            </w:r>
                            <w:r w:rsidRPr="009620DD">
                              <w:rPr>
                                <w:rFonts w:ascii="Book Antiqua" w:hAnsi="Book Antiqua"/>
                                <w:b/>
                                <w:bCs/>
                                <w:sz w:val="22"/>
                                <w:szCs w:val="22"/>
                                <w:lang w:val="sq-AL"/>
                              </w:rPr>
                              <w:t xml:space="preserve"> Kryesor </w:t>
                            </w:r>
                            <w:r>
                              <w:rPr>
                                <w:rFonts w:ascii="Book Antiqua" w:hAnsi="Book Antiqua"/>
                                <w:b/>
                                <w:bCs/>
                                <w:sz w:val="22"/>
                                <w:szCs w:val="22"/>
                                <w:lang w:val="sq-AL"/>
                              </w:rPr>
                              <w:t>Financiar</w:t>
                            </w:r>
                          </w:p>
                          <w:p w:rsidR="00656E67" w:rsidRPr="009620DD" w:rsidRDefault="00656E67" w:rsidP="001A68B9">
                            <w:pPr>
                              <w:jc w:val="both"/>
                              <w:rPr>
                                <w:rFonts w:ascii="Book Antiqua" w:hAnsi="Book Antiqua"/>
                                <w:lang w:val="sq-AL"/>
                              </w:rPr>
                            </w:pPr>
                          </w:p>
                          <w:p w:rsidR="00656E67" w:rsidRPr="009620DD" w:rsidRDefault="00656E67" w:rsidP="001A68B9">
                            <w:pPr>
                              <w:jc w:val="both"/>
                              <w:rPr>
                                <w:rFonts w:ascii="Book Antiqua" w:hAnsi="Book Antiqua"/>
                                <w:lang w:val="sq-AL"/>
                              </w:rPr>
                            </w:pPr>
                          </w:p>
                          <w:p w:rsidR="00656E67" w:rsidRPr="009620DD" w:rsidRDefault="00656E67" w:rsidP="001A68B9">
                            <w:pPr>
                              <w:jc w:val="both"/>
                              <w:rPr>
                                <w:rFonts w:ascii="Book Antiqua" w:hAnsi="Book Antiqua"/>
                                <w:lang w:val="sq-AL"/>
                              </w:rPr>
                            </w:pPr>
                          </w:p>
                          <w:p w:rsidR="00656E67" w:rsidRPr="009620DD" w:rsidRDefault="00656E67" w:rsidP="001A68B9">
                            <w:pPr>
                              <w:jc w:val="both"/>
                              <w:rPr>
                                <w:rFonts w:ascii="Book Antiqua" w:hAnsi="Book Antiqua"/>
                                <w:lang w:val="sq-AL"/>
                              </w:rPr>
                            </w:pPr>
                          </w:p>
                          <w:p w:rsidR="00656E67" w:rsidRPr="009620DD" w:rsidRDefault="00656E67" w:rsidP="001A68B9">
                            <w:pPr>
                              <w:jc w:val="both"/>
                              <w:rPr>
                                <w:rFonts w:ascii="Book Antiqua" w:hAnsi="Book Antiqua" w:cs="TimesNewRomanPSMT"/>
                                <w:sz w:val="22"/>
                                <w:szCs w:val="22"/>
                                <w:lang w:val="sq-AL"/>
                              </w:rPr>
                            </w:pPr>
                          </w:p>
                          <w:p w:rsidR="00656E67" w:rsidRPr="009620DD" w:rsidRDefault="00656E67" w:rsidP="001A68B9">
                            <w:pPr>
                              <w:jc w:val="both"/>
                              <w:rPr>
                                <w:rFonts w:ascii="Book Antiqua" w:hAnsi="Book Antiqua"/>
                                <w:lang w:val="sq-AL"/>
                              </w:rPr>
                            </w:pPr>
                          </w:p>
                          <w:p w:rsidR="00656E67" w:rsidRPr="009620DD" w:rsidRDefault="00656E67" w:rsidP="001A68B9">
                            <w:pPr>
                              <w:jc w:val="both"/>
                              <w:rPr>
                                <w:rFonts w:ascii="Book Antiqua" w:hAnsi="Book Antiqua"/>
                                <w:lang w:val="sq-AL"/>
                              </w:rPr>
                            </w:pPr>
                          </w:p>
                          <w:p w:rsidR="00656E67" w:rsidRPr="009620DD" w:rsidRDefault="00656E67" w:rsidP="001A68B9">
                            <w:pPr>
                              <w:jc w:val="both"/>
                              <w:rPr>
                                <w:rFonts w:ascii="Book Antiqua" w:hAnsi="Book Antiqua"/>
                                <w:lang w:val="sq-AL"/>
                              </w:rPr>
                            </w:pPr>
                          </w:p>
                          <w:p w:rsidR="00656E67" w:rsidRPr="009620DD" w:rsidRDefault="00656E67" w:rsidP="001A68B9">
                            <w:pPr>
                              <w:jc w:val="both"/>
                              <w:rPr>
                                <w:rFonts w:ascii="Book Antiqua" w:hAnsi="Book Antiqua"/>
                                <w:lang w:val="sq-AL"/>
                              </w:rPr>
                            </w:pPr>
                          </w:p>
                          <w:p w:rsidR="00656E67" w:rsidRPr="009620DD" w:rsidRDefault="00656E67" w:rsidP="001A68B9">
                            <w:pPr>
                              <w:jc w:val="both"/>
                              <w:rPr>
                                <w:rFonts w:ascii="Book Antiqua" w:hAnsi="Book Antiqua"/>
                                <w:lang w:val="sq-AL"/>
                              </w:rPr>
                            </w:pPr>
                          </w:p>
                          <w:p w:rsidR="00656E67" w:rsidRPr="009620DD" w:rsidRDefault="00656E67" w:rsidP="001A68B9">
                            <w:pPr>
                              <w:jc w:val="both"/>
                              <w:rPr>
                                <w:rFonts w:ascii="Book Antiqua" w:hAnsi="Book Antiqua"/>
                                <w:lang w:val="sq-AL"/>
                              </w:rPr>
                            </w:pPr>
                          </w:p>
                          <w:p w:rsidR="00656E67" w:rsidRPr="009620DD" w:rsidRDefault="00656E67" w:rsidP="001A68B9">
                            <w:pPr>
                              <w:tabs>
                                <w:tab w:val="right" w:pos="3420"/>
                                <w:tab w:val="right" w:pos="4680"/>
                                <w:tab w:val="right" w:pos="7200"/>
                              </w:tabs>
                              <w:spacing w:after="120"/>
                              <w:jc w:val="both"/>
                              <w:rPr>
                                <w:rFonts w:ascii="Book Antiqua" w:hAnsi="Book Antiqua"/>
                                <w:u w:val="single"/>
                                <w:lang w:val="sq-AL"/>
                              </w:rPr>
                            </w:pPr>
                            <w:r w:rsidRPr="009620DD">
                              <w:rPr>
                                <w:rFonts w:ascii="Book Antiqua" w:hAnsi="Book Antiqua"/>
                                <w:lang w:val="sq-AL"/>
                              </w:rPr>
                              <w:t>Nënshkruar:</w:t>
                            </w:r>
                            <w:r w:rsidRPr="009620DD">
                              <w:rPr>
                                <w:rFonts w:ascii="Book Antiqua" w:hAnsi="Book Antiqua"/>
                                <w:u w:val="single"/>
                                <w:lang w:val="sq-AL"/>
                              </w:rPr>
                              <w:tab/>
                            </w:r>
                            <w:r w:rsidRPr="009620DD">
                              <w:rPr>
                                <w:rFonts w:ascii="Book Antiqua" w:hAnsi="Book Antiqua"/>
                                <w:lang w:val="sq-AL"/>
                              </w:rPr>
                              <w:tab/>
                              <w:t xml:space="preserve">                  Nënshkruar:</w:t>
                            </w:r>
                            <w:r w:rsidRPr="009620DD">
                              <w:rPr>
                                <w:rFonts w:ascii="Book Antiqua" w:hAnsi="Book Antiqua"/>
                                <w:u w:val="single"/>
                                <w:lang w:val="sq-AL"/>
                              </w:rPr>
                              <w:tab/>
                            </w:r>
                          </w:p>
                          <w:p w:rsidR="00656E67" w:rsidRPr="009620DD" w:rsidRDefault="00656E67" w:rsidP="001A68B9">
                            <w:pPr>
                              <w:tabs>
                                <w:tab w:val="right" w:pos="2880"/>
                                <w:tab w:val="left" w:pos="3960"/>
                              </w:tabs>
                              <w:jc w:val="both"/>
                              <w:rPr>
                                <w:rFonts w:ascii="Book Antiqua" w:hAnsi="Book Antiqua"/>
                                <w:lang w:val="sq-AL"/>
                              </w:rPr>
                            </w:pPr>
                            <w:r w:rsidRPr="009620DD">
                              <w:rPr>
                                <w:rFonts w:ascii="Book Antiqua" w:hAnsi="Book Antiqua"/>
                                <w:lang w:val="sq-AL"/>
                              </w:rPr>
                              <w:t>Zyrtari kryesor Financiar</w:t>
                            </w:r>
                            <w:r w:rsidRPr="009620DD">
                              <w:rPr>
                                <w:rFonts w:ascii="Book Antiqua" w:hAnsi="Book Antiqua"/>
                                <w:lang w:val="sq-AL"/>
                              </w:rPr>
                              <w:tab/>
                            </w:r>
                            <w:r w:rsidRPr="009620DD">
                              <w:rPr>
                                <w:rFonts w:ascii="Book Antiqua" w:hAnsi="Book Antiqua"/>
                                <w:lang w:val="sq-AL"/>
                              </w:rPr>
                              <w:tab/>
                              <w:t xml:space="preserve">         Sekretari i Përhershëm (ose ZKE)</w:t>
                            </w:r>
                          </w:p>
                          <w:p w:rsidR="00656E67" w:rsidRPr="009620DD" w:rsidRDefault="00656E67" w:rsidP="001A68B9">
                            <w:pPr>
                              <w:tabs>
                                <w:tab w:val="left" w:pos="3960"/>
                              </w:tabs>
                              <w:rPr>
                                <w:rFonts w:ascii="Book Antiqua" w:hAnsi="Book Antiqua"/>
                                <w:lang w:val="sq-AL"/>
                              </w:rPr>
                            </w:pPr>
                            <w:r w:rsidRPr="009620DD">
                              <w:rPr>
                                <w:rFonts w:ascii="Book Antiqua" w:hAnsi="Book Antiqua"/>
                                <w:lang w:val="sq-AL"/>
                              </w:rPr>
                              <w:t>Date:</w:t>
                            </w:r>
                            <w:r w:rsidRPr="009620DD">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7in;height:7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" filled="f" stroked="f">
                <v:textbox>
                  <w:txbxContent>
                    <w:p w:rsidR="00656E67" w:rsidRPr="00805FC5" w:rsidRDefault="00656E67" w:rsidP="001A68B9">
                      <w:pPr>
                        <w:rPr>
                          <w:rFonts w:ascii="Book Antiqua" w:hAnsi="Book Antiqua"/>
                          <w:b/>
                          <w:bCs/>
                          <w:color w:val="365F91"/>
                          <w:lang w:val="sq-AL"/>
                        </w:rPr>
                      </w:pPr>
                      <w:r w:rsidRPr="00805FC5">
                        <w:rPr>
                          <w:rFonts w:ascii="Book Antiqua" w:hAnsi="Book Antiqua"/>
                          <w:b/>
                          <w:bCs/>
                          <w:color w:val="365F91"/>
                          <w:lang w:val="sq-AL"/>
                        </w:rPr>
                        <w:t xml:space="preserve">Neni  11 </w:t>
                      </w:r>
                    </w:p>
                    <w:p w:rsidR="00656E67" w:rsidRPr="00805FC5" w:rsidRDefault="00656E67" w:rsidP="001A68B9">
                      <w:pPr>
                        <w:rPr>
                          <w:rFonts w:ascii="Book Antiqua" w:hAnsi="Book Antiqua"/>
                          <w:b/>
                          <w:bCs/>
                          <w:color w:val="365F91"/>
                          <w:lang w:val="sq-AL"/>
                        </w:rPr>
                      </w:pPr>
                      <w:r w:rsidRPr="00805FC5">
                        <w:rPr>
                          <w:rFonts w:ascii="Book Antiqua" w:hAnsi="Book Antiqua"/>
                          <w:b/>
                          <w:bCs/>
                          <w:color w:val="365F91"/>
                          <w:lang w:val="sq-AL"/>
                        </w:rPr>
                        <w:t>DEKLARATË PËR  PREZANTIMIN E PASQYRAVE FINANCIARE</w:t>
                      </w:r>
                    </w:p>
                    <w:p w:rsidR="00656E67" w:rsidRPr="009620DD" w:rsidRDefault="00656E67" w:rsidP="001A68B9">
                      <w:pPr>
                        <w:rPr>
                          <w:rFonts w:ascii="Book Antiqua" w:hAnsi="Book Antiqua"/>
                          <w:b/>
                          <w:bCs/>
                          <w:sz w:val="22"/>
                          <w:szCs w:val="22"/>
                          <w:lang w:val="sq-AL"/>
                        </w:rPr>
                      </w:pPr>
                    </w:p>
                    <w:p w:rsidR="00656E67" w:rsidRDefault="00656E67" w:rsidP="001A68B9">
                      <w:pPr>
                        <w:rPr>
                          <w:rFonts w:ascii="Book Antiqua" w:hAnsi="Book Antiqua"/>
                          <w:bCs/>
                          <w:sz w:val="22"/>
                          <w:szCs w:val="22"/>
                          <w:lang w:val="sq-AL"/>
                        </w:rPr>
                      </w:pPr>
                    </w:p>
                    <w:p w:rsidR="00656E67" w:rsidRDefault="00656E67" w:rsidP="001A68B9">
                      <w:pPr>
                        <w:rPr>
                          <w:rFonts w:ascii="Book Antiqua" w:hAnsi="Book Antiqua"/>
                          <w:bCs/>
                          <w:sz w:val="22"/>
                          <w:szCs w:val="22"/>
                          <w:lang w:val="sq-AL"/>
                        </w:rPr>
                      </w:pPr>
                    </w:p>
                    <w:p w:rsidR="00656E67" w:rsidRPr="009620DD" w:rsidRDefault="00656E67" w:rsidP="001A68B9">
                      <w:pPr>
                        <w:rPr>
                          <w:rFonts w:ascii="Book Antiqua" w:hAnsi="Book Antiqua"/>
                          <w:b/>
                          <w:bCs/>
                          <w:sz w:val="22"/>
                          <w:szCs w:val="22"/>
                          <w:lang w:val="sq-AL"/>
                        </w:rPr>
                      </w:pPr>
                      <w:r w:rsidRPr="009620DD">
                        <w:rPr>
                          <w:rFonts w:ascii="Book Antiqua" w:hAnsi="Book Antiqua"/>
                          <w:bCs/>
                          <w:sz w:val="22"/>
                          <w:szCs w:val="22"/>
                          <w:lang w:val="sq-AL"/>
                        </w:rPr>
                        <w:t xml:space="preserve">Për: </w:t>
                      </w:r>
                      <w:r w:rsidRPr="009620DD">
                        <w:rPr>
                          <w:rFonts w:ascii="Book Antiqua" w:hAnsi="Book Antiqua"/>
                          <w:bCs/>
                          <w:sz w:val="22"/>
                          <w:szCs w:val="22"/>
                          <w:lang w:val="sq-AL"/>
                        </w:rPr>
                        <w:tab/>
                      </w:r>
                      <w:r w:rsidRPr="009620DD">
                        <w:rPr>
                          <w:rFonts w:ascii="Book Antiqua" w:hAnsi="Book Antiqua"/>
                          <w:bCs/>
                          <w:sz w:val="22"/>
                          <w:szCs w:val="22"/>
                          <w:lang w:val="sq-AL"/>
                        </w:rPr>
                        <w:tab/>
                      </w:r>
                      <w:r>
                        <w:rPr>
                          <w:rFonts w:ascii="Book Antiqua" w:hAnsi="Book Antiqua"/>
                          <w:bCs/>
                          <w:sz w:val="22"/>
                          <w:szCs w:val="22"/>
                          <w:lang w:val="sq-AL"/>
                        </w:rPr>
                        <w:t xml:space="preserve">Ahmet Ismaili ,   </w:t>
                      </w:r>
                      <w:r w:rsidRPr="009620DD">
                        <w:rPr>
                          <w:rFonts w:ascii="Book Antiqua" w:hAnsi="Book Antiqua"/>
                          <w:b/>
                          <w:bCs/>
                          <w:sz w:val="22"/>
                          <w:szCs w:val="22"/>
                          <w:lang w:val="sq-AL"/>
                        </w:rPr>
                        <w:t xml:space="preserve">Drejtor i </w:t>
                      </w:r>
                      <w:r>
                        <w:rPr>
                          <w:rFonts w:ascii="Book Antiqua" w:hAnsi="Book Antiqua"/>
                          <w:b/>
                          <w:bCs/>
                          <w:sz w:val="22"/>
                          <w:szCs w:val="22"/>
                          <w:lang w:val="sq-AL"/>
                        </w:rPr>
                        <w:t xml:space="preserve">Përgjithshëm i </w:t>
                      </w:r>
                      <w:r w:rsidRPr="009620DD">
                        <w:rPr>
                          <w:rFonts w:ascii="Book Antiqua" w:hAnsi="Book Antiqua"/>
                          <w:b/>
                          <w:bCs/>
                          <w:sz w:val="22"/>
                          <w:szCs w:val="22"/>
                          <w:lang w:val="sq-AL"/>
                        </w:rPr>
                        <w:t>Thesarit</w:t>
                      </w:r>
                    </w:p>
                    <w:p w:rsidR="00656E67" w:rsidRPr="009620DD" w:rsidRDefault="00656E67" w:rsidP="001A68B9">
                      <w:pPr>
                        <w:rPr>
                          <w:rFonts w:ascii="Book Antiqua" w:hAnsi="Book Antiqua"/>
                          <w:bCs/>
                          <w:sz w:val="22"/>
                          <w:szCs w:val="22"/>
                          <w:lang w:val="sq-AL"/>
                        </w:rPr>
                      </w:pPr>
                    </w:p>
                    <w:p w:rsidR="00656E67" w:rsidRDefault="00656E67" w:rsidP="001A68B9">
                      <w:pPr>
                        <w:rPr>
                          <w:rFonts w:ascii="Book Antiqua" w:hAnsi="Book Antiqua"/>
                          <w:b/>
                          <w:bCs/>
                          <w:sz w:val="22"/>
                          <w:szCs w:val="22"/>
                          <w:lang w:val="sq-AL"/>
                        </w:rPr>
                      </w:pPr>
                      <w:r w:rsidRPr="009620DD">
                        <w:rPr>
                          <w:rFonts w:ascii="Book Antiqua" w:hAnsi="Book Antiqua"/>
                          <w:bCs/>
                          <w:sz w:val="22"/>
                          <w:szCs w:val="22"/>
                          <w:lang w:val="sq-AL"/>
                        </w:rPr>
                        <w:t xml:space="preserve"> Nga:</w:t>
                      </w:r>
                      <w:r w:rsidRPr="009620DD">
                        <w:rPr>
                          <w:rFonts w:ascii="Book Antiqua" w:hAnsi="Book Antiqua"/>
                          <w:bCs/>
                          <w:sz w:val="22"/>
                          <w:szCs w:val="22"/>
                          <w:lang w:val="sq-AL"/>
                        </w:rPr>
                        <w:tab/>
                      </w:r>
                      <w:r w:rsidRPr="009620DD">
                        <w:rPr>
                          <w:rFonts w:ascii="Book Antiqua" w:hAnsi="Book Antiqua"/>
                          <w:bCs/>
                          <w:sz w:val="22"/>
                          <w:szCs w:val="22"/>
                          <w:lang w:val="sq-AL"/>
                        </w:rPr>
                        <w:tab/>
                      </w:r>
                      <w:r>
                        <w:rPr>
                          <w:rFonts w:ascii="Book Antiqua" w:hAnsi="Book Antiqua"/>
                          <w:bCs/>
                          <w:sz w:val="22"/>
                          <w:szCs w:val="22"/>
                          <w:lang w:val="sq-AL"/>
                        </w:rPr>
                        <w:t xml:space="preserve">Ardian Gjini,       </w:t>
                      </w:r>
                      <w:r>
                        <w:rPr>
                          <w:rFonts w:ascii="Book Antiqua" w:hAnsi="Book Antiqua"/>
                          <w:b/>
                          <w:bCs/>
                          <w:sz w:val="22"/>
                          <w:szCs w:val="22"/>
                          <w:lang w:val="sq-AL"/>
                        </w:rPr>
                        <w:t>Zyrtar</w:t>
                      </w:r>
                      <w:r w:rsidRPr="009620DD">
                        <w:rPr>
                          <w:rFonts w:ascii="Book Antiqua" w:hAnsi="Book Antiqua"/>
                          <w:b/>
                          <w:bCs/>
                          <w:sz w:val="22"/>
                          <w:szCs w:val="22"/>
                          <w:lang w:val="sq-AL"/>
                        </w:rPr>
                        <w:t xml:space="preserve"> Kryesor Administrativ </w:t>
                      </w:r>
                    </w:p>
                    <w:p w:rsidR="00656E67" w:rsidRDefault="00656E67" w:rsidP="001A68B9">
                      <w:pPr>
                        <w:rPr>
                          <w:rFonts w:ascii="Book Antiqua" w:hAnsi="Book Antiqua"/>
                          <w:b/>
                          <w:bCs/>
                          <w:sz w:val="22"/>
                          <w:szCs w:val="22"/>
                          <w:lang w:val="sq-AL"/>
                        </w:rPr>
                      </w:pPr>
                    </w:p>
                    <w:p w:rsidR="00656E67" w:rsidRPr="009620DD" w:rsidRDefault="00656E67" w:rsidP="001A68B9">
                      <w:pPr>
                        <w:rPr>
                          <w:rFonts w:ascii="Book Antiqua" w:hAnsi="Book Antiqua"/>
                          <w:b/>
                          <w:bCs/>
                          <w:sz w:val="22"/>
                          <w:szCs w:val="22"/>
                          <w:lang w:val="sq-AL"/>
                        </w:rPr>
                      </w:pPr>
                      <w:r>
                        <w:rPr>
                          <w:rFonts w:ascii="Book Antiqua" w:hAnsi="Book Antiqua"/>
                          <w:b/>
                          <w:bCs/>
                          <w:sz w:val="22"/>
                          <w:szCs w:val="22"/>
                          <w:lang w:val="sq-AL"/>
                        </w:rPr>
                        <w:t xml:space="preserve">                          Gani Rama,         Zyrtar</w:t>
                      </w:r>
                      <w:r w:rsidRPr="009620DD">
                        <w:rPr>
                          <w:rFonts w:ascii="Book Antiqua" w:hAnsi="Book Antiqua"/>
                          <w:b/>
                          <w:bCs/>
                          <w:sz w:val="22"/>
                          <w:szCs w:val="22"/>
                          <w:lang w:val="sq-AL"/>
                        </w:rPr>
                        <w:t xml:space="preserve"> Kryesor Financiar</w:t>
                      </w:r>
                      <w:r w:rsidRPr="009620DD">
                        <w:rPr>
                          <w:rFonts w:ascii="Book Antiqua" w:hAnsi="Book Antiqua"/>
                          <w:b/>
                          <w:bCs/>
                          <w:sz w:val="22"/>
                          <w:szCs w:val="22"/>
                          <w:lang w:val="sq-AL"/>
                        </w:rPr>
                        <w:tab/>
                      </w:r>
                    </w:p>
                    <w:p w:rsidR="00656E67" w:rsidRPr="009620DD" w:rsidRDefault="00656E67" w:rsidP="001A68B9">
                      <w:pPr>
                        <w:rPr>
                          <w:rFonts w:ascii="Book Antiqua" w:hAnsi="Book Antiqua"/>
                          <w:bCs/>
                          <w:sz w:val="22"/>
                          <w:szCs w:val="22"/>
                          <w:lang w:val="sq-AL"/>
                        </w:rPr>
                      </w:pPr>
                    </w:p>
                    <w:p w:rsidR="00656E67" w:rsidRPr="009620DD" w:rsidRDefault="00656E67"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2018</w:t>
                      </w:r>
                      <w:r w:rsidRPr="009620DD">
                        <w:rPr>
                          <w:rFonts w:ascii="Book Antiqua" w:hAnsi="Book Antiqua" w:cs="TimesNewRomanPSMT"/>
                          <w:sz w:val="22"/>
                          <w:szCs w:val="22"/>
                          <w:lang w:val="sq-AL"/>
                        </w:rPr>
                        <w:t xml:space="preserve"> janë përgatitur sipas Standardeve Ndërkombëtare të Kontabilitetit të Sektorit Publik “Raportimi Financiar sipas Kontabilitetit të bazuar në para të gatshme”, i përmbushin të gjitha obligimet raportuese që dalin nga</w:t>
                      </w:r>
                      <w:r w:rsidRPr="00D803F3">
                        <w:rPr>
                          <w:color w:val="000000" w:themeColor="text1"/>
                          <w:lang w:val="sq-AL"/>
                        </w:rPr>
                        <w:t>Ligji Nr. 03/L-048 për Menaxhimin e Financave Publike dhe Përgjegjësitë, të plotësuar dhe ndryshuar me Ligjin nr</w:t>
                      </w:r>
                      <w:r>
                        <w:rPr>
                          <w:color w:val="000000" w:themeColor="text1"/>
                          <w:lang w:val="sq-AL"/>
                        </w:rPr>
                        <w:t>. 03/L-221, Ligjin nr. 04/L-116,</w:t>
                      </w:r>
                      <w:r w:rsidRPr="00D803F3">
                        <w:rPr>
                          <w:color w:val="000000" w:themeColor="text1"/>
                          <w:lang w:val="sq-AL"/>
                        </w:rPr>
                        <w:t>Ligjin nr. 04/L-194</w:t>
                      </w:r>
                      <w:r>
                        <w:rPr>
                          <w:color w:val="000000" w:themeColor="text1"/>
                          <w:lang w:val="sq-AL"/>
                        </w:rPr>
                        <w:t>,</w:t>
                      </w:r>
                      <w:r w:rsidRPr="00D803F3">
                        <w:rPr>
                          <w:color w:val="000000" w:themeColor="text1"/>
                          <w:lang w:val="sq-AL"/>
                        </w:rPr>
                        <w:t>Ligjin nr. 0</w:t>
                      </w:r>
                      <w:r>
                        <w:rPr>
                          <w:color w:val="000000" w:themeColor="text1"/>
                          <w:lang w:val="sq-AL"/>
                        </w:rPr>
                        <w:t>5/L-063</w:t>
                      </w:r>
                      <w:r>
                        <w:rPr>
                          <w:rFonts w:ascii="Book Antiqua" w:hAnsi="Book Antiqua" w:cs="TimesNewRomanPSMT"/>
                          <w:sz w:val="22"/>
                          <w:szCs w:val="22"/>
                          <w:lang w:val="sq-AL"/>
                        </w:rPr>
                        <w:t xml:space="preserve">dhe </w:t>
                      </w:r>
                      <w:r>
                        <w:rPr>
                          <w:color w:val="000000" w:themeColor="text1"/>
                          <w:lang w:val="sq-AL"/>
                        </w:rPr>
                        <w:t>Ligjin nr. 05/</w:t>
                      </w:r>
                      <w:r w:rsidRPr="00D803F3">
                        <w:rPr>
                          <w:color w:val="000000" w:themeColor="text1"/>
                          <w:lang w:val="sq-AL"/>
                        </w:rPr>
                        <w:t>L-</w:t>
                      </w:r>
                      <w:r>
                        <w:rPr>
                          <w:color w:val="000000" w:themeColor="text1"/>
                          <w:lang w:val="sq-AL"/>
                        </w:rPr>
                        <w:t>007</w:t>
                      </w:r>
                      <w:r w:rsidRPr="00D803F3">
                        <w:rPr>
                          <w:rFonts w:ascii="Book Antiqua" w:hAnsi="Book Antiqua" w:cs="TimesNewRomanPSMT"/>
                          <w:sz w:val="22"/>
                          <w:szCs w:val="22"/>
                          <w:lang w:val="sq-AL"/>
                        </w:rPr>
                        <w:t xml:space="preserve"> dhe janë të bazuara në shënimet financiare të mbajtura në mënyrë të duhur.</w:t>
                      </w:r>
                    </w:p>
                    <w:p w:rsidR="00656E67" w:rsidRPr="009620DD" w:rsidRDefault="00656E67" w:rsidP="001A68B9">
                      <w:pPr>
                        <w:jc w:val="both"/>
                        <w:rPr>
                          <w:rFonts w:ascii="Book Antiqua" w:hAnsi="Book Antiqua"/>
                          <w:bCs/>
                          <w:sz w:val="22"/>
                          <w:szCs w:val="22"/>
                          <w:lang w:val="sq-AL"/>
                        </w:rPr>
                      </w:pP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Kjo deklaratë jepet  në lidhje me prezantimin  e pasqyrave financiare të Buxhetit të Përgjithshëm të Kosovës  të organizatës buxhetore për vitin</w:t>
                      </w:r>
                      <w:r>
                        <w:rPr>
                          <w:rFonts w:ascii="Book Antiqua" w:hAnsi="Book Antiqua" w:cs="TimesNewRomanPSMT"/>
                          <w:sz w:val="22"/>
                          <w:szCs w:val="22"/>
                          <w:lang w:val="sq-AL"/>
                        </w:rPr>
                        <w:t xml:space="preserve"> që përfundon më 31 dhjetor 2018</w:t>
                      </w:r>
                      <w:r w:rsidRPr="000F3A1D">
                        <w:rPr>
                          <w:rFonts w:ascii="Book Antiqua" w:hAnsi="Book Antiqua" w:cs="TimesNewRomanPSMT"/>
                          <w:sz w:val="22"/>
                          <w:szCs w:val="22"/>
                          <w:lang w:val="sq-AL"/>
                        </w:rPr>
                        <w:t xml:space="preserve">. </w:t>
                      </w:r>
                    </w:p>
                    <w:p w:rsidR="00656E67" w:rsidRPr="000F3A1D" w:rsidRDefault="00656E67" w:rsidP="001A68B9">
                      <w:pPr>
                        <w:jc w:val="both"/>
                        <w:rPr>
                          <w:rFonts w:ascii="Book Antiqua" w:hAnsi="Book Antiqua" w:cs="TimesNewRomanPSMT"/>
                          <w:sz w:val="22"/>
                          <w:szCs w:val="22"/>
                          <w:lang w:val="sq-AL"/>
                        </w:rPr>
                      </w:pP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Ne konfirmojmë, për sa kemi njohuri dhe besim, që: </w:t>
                      </w: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rsidR="00656E67" w:rsidRPr="000F3A1D" w:rsidRDefault="00656E67" w:rsidP="001A68B9">
                      <w:pPr>
                        <w:jc w:val="both"/>
                        <w:rPr>
                          <w:rFonts w:ascii="Book Antiqua" w:hAnsi="Book Antiqua" w:cs="TimesNewRomanPSMT"/>
                          <w:sz w:val="22"/>
                          <w:szCs w:val="22"/>
                          <w:lang w:val="sq-AL"/>
                        </w:rPr>
                      </w:pP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e dhëna dhe të prezantuara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lidhur me identifikimin e fondeve dhe shpenzimin e tyre  të lidhura me Buxhetin e konsoliduar të Kosovës  janë të plota dhe të sakta. </w:t>
                      </w: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në lidhje me grumbullimin e të hyrave janë të sakta.</w:t>
                      </w: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Nuk ka llogari bankare të B</w:t>
                      </w:r>
                      <w:r>
                        <w:rPr>
                          <w:rFonts w:ascii="Book Antiqua" w:hAnsi="Book Antiqua" w:cs="TimesNewRomanPSMT"/>
                          <w:sz w:val="22"/>
                          <w:szCs w:val="22"/>
                          <w:lang w:val="sq-AL"/>
                        </w:rPr>
                        <w:t xml:space="preserve">uxhetit të </w:t>
                      </w:r>
                      <w:r w:rsidRPr="000F3A1D">
                        <w:rPr>
                          <w:rFonts w:ascii="Book Antiqua" w:hAnsi="Book Antiqua" w:cs="TimesNewRomanPSMT"/>
                          <w:sz w:val="22"/>
                          <w:szCs w:val="22"/>
                          <w:lang w:val="sq-AL"/>
                        </w:rPr>
                        <w:t>R</w:t>
                      </w:r>
                      <w:r>
                        <w:rPr>
                          <w:rFonts w:ascii="Book Antiqua" w:hAnsi="Book Antiqua" w:cs="TimesNewRomanPSMT"/>
                          <w:sz w:val="22"/>
                          <w:szCs w:val="22"/>
                          <w:lang w:val="sq-AL"/>
                        </w:rPr>
                        <w:t>epublik</w:t>
                      </w:r>
                      <w:r>
                        <w:rPr>
                          <w:lang w:val="sq-AL"/>
                        </w:rPr>
                        <w:t xml:space="preserve">ës së </w:t>
                      </w:r>
                      <w:r w:rsidRPr="000F3A1D">
                        <w:rPr>
                          <w:rFonts w:ascii="Book Antiqua" w:hAnsi="Book Antiqua" w:cs="TimesNewRomanPSMT"/>
                          <w:sz w:val="22"/>
                          <w:szCs w:val="22"/>
                          <w:lang w:val="sq-AL"/>
                        </w:rPr>
                        <w:t>K</w:t>
                      </w:r>
                      <w:r>
                        <w:rPr>
                          <w:rFonts w:ascii="Book Antiqua" w:hAnsi="Book Antiqua" w:cs="TimesNewRomanPSMT"/>
                          <w:sz w:val="22"/>
                          <w:szCs w:val="22"/>
                          <w:lang w:val="sq-AL"/>
                        </w:rPr>
                        <w:t>osov</w:t>
                      </w:r>
                      <w:r w:rsidRPr="000F3A1D">
                        <w:rPr>
                          <w:rFonts w:ascii="Book Antiqua" w:hAnsi="Book Antiqua" w:cs="TimesNewRomanPSMT"/>
                          <w:sz w:val="22"/>
                          <w:szCs w:val="22"/>
                          <w:lang w:val="sq-AL"/>
                        </w:rPr>
                        <w:t>ë</w:t>
                      </w:r>
                      <w:r>
                        <w:rPr>
                          <w:rFonts w:ascii="Book Antiqua" w:hAnsi="Book Antiqua" w:cs="TimesNewRomanPSMT"/>
                          <w:sz w:val="22"/>
                          <w:szCs w:val="22"/>
                          <w:lang w:val="sq-AL"/>
                        </w:rPr>
                        <w:t>s</w:t>
                      </w:r>
                      <w:r w:rsidRPr="000F3A1D">
                        <w:rPr>
                          <w:rFonts w:ascii="Book Antiqua" w:hAnsi="Book Antiqua" w:cs="TimesNewRomanPSMT"/>
                          <w:sz w:val="22"/>
                          <w:szCs w:val="22"/>
                          <w:lang w:val="sq-AL"/>
                        </w:rPr>
                        <w:t xml:space="preserve"> përveç llogarive bankare të specifikuara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dhe ky specifikim është i plotë dhe i saktë si në datën 31 dhjetor 20</w:t>
                      </w:r>
                      <w:r>
                        <w:rPr>
                          <w:rFonts w:ascii="Book Antiqua" w:hAnsi="Book Antiqua" w:cs="TimesNewRomanPSMT"/>
                          <w:sz w:val="22"/>
                          <w:szCs w:val="22"/>
                          <w:lang w:val="sq-AL"/>
                        </w:rPr>
                        <w:t>18</w:t>
                      </w:r>
                      <w:r w:rsidRPr="000F3A1D">
                        <w:rPr>
                          <w:rFonts w:ascii="Book Antiqua" w:hAnsi="Book Antiqua" w:cs="TimesNewRomanPSMT"/>
                          <w:sz w:val="22"/>
                          <w:szCs w:val="22"/>
                          <w:lang w:val="sq-AL"/>
                        </w:rPr>
                        <w:t xml:space="preserve">. </w:t>
                      </w:r>
                    </w:p>
                    <w:p w:rsidR="00656E67" w:rsidRPr="000F3A1D" w:rsidRDefault="00656E67" w:rsidP="001A68B9">
                      <w:pPr>
                        <w:jc w:val="both"/>
                        <w:rPr>
                          <w:rFonts w:ascii="Book Antiqua" w:hAnsi="Book Antiqua" w:cs="TimesNewRomanPSMT"/>
                          <w:sz w:val="22"/>
                          <w:szCs w:val="22"/>
                          <w:lang w:val="sq-AL"/>
                        </w:rPr>
                      </w:pP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shkelje të kërkesave të autoriteteve </w:t>
                      </w:r>
                      <w:r>
                        <w:rPr>
                          <w:rFonts w:ascii="Book Antiqua" w:hAnsi="Book Antiqua" w:cs="TimesNewRomanPSMT"/>
                          <w:sz w:val="22"/>
                          <w:szCs w:val="22"/>
                          <w:lang w:val="sq-AL"/>
                        </w:rPr>
                        <w:t>rregullat</w:t>
                      </w:r>
                      <w:r w:rsidRPr="000F3A1D">
                        <w:rPr>
                          <w:rFonts w:ascii="Book Antiqua" w:hAnsi="Book Antiqua" w:cs="TimesNewRomanPSMT"/>
                          <w:sz w:val="22"/>
                          <w:szCs w:val="22"/>
                          <w:lang w:val="sq-AL"/>
                        </w:rPr>
                        <w:t xml:space="preserve">ive të cilat kanë mundur të kenë efekt material në pasqyrat financiare, në rast se do të shkeleshin. </w:t>
                      </w: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ndonjë ankesë (ligjore) në proces e cila mund të ketë efekt material në pasqyrat financiare. </w:t>
                      </w: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detyrimet, si ato aktuale ashtu edhe kontingjente, dhe të gjitha garancitë që u kemi dhënë palëve të treta janë regjistruar dhe/ose shpalosur në mënyrën e duhur.</w:t>
                      </w:r>
                    </w:p>
                    <w:p w:rsidR="00656E67" w:rsidRPr="000F3A1D" w:rsidRDefault="00656E67" w:rsidP="001A68B9">
                      <w:pPr>
                        <w:jc w:val="both"/>
                        <w:rPr>
                          <w:rFonts w:ascii="Book Antiqua" w:hAnsi="Book Antiqua" w:cs="TimesNewRomanPSMT"/>
                          <w:sz w:val="22"/>
                          <w:szCs w:val="22"/>
                          <w:lang w:val="sq-AL"/>
                        </w:rPr>
                      </w:pP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huat</w:t>
                      </w:r>
                      <w:r>
                        <w:rPr>
                          <w:lang w:val="sq-AL"/>
                        </w:rPr>
                        <w:t>ë</w:t>
                      </w:r>
                      <w:r w:rsidRPr="000F3A1D">
                        <w:rPr>
                          <w:rFonts w:ascii="Book Antiqua" w:hAnsi="Book Antiqua" w:cs="TimesNewRomanPSMT"/>
                          <w:sz w:val="22"/>
                          <w:szCs w:val="22"/>
                          <w:lang w:val="sq-AL"/>
                        </w:rPr>
                        <w:t xml:space="preserve"> për palët e jashtme janë regjistruar dhe/ose janë shpalosur, sipas rrethanave. </w:t>
                      </w: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rsidR="00656E67" w:rsidRPr="000F3A1D" w:rsidRDefault="00656E67" w:rsidP="001A68B9">
                      <w:pPr>
                        <w:jc w:val="both"/>
                        <w:rPr>
                          <w:rFonts w:ascii="Book Antiqua" w:hAnsi="Book Antiqua" w:cs="TimesNewRomanPSMT"/>
                          <w:sz w:val="22"/>
                          <w:szCs w:val="22"/>
                          <w:lang w:val="sq-AL"/>
                        </w:rPr>
                      </w:pPr>
                    </w:p>
                    <w:p w:rsidR="00656E67" w:rsidRPr="000F3A1D" w:rsidRDefault="00656E6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Komunat duhet të dërgojnë raportet te komisioni për buxhet dhe financa të Asamblesë Komunale. </w:t>
                      </w:r>
                    </w:p>
                    <w:p w:rsidR="00656E67" w:rsidRPr="000F3A1D" w:rsidRDefault="00656E67" w:rsidP="001A68B9">
                      <w:pPr>
                        <w:jc w:val="both"/>
                        <w:rPr>
                          <w:rFonts w:ascii="Book Antiqua" w:hAnsi="Book Antiqua" w:cs="TimesNewRomanPSMT"/>
                          <w:sz w:val="22"/>
                          <w:szCs w:val="22"/>
                          <w:lang w:val="sq-AL"/>
                        </w:rPr>
                      </w:pPr>
                    </w:p>
                    <w:p w:rsidR="00656E67" w:rsidRPr="000F3A1D" w:rsidRDefault="00656E67"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konsoliduara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 xml:space="preserve">18 </w:t>
                      </w:r>
                      <w:r w:rsidRPr="009620DD">
                        <w:rPr>
                          <w:rFonts w:ascii="Book Antiqua" w:hAnsi="Book Antiqua" w:cs="TimesNewRomanPSMT"/>
                          <w:sz w:val="22"/>
                          <w:szCs w:val="22"/>
                          <w:lang w:val="sq-AL"/>
                        </w:rPr>
                        <w:t xml:space="preserve"> të </w:t>
                      </w:r>
                      <w:r>
                        <w:rPr>
                          <w:rFonts w:ascii="Book Antiqua" w:hAnsi="Book Antiqua" w:cs="TimesNewRomanPSMT"/>
                          <w:sz w:val="22"/>
                          <w:szCs w:val="22"/>
                          <w:lang w:val="sq-AL"/>
                        </w:rPr>
                        <w:t>Komuna e Gjakovës</w:t>
                      </w:r>
                    </w:p>
                    <w:p w:rsidR="00656E67" w:rsidRPr="009620DD" w:rsidRDefault="00656E67" w:rsidP="001A68B9">
                      <w:pPr>
                        <w:rPr>
                          <w:rFonts w:ascii="Book Antiqua" w:hAnsi="Book Antiqua"/>
                          <w:b/>
                          <w:bCs/>
                          <w:sz w:val="22"/>
                          <w:szCs w:val="22"/>
                          <w:lang w:val="sq-AL"/>
                        </w:rPr>
                      </w:pPr>
                    </w:p>
                    <w:p w:rsidR="00656E67" w:rsidRPr="00F018EC" w:rsidRDefault="00656E67" w:rsidP="00CD7DB1">
                      <w:pPr>
                        <w:rPr>
                          <w:rFonts w:ascii="Book Antiqua" w:hAnsi="Book Antiqua"/>
                          <w:b/>
                          <w:bCs/>
                          <w:sz w:val="22"/>
                          <w:szCs w:val="22"/>
                          <w:lang w:val="it-IT"/>
                        </w:rPr>
                      </w:pPr>
                      <w:r w:rsidRPr="009620DD">
                        <w:rPr>
                          <w:rFonts w:ascii="Book Antiqua" w:hAnsi="Book Antiqua"/>
                          <w:b/>
                          <w:bCs/>
                          <w:sz w:val="22"/>
                          <w:szCs w:val="22"/>
                          <w:lang w:val="sq-AL"/>
                        </w:rPr>
                        <w:t>Dat</w:t>
                      </w:r>
                      <w:r>
                        <w:rPr>
                          <w:rFonts w:ascii="Book Antiqua" w:hAnsi="Book Antiqua"/>
                          <w:b/>
                          <w:bCs/>
                          <w:sz w:val="22"/>
                          <w:szCs w:val="22"/>
                          <w:lang w:val="sq-AL"/>
                        </w:rPr>
                        <w:t>ë:  25/02/2019</w:t>
                      </w:r>
                      <w:r>
                        <w:rPr>
                          <w:rFonts w:ascii="Book Antiqua" w:hAnsi="Book Antiqua"/>
                          <w:b/>
                          <w:bCs/>
                          <w:sz w:val="22"/>
                          <w:szCs w:val="22"/>
                          <w:lang w:val="sq-AL"/>
                        </w:rPr>
                        <w:tab/>
                        <w:t xml:space="preserve">                      </w:t>
                      </w:r>
                      <w:r w:rsidRPr="009620DD">
                        <w:rPr>
                          <w:rFonts w:ascii="Book Antiqua" w:hAnsi="Book Antiqua"/>
                          <w:b/>
                          <w:bCs/>
                          <w:sz w:val="22"/>
                          <w:szCs w:val="22"/>
                          <w:lang w:val="sq-AL"/>
                        </w:rPr>
                        <w:t>Dat</w:t>
                      </w:r>
                      <w:r>
                        <w:rPr>
                          <w:rFonts w:ascii="Book Antiqua" w:hAnsi="Book Antiqua"/>
                          <w:b/>
                          <w:bCs/>
                          <w:sz w:val="22"/>
                          <w:szCs w:val="22"/>
                          <w:lang w:val="sq-AL"/>
                        </w:rPr>
                        <w:t>ë: 25/02/2019</w:t>
                      </w:r>
                      <w:r>
                        <w:rPr>
                          <w:rFonts w:ascii="Book Antiqua" w:hAnsi="Book Antiqua"/>
                          <w:b/>
                          <w:bCs/>
                          <w:sz w:val="22"/>
                          <w:szCs w:val="22"/>
                          <w:lang w:val="sq-AL"/>
                        </w:rPr>
                        <w:tab/>
                        <w:t xml:space="preserve">                             </w:t>
                      </w:r>
                      <w:r w:rsidRPr="00F018EC">
                        <w:rPr>
                          <w:rFonts w:ascii="Book Antiqua" w:hAnsi="Book Antiqua"/>
                          <w:b/>
                          <w:bCs/>
                          <w:sz w:val="22"/>
                          <w:szCs w:val="22"/>
                          <w:lang w:val="it-IT"/>
                        </w:rPr>
                        <w:t>Dat</w:t>
                      </w:r>
                      <w:r>
                        <w:rPr>
                          <w:rFonts w:ascii="Book Antiqua" w:hAnsi="Book Antiqua"/>
                          <w:b/>
                          <w:bCs/>
                          <w:sz w:val="22"/>
                          <w:szCs w:val="22"/>
                          <w:lang w:val="it-IT"/>
                        </w:rPr>
                        <w:t>ë</w:t>
                      </w:r>
                      <w:r w:rsidRPr="00F018EC">
                        <w:rPr>
                          <w:rFonts w:ascii="Book Antiqua" w:hAnsi="Book Antiqua"/>
                          <w:b/>
                          <w:bCs/>
                          <w:sz w:val="22"/>
                          <w:szCs w:val="22"/>
                          <w:lang w:val="it-IT"/>
                        </w:rPr>
                        <w:t>:</w:t>
                      </w:r>
                      <w:r>
                        <w:rPr>
                          <w:rFonts w:ascii="Book Antiqua" w:hAnsi="Book Antiqua"/>
                          <w:b/>
                          <w:bCs/>
                          <w:sz w:val="22"/>
                          <w:szCs w:val="22"/>
                          <w:lang w:val="sq-AL"/>
                        </w:rPr>
                        <w:t xml:space="preserve">  25/02/2019</w:t>
                      </w:r>
                    </w:p>
                    <w:p w:rsidR="00656E67" w:rsidRPr="009620DD" w:rsidRDefault="00656E67" w:rsidP="001A68B9">
                      <w:pPr>
                        <w:rPr>
                          <w:rFonts w:ascii="Book Antiqua" w:hAnsi="Book Antiqua"/>
                          <w:b/>
                          <w:bCs/>
                          <w:sz w:val="22"/>
                          <w:szCs w:val="22"/>
                          <w:lang w:val="sq-AL"/>
                        </w:rPr>
                      </w:pPr>
                    </w:p>
                    <w:p w:rsidR="00656E67" w:rsidRDefault="00656E67" w:rsidP="001A68B9">
                      <w:pPr>
                        <w:rPr>
                          <w:rFonts w:ascii="Book Antiqua" w:hAnsi="Book Antiqua"/>
                          <w:b/>
                          <w:bCs/>
                          <w:sz w:val="22"/>
                          <w:szCs w:val="22"/>
                          <w:lang w:val="sq-AL"/>
                        </w:rPr>
                      </w:pPr>
                      <w:r w:rsidRPr="009620DD">
                        <w:rPr>
                          <w:rFonts w:ascii="Book Antiqua" w:hAnsi="Book Antiqua"/>
                          <w:b/>
                          <w:bCs/>
                          <w:sz w:val="22"/>
                          <w:szCs w:val="22"/>
                          <w:lang w:val="sq-AL"/>
                        </w:rPr>
                        <w:t>________________</w:t>
                      </w:r>
                      <w:r>
                        <w:rPr>
                          <w:rFonts w:ascii="Book Antiqua" w:hAnsi="Book Antiqua"/>
                          <w:b/>
                          <w:bCs/>
                          <w:sz w:val="22"/>
                          <w:szCs w:val="22"/>
                          <w:lang w:val="sq-AL"/>
                        </w:rPr>
                        <w:t>_</w:t>
                      </w:r>
                      <w:r>
                        <w:rPr>
                          <w:rFonts w:ascii="Book Antiqua" w:hAnsi="Book Antiqua"/>
                          <w:b/>
                          <w:bCs/>
                          <w:sz w:val="22"/>
                          <w:szCs w:val="22"/>
                          <w:lang w:val="sq-AL"/>
                        </w:rPr>
                        <w:tab/>
                      </w:r>
                      <w:r>
                        <w:rPr>
                          <w:rFonts w:ascii="Book Antiqua" w:hAnsi="Book Antiqua"/>
                          <w:b/>
                          <w:bCs/>
                          <w:sz w:val="22"/>
                          <w:szCs w:val="22"/>
                          <w:lang w:val="sq-AL"/>
                        </w:rPr>
                        <w:tab/>
                        <w:t xml:space="preserve">      ____________________                     </w:t>
                      </w:r>
                      <w:r w:rsidRPr="009620DD">
                        <w:rPr>
                          <w:rFonts w:ascii="Book Antiqua" w:hAnsi="Book Antiqua"/>
                          <w:b/>
                          <w:bCs/>
                          <w:sz w:val="22"/>
                          <w:szCs w:val="22"/>
                          <w:lang w:val="sq-AL"/>
                        </w:rPr>
                        <w:t>________________</w:t>
                      </w:r>
                      <w:r>
                        <w:rPr>
                          <w:rFonts w:ascii="Book Antiqua" w:hAnsi="Book Antiqua"/>
                          <w:b/>
                          <w:bCs/>
                          <w:sz w:val="22"/>
                          <w:szCs w:val="22"/>
                          <w:lang w:val="sq-AL"/>
                        </w:rPr>
                        <w:t>_</w:t>
                      </w:r>
                    </w:p>
                    <w:p w:rsidR="00656E67" w:rsidRPr="00E016FB" w:rsidRDefault="00656E67" w:rsidP="001A68B9">
                      <w:pPr>
                        <w:rPr>
                          <w:rFonts w:ascii="Book Antiqua" w:hAnsi="Book Antiqua"/>
                          <w:b/>
                          <w:bCs/>
                          <w:sz w:val="22"/>
                          <w:szCs w:val="22"/>
                          <w:lang w:val="sq-AL"/>
                        </w:rPr>
                      </w:pPr>
                      <w:r w:rsidRPr="0046359B">
                        <w:rPr>
                          <w:rFonts w:ascii="Book Antiqua" w:hAnsi="Book Antiqua"/>
                          <w:b/>
                          <w:bCs/>
                          <w:i/>
                          <w:sz w:val="20"/>
                          <w:szCs w:val="22"/>
                          <w:lang w:val="sq-AL"/>
                        </w:rPr>
                        <w:t>(Nënshkrimi dhe vula)</w:t>
                      </w:r>
                      <w:r>
                        <w:rPr>
                          <w:rFonts w:ascii="Book Antiqua" w:hAnsi="Book Antiqua"/>
                          <w:b/>
                          <w:bCs/>
                          <w:i/>
                          <w:sz w:val="20"/>
                          <w:szCs w:val="22"/>
                          <w:lang w:val="sq-AL"/>
                        </w:rPr>
                        <w:tab/>
                      </w:r>
                      <w:r>
                        <w:rPr>
                          <w:rFonts w:ascii="Book Antiqua" w:hAnsi="Book Antiqua"/>
                          <w:b/>
                          <w:bCs/>
                          <w:i/>
                          <w:sz w:val="20"/>
                          <w:szCs w:val="22"/>
                          <w:lang w:val="sq-AL"/>
                        </w:rPr>
                        <w:tab/>
                        <w:t xml:space="preserve">            </w:t>
                      </w:r>
                      <w:r w:rsidRPr="0046359B">
                        <w:rPr>
                          <w:rFonts w:ascii="Book Antiqua" w:hAnsi="Book Antiqua"/>
                          <w:b/>
                          <w:bCs/>
                          <w:i/>
                          <w:sz w:val="20"/>
                          <w:szCs w:val="22"/>
                          <w:lang w:val="sq-AL"/>
                        </w:rPr>
                        <w:t>(Nënshkrimi dhe vula)</w:t>
                      </w:r>
                      <w:r>
                        <w:rPr>
                          <w:rFonts w:ascii="Book Antiqua" w:hAnsi="Book Antiqua"/>
                          <w:b/>
                          <w:bCs/>
                          <w:i/>
                          <w:sz w:val="20"/>
                          <w:szCs w:val="22"/>
                          <w:lang w:val="sq-AL"/>
                        </w:rPr>
                        <w:t xml:space="preserve">                         </w:t>
                      </w:r>
                      <w:r w:rsidRPr="0046359B">
                        <w:rPr>
                          <w:rFonts w:ascii="Book Antiqua" w:hAnsi="Book Antiqua"/>
                          <w:b/>
                          <w:bCs/>
                          <w:i/>
                          <w:sz w:val="20"/>
                          <w:szCs w:val="22"/>
                          <w:lang w:val="sq-AL"/>
                        </w:rPr>
                        <w:t>(Nënshkrimi dhe vula)</w:t>
                      </w:r>
                    </w:p>
                    <w:p w:rsidR="00656E67" w:rsidRPr="009620DD" w:rsidRDefault="00656E67" w:rsidP="001A68B9">
                      <w:pPr>
                        <w:rPr>
                          <w:rFonts w:ascii="Book Antiqua" w:hAnsi="Book Antiqua"/>
                          <w:b/>
                          <w:bCs/>
                          <w:sz w:val="22"/>
                          <w:szCs w:val="22"/>
                          <w:lang w:val="sq-AL"/>
                        </w:rPr>
                      </w:pPr>
                      <w:r>
                        <w:rPr>
                          <w:rFonts w:ascii="Book Antiqua" w:hAnsi="Book Antiqua"/>
                          <w:b/>
                          <w:bCs/>
                          <w:sz w:val="22"/>
                          <w:szCs w:val="22"/>
                          <w:lang w:val="sq-AL"/>
                        </w:rPr>
                        <w:t>Zyrtari</w:t>
                      </w:r>
                      <w:r w:rsidRPr="009620DD">
                        <w:rPr>
                          <w:rFonts w:ascii="Book Antiqua" w:hAnsi="Book Antiqua"/>
                          <w:b/>
                          <w:bCs/>
                          <w:sz w:val="22"/>
                          <w:szCs w:val="22"/>
                          <w:lang w:val="sq-AL"/>
                        </w:rPr>
                        <w:t xml:space="preserve"> Kryesor Administrativ</w:t>
                      </w:r>
                      <w:r>
                        <w:rPr>
                          <w:rFonts w:ascii="Book Antiqua" w:hAnsi="Book Antiqua"/>
                          <w:b/>
                          <w:bCs/>
                          <w:sz w:val="22"/>
                          <w:szCs w:val="22"/>
                          <w:lang w:val="sq-AL"/>
                        </w:rPr>
                        <w:tab/>
                        <w:t>Drejtori B. Financave</w:t>
                      </w:r>
                      <w:r>
                        <w:rPr>
                          <w:rFonts w:ascii="Book Antiqua" w:hAnsi="Book Antiqua"/>
                          <w:b/>
                          <w:bCs/>
                          <w:sz w:val="22"/>
                          <w:szCs w:val="22"/>
                          <w:lang w:val="sq-AL"/>
                        </w:rPr>
                        <w:tab/>
                      </w:r>
                      <w:r>
                        <w:rPr>
                          <w:rFonts w:ascii="Book Antiqua" w:hAnsi="Book Antiqua"/>
                          <w:b/>
                          <w:bCs/>
                          <w:sz w:val="22"/>
                          <w:szCs w:val="22"/>
                          <w:lang w:val="sq-AL"/>
                        </w:rPr>
                        <w:tab/>
                        <w:t>Zyrtari</w:t>
                      </w:r>
                      <w:r w:rsidRPr="009620DD">
                        <w:rPr>
                          <w:rFonts w:ascii="Book Antiqua" w:hAnsi="Book Antiqua"/>
                          <w:b/>
                          <w:bCs/>
                          <w:sz w:val="22"/>
                          <w:szCs w:val="22"/>
                          <w:lang w:val="sq-AL"/>
                        </w:rPr>
                        <w:t xml:space="preserve"> Kryesor </w:t>
                      </w:r>
                      <w:r>
                        <w:rPr>
                          <w:rFonts w:ascii="Book Antiqua" w:hAnsi="Book Antiqua"/>
                          <w:b/>
                          <w:bCs/>
                          <w:sz w:val="22"/>
                          <w:szCs w:val="22"/>
                          <w:lang w:val="sq-AL"/>
                        </w:rPr>
                        <w:t>Financiar</w:t>
                      </w:r>
                    </w:p>
                    <w:p w:rsidR="00656E67" w:rsidRPr="009620DD" w:rsidRDefault="00656E67" w:rsidP="001A68B9">
                      <w:pPr>
                        <w:jc w:val="both"/>
                        <w:rPr>
                          <w:rFonts w:ascii="Book Antiqua" w:hAnsi="Book Antiqua"/>
                          <w:lang w:val="sq-AL"/>
                        </w:rPr>
                      </w:pPr>
                    </w:p>
                    <w:p w:rsidR="00656E67" w:rsidRPr="009620DD" w:rsidRDefault="00656E67" w:rsidP="001A68B9">
                      <w:pPr>
                        <w:jc w:val="both"/>
                        <w:rPr>
                          <w:rFonts w:ascii="Book Antiqua" w:hAnsi="Book Antiqua"/>
                          <w:lang w:val="sq-AL"/>
                        </w:rPr>
                      </w:pPr>
                    </w:p>
                    <w:p w:rsidR="00656E67" w:rsidRPr="009620DD" w:rsidRDefault="00656E67" w:rsidP="001A68B9">
                      <w:pPr>
                        <w:jc w:val="both"/>
                        <w:rPr>
                          <w:rFonts w:ascii="Book Antiqua" w:hAnsi="Book Antiqua"/>
                          <w:lang w:val="sq-AL"/>
                        </w:rPr>
                      </w:pPr>
                    </w:p>
                    <w:p w:rsidR="00656E67" w:rsidRPr="009620DD" w:rsidRDefault="00656E67" w:rsidP="001A68B9">
                      <w:pPr>
                        <w:jc w:val="both"/>
                        <w:rPr>
                          <w:rFonts w:ascii="Book Antiqua" w:hAnsi="Book Antiqua"/>
                          <w:lang w:val="sq-AL"/>
                        </w:rPr>
                      </w:pPr>
                    </w:p>
                    <w:p w:rsidR="00656E67" w:rsidRPr="009620DD" w:rsidRDefault="00656E67" w:rsidP="001A68B9">
                      <w:pPr>
                        <w:jc w:val="both"/>
                        <w:rPr>
                          <w:rFonts w:ascii="Book Antiqua" w:hAnsi="Book Antiqua" w:cs="TimesNewRomanPSMT"/>
                          <w:sz w:val="22"/>
                          <w:szCs w:val="22"/>
                          <w:lang w:val="sq-AL"/>
                        </w:rPr>
                      </w:pPr>
                    </w:p>
                    <w:p w:rsidR="00656E67" w:rsidRPr="009620DD" w:rsidRDefault="00656E67" w:rsidP="001A68B9">
                      <w:pPr>
                        <w:jc w:val="both"/>
                        <w:rPr>
                          <w:rFonts w:ascii="Book Antiqua" w:hAnsi="Book Antiqua"/>
                          <w:lang w:val="sq-AL"/>
                        </w:rPr>
                      </w:pPr>
                    </w:p>
                    <w:p w:rsidR="00656E67" w:rsidRPr="009620DD" w:rsidRDefault="00656E67" w:rsidP="001A68B9">
                      <w:pPr>
                        <w:jc w:val="both"/>
                        <w:rPr>
                          <w:rFonts w:ascii="Book Antiqua" w:hAnsi="Book Antiqua"/>
                          <w:lang w:val="sq-AL"/>
                        </w:rPr>
                      </w:pPr>
                    </w:p>
                    <w:p w:rsidR="00656E67" w:rsidRPr="009620DD" w:rsidRDefault="00656E67" w:rsidP="001A68B9">
                      <w:pPr>
                        <w:jc w:val="both"/>
                        <w:rPr>
                          <w:rFonts w:ascii="Book Antiqua" w:hAnsi="Book Antiqua"/>
                          <w:lang w:val="sq-AL"/>
                        </w:rPr>
                      </w:pPr>
                    </w:p>
                    <w:p w:rsidR="00656E67" w:rsidRPr="009620DD" w:rsidRDefault="00656E67" w:rsidP="001A68B9">
                      <w:pPr>
                        <w:jc w:val="both"/>
                        <w:rPr>
                          <w:rFonts w:ascii="Book Antiqua" w:hAnsi="Book Antiqua"/>
                          <w:lang w:val="sq-AL"/>
                        </w:rPr>
                      </w:pPr>
                    </w:p>
                    <w:p w:rsidR="00656E67" w:rsidRPr="009620DD" w:rsidRDefault="00656E67" w:rsidP="001A68B9">
                      <w:pPr>
                        <w:jc w:val="both"/>
                        <w:rPr>
                          <w:rFonts w:ascii="Book Antiqua" w:hAnsi="Book Antiqua"/>
                          <w:lang w:val="sq-AL"/>
                        </w:rPr>
                      </w:pPr>
                    </w:p>
                    <w:p w:rsidR="00656E67" w:rsidRPr="009620DD" w:rsidRDefault="00656E67" w:rsidP="001A68B9">
                      <w:pPr>
                        <w:jc w:val="both"/>
                        <w:rPr>
                          <w:rFonts w:ascii="Book Antiqua" w:hAnsi="Book Antiqua"/>
                          <w:lang w:val="sq-AL"/>
                        </w:rPr>
                      </w:pPr>
                    </w:p>
                    <w:p w:rsidR="00656E67" w:rsidRPr="009620DD" w:rsidRDefault="00656E67" w:rsidP="001A68B9">
                      <w:pPr>
                        <w:tabs>
                          <w:tab w:val="right" w:pos="3420"/>
                          <w:tab w:val="right" w:pos="4680"/>
                          <w:tab w:val="right" w:pos="7200"/>
                        </w:tabs>
                        <w:spacing w:after="120"/>
                        <w:jc w:val="both"/>
                        <w:rPr>
                          <w:rFonts w:ascii="Book Antiqua" w:hAnsi="Book Antiqua"/>
                          <w:u w:val="single"/>
                          <w:lang w:val="sq-AL"/>
                        </w:rPr>
                      </w:pPr>
                      <w:r w:rsidRPr="009620DD">
                        <w:rPr>
                          <w:rFonts w:ascii="Book Antiqua" w:hAnsi="Book Antiqua"/>
                          <w:lang w:val="sq-AL"/>
                        </w:rPr>
                        <w:t>Nënshkruar:</w:t>
                      </w:r>
                      <w:r w:rsidRPr="009620DD">
                        <w:rPr>
                          <w:rFonts w:ascii="Book Antiqua" w:hAnsi="Book Antiqua"/>
                          <w:u w:val="single"/>
                          <w:lang w:val="sq-AL"/>
                        </w:rPr>
                        <w:tab/>
                      </w:r>
                      <w:r w:rsidRPr="009620DD">
                        <w:rPr>
                          <w:rFonts w:ascii="Book Antiqua" w:hAnsi="Book Antiqua"/>
                          <w:lang w:val="sq-AL"/>
                        </w:rPr>
                        <w:tab/>
                        <w:t xml:space="preserve">                  Nënshkruar:</w:t>
                      </w:r>
                      <w:r w:rsidRPr="009620DD">
                        <w:rPr>
                          <w:rFonts w:ascii="Book Antiqua" w:hAnsi="Book Antiqua"/>
                          <w:u w:val="single"/>
                          <w:lang w:val="sq-AL"/>
                        </w:rPr>
                        <w:tab/>
                      </w:r>
                    </w:p>
                    <w:p w:rsidR="00656E67" w:rsidRPr="009620DD" w:rsidRDefault="00656E67" w:rsidP="001A68B9">
                      <w:pPr>
                        <w:tabs>
                          <w:tab w:val="right" w:pos="2880"/>
                          <w:tab w:val="left" w:pos="3960"/>
                        </w:tabs>
                        <w:jc w:val="both"/>
                        <w:rPr>
                          <w:rFonts w:ascii="Book Antiqua" w:hAnsi="Book Antiqua"/>
                          <w:lang w:val="sq-AL"/>
                        </w:rPr>
                      </w:pPr>
                      <w:r w:rsidRPr="009620DD">
                        <w:rPr>
                          <w:rFonts w:ascii="Book Antiqua" w:hAnsi="Book Antiqua"/>
                          <w:lang w:val="sq-AL"/>
                        </w:rPr>
                        <w:t>Zyrtari kryesor Financiar</w:t>
                      </w:r>
                      <w:r w:rsidRPr="009620DD">
                        <w:rPr>
                          <w:rFonts w:ascii="Book Antiqua" w:hAnsi="Book Antiqua"/>
                          <w:lang w:val="sq-AL"/>
                        </w:rPr>
                        <w:tab/>
                      </w:r>
                      <w:r w:rsidRPr="009620DD">
                        <w:rPr>
                          <w:rFonts w:ascii="Book Antiqua" w:hAnsi="Book Antiqua"/>
                          <w:lang w:val="sq-AL"/>
                        </w:rPr>
                        <w:tab/>
                        <w:t xml:space="preserve">         Sekretari i Përhershëm (ose ZKE)</w:t>
                      </w:r>
                    </w:p>
                    <w:p w:rsidR="00656E67" w:rsidRPr="009620DD" w:rsidRDefault="00656E67" w:rsidP="001A68B9">
                      <w:pPr>
                        <w:tabs>
                          <w:tab w:val="left" w:pos="3960"/>
                        </w:tabs>
                        <w:rPr>
                          <w:rFonts w:ascii="Book Antiqua" w:hAnsi="Book Antiqua"/>
                          <w:lang w:val="sq-AL"/>
                        </w:rPr>
                      </w:pPr>
                      <w:r w:rsidRPr="009620DD">
                        <w:rPr>
                          <w:rFonts w:ascii="Book Antiqua" w:hAnsi="Book Antiqua"/>
                          <w:lang w:val="sq-AL"/>
                        </w:rPr>
                        <w:t>Date:</w:t>
                      </w:r>
                      <w:r w:rsidRPr="009620DD">
                        <w:rPr>
                          <w:rFonts w:ascii="Book Antiqua" w:hAnsi="Book Antiqua"/>
                          <w:lang w:val="sq-AL"/>
                        </w:rPr>
                        <w:tab/>
                        <w:t xml:space="preserve">         Date:</w:t>
                      </w:r>
                    </w:p>
                  </w:txbxContent>
                </v:textbox>
                <w10:anchorlock/>
              </v:shape>
            </w:pict>
          </mc:Fallback>
        </mc:AlternateContent>
      </w:r>
    </w:p>
    <w:p w:rsidR="00CD7DB1" w:rsidRPr="00CD7DB1" w:rsidRDefault="00031D43" w:rsidP="00FE4451">
      <w:pPr>
        <w:ind w:left="-720"/>
        <w:rPr>
          <w:rFonts w:ascii="Book Antiqua" w:hAnsi="Book Antiqua"/>
          <w:b/>
          <w:bCs/>
          <w:color w:val="365F91"/>
          <w:lang w:val="sq-AL"/>
        </w:rPr>
      </w:pPr>
      <w:r w:rsidRPr="00CD7DB1">
        <w:rPr>
          <w:rFonts w:ascii="Book Antiqua" w:hAnsi="Book Antiqua"/>
          <w:b/>
          <w:bCs/>
          <w:color w:val="365F91"/>
          <w:lang w:val="sq-AL"/>
        </w:rPr>
        <w:lastRenderedPageBreak/>
        <w:t xml:space="preserve">Neni  </w:t>
      </w:r>
      <w:r w:rsidR="00516C7E">
        <w:rPr>
          <w:rFonts w:ascii="Book Antiqua" w:hAnsi="Book Antiqua"/>
          <w:b/>
          <w:bCs/>
          <w:color w:val="365F91"/>
          <w:lang w:val="sq-AL"/>
        </w:rPr>
        <w:t>13</w:t>
      </w:r>
    </w:p>
    <w:p w:rsidR="00031D43" w:rsidRPr="00CD7DB1" w:rsidRDefault="00031D43" w:rsidP="00FE4451">
      <w:pPr>
        <w:ind w:left="-720"/>
        <w:rPr>
          <w:rFonts w:ascii="Book Antiqua" w:hAnsi="Book Antiqua"/>
          <w:b/>
          <w:bCs/>
          <w:color w:val="365F91"/>
          <w:lang w:val="sq-AL"/>
        </w:rPr>
      </w:pPr>
      <w:r w:rsidRPr="00CD7DB1">
        <w:rPr>
          <w:rFonts w:ascii="Book Antiqua" w:hAnsi="Book Antiqua"/>
          <w:b/>
          <w:bCs/>
          <w:color w:val="365F91"/>
          <w:lang w:val="sq-AL"/>
        </w:rPr>
        <w:t xml:space="preserve">Pasqyra e pranimeve dhe pagesave në para të gatshme </w:t>
      </w:r>
    </w:p>
    <w:p w:rsidR="00031D43" w:rsidRDefault="00031D43" w:rsidP="001A68B9">
      <w:pPr>
        <w:rPr>
          <w:b/>
          <w:bCs/>
          <w:u w:val="single"/>
          <w:lang w:val="sq-AL"/>
        </w:rPr>
        <w:sectPr w:rsidR="00031D43" w:rsidSect="00565148">
          <w:pgSz w:w="15840" w:h="12240" w:orient="landscape"/>
          <w:pgMar w:top="907" w:right="1440" w:bottom="1800" w:left="1440" w:header="540" w:footer="720" w:gutter="0"/>
          <w:cols w:space="720"/>
          <w:titlePg/>
          <w:docGrid w:linePitch="360"/>
        </w:sectPr>
      </w:pPr>
    </w:p>
    <w:bookmarkStart w:id="3" w:name="_MON_1543301893"/>
    <w:bookmarkEnd w:id="3"/>
    <w:p w:rsidR="008F4E2D" w:rsidRPr="00656E67" w:rsidRDefault="00565148" w:rsidP="00656E67">
      <w:pPr>
        <w:ind w:left="720"/>
        <w:rPr>
          <w:b/>
          <w:sz w:val="20"/>
          <w:szCs w:val="20"/>
          <w:lang w:val="sq-AL"/>
        </w:rPr>
      </w:pPr>
      <w:r w:rsidRPr="002A1F9C">
        <w:rPr>
          <w:lang w:val="sq-AL"/>
        </w:rPr>
        <w:object w:dxaOrig="17981" w:dyaOrig="8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0.85pt;height:380.75pt" o:ole="">
            <v:imagedata r:id="rId14" o:title=""/>
          </v:shape>
          <o:OLEObject Type="Embed" ProgID="Excel.Sheet.8" ShapeID="_x0000_i1025" DrawAspect="Content" ObjectID="_1612782993" r:id="rId15"/>
        </w:object>
      </w:r>
      <w:r w:rsidR="009D00E1" w:rsidRPr="00FC4498">
        <w:rPr>
          <w:b/>
          <w:sz w:val="20"/>
          <w:szCs w:val="20"/>
          <w:lang w:val="sq-AL"/>
        </w:rPr>
        <w:t xml:space="preserve">Vërejtje: </w:t>
      </w:r>
      <w:r w:rsidR="009D00E1" w:rsidRPr="00656E67">
        <w:rPr>
          <w:b/>
          <w:sz w:val="20"/>
          <w:szCs w:val="20"/>
          <w:lang w:val="sq-AL"/>
        </w:rPr>
        <w:t>Kemi pranuar ne vitin 201</w:t>
      </w:r>
      <w:r w:rsidR="00181E03" w:rsidRPr="00656E67">
        <w:rPr>
          <w:b/>
          <w:sz w:val="20"/>
          <w:szCs w:val="20"/>
          <w:lang w:val="sq-AL"/>
        </w:rPr>
        <w:t>8</w:t>
      </w:r>
      <w:r w:rsidR="009D00E1" w:rsidRPr="00656E67">
        <w:rPr>
          <w:b/>
          <w:sz w:val="20"/>
          <w:szCs w:val="20"/>
          <w:lang w:val="sq-AL"/>
        </w:rPr>
        <w:t xml:space="preserve"> vlere </w:t>
      </w:r>
      <w:r w:rsidR="00405F7D" w:rsidRPr="00656E67">
        <w:rPr>
          <w:b/>
          <w:sz w:val="20"/>
          <w:szCs w:val="20"/>
          <w:lang w:val="sq-AL"/>
        </w:rPr>
        <w:t>124.481,24</w:t>
      </w:r>
      <w:r w:rsidR="009D00E1" w:rsidRPr="00656E67">
        <w:rPr>
          <w:b/>
          <w:sz w:val="20"/>
          <w:szCs w:val="20"/>
          <w:lang w:val="sq-AL"/>
        </w:rPr>
        <w:t xml:space="preserve">€ </w:t>
      </w:r>
      <w:r w:rsidR="00405F7D" w:rsidRPr="00656E67">
        <w:rPr>
          <w:b/>
          <w:sz w:val="20"/>
          <w:szCs w:val="20"/>
          <w:lang w:val="sq-AL"/>
        </w:rPr>
        <w:t xml:space="preserve"> nga Save the Children për ndërtimin e objektit (Qendra Rehabilituese ne Komunitet) </w:t>
      </w:r>
      <w:r w:rsidR="009D00E1" w:rsidRPr="00656E67">
        <w:rPr>
          <w:b/>
          <w:sz w:val="20"/>
          <w:szCs w:val="20"/>
          <w:lang w:val="sq-AL"/>
        </w:rPr>
        <w:t>te cilat ne SIMFK janë regjistruar si pranime dhe shpenzime ne vitin 201</w:t>
      </w:r>
      <w:r w:rsidR="00181E03" w:rsidRPr="00656E67">
        <w:rPr>
          <w:b/>
          <w:sz w:val="20"/>
          <w:szCs w:val="20"/>
          <w:lang w:val="sq-AL"/>
        </w:rPr>
        <w:t>8</w:t>
      </w:r>
      <w:r w:rsidR="009D00E1" w:rsidRPr="00656E67">
        <w:rPr>
          <w:b/>
          <w:sz w:val="20"/>
          <w:szCs w:val="20"/>
          <w:lang w:val="sq-AL"/>
        </w:rPr>
        <w:t xml:space="preserve"> .</w:t>
      </w:r>
    </w:p>
    <w:p w:rsidR="00565148" w:rsidRPr="00565148" w:rsidRDefault="008F4E2D" w:rsidP="00565148">
      <w:pPr>
        <w:pStyle w:val="ListParagraph"/>
        <w:numPr>
          <w:ilvl w:val="0"/>
          <w:numId w:val="49"/>
        </w:numPr>
        <w:tabs>
          <w:tab w:val="left" w:pos="2800"/>
        </w:tabs>
        <w:jc w:val="both"/>
        <w:rPr>
          <w:b/>
          <w:sz w:val="20"/>
          <w:szCs w:val="20"/>
          <w:lang w:val="sq-AL"/>
        </w:rPr>
      </w:pPr>
      <w:r w:rsidRPr="00FC4498">
        <w:rPr>
          <w:b/>
          <w:sz w:val="20"/>
          <w:szCs w:val="20"/>
          <w:lang w:val="sq-AL"/>
        </w:rPr>
        <w:t>Nga shpenzimet kapitale kemi paguar ne fondin e mirëbesimit per shpronësime</w:t>
      </w:r>
      <w:r w:rsidRPr="00FC4498">
        <w:rPr>
          <w:b/>
          <w:sz w:val="22"/>
          <w:szCs w:val="22"/>
          <w:lang w:val="sq-AL"/>
        </w:rPr>
        <w:t xml:space="preserve"> </w:t>
      </w:r>
      <w:r w:rsidRPr="00FC4498">
        <w:rPr>
          <w:b/>
          <w:sz w:val="20"/>
          <w:u w:val="single"/>
          <w:lang w:val="sq-AL"/>
        </w:rPr>
        <w:t>102.806,13€, mjete këto qe komisioni shtetëror i vlerësimit te tokave i ka vlerësuar, ndërsa pronaret ende nuk janë d akorduar me vlerësimin.</w:t>
      </w:r>
      <w:r w:rsidR="00656E67">
        <w:rPr>
          <w:b/>
          <w:sz w:val="20"/>
          <w:u w:val="single"/>
          <w:lang w:val="sq-AL"/>
        </w:rPr>
        <w:t xml:space="preserve"> Te shpenzimet janë paraqit edhe shpenzimet nga huamarrja mjete këto nga linjat vertikale nga Ministris </w:t>
      </w:r>
      <w:r w:rsidR="00EC16F9">
        <w:rPr>
          <w:b/>
          <w:sz w:val="20"/>
          <w:u w:val="single"/>
          <w:lang w:val="sq-AL"/>
        </w:rPr>
        <w:t>përkatëse.</w:t>
      </w:r>
    </w:p>
    <w:p w:rsidR="00AC4AB7" w:rsidRDefault="001A68B9" w:rsidP="00031D43">
      <w:pPr>
        <w:rPr>
          <w:rFonts w:ascii="Book Antiqua" w:hAnsi="Book Antiqua"/>
          <w:b/>
          <w:bCs/>
          <w:color w:val="365F91"/>
          <w:lang w:val="sq-AL"/>
        </w:rPr>
      </w:pPr>
      <w:r>
        <w:rPr>
          <w:b/>
          <w:bCs/>
          <w:u w:val="single"/>
          <w:lang w:val="sq-AL"/>
        </w:rPr>
        <w:br w:type="page"/>
      </w:r>
      <w:r w:rsidR="00031D43" w:rsidRPr="00AC4AB7">
        <w:rPr>
          <w:rFonts w:ascii="Book Antiqua" w:hAnsi="Book Antiqua"/>
          <w:b/>
          <w:bCs/>
          <w:color w:val="365F91"/>
          <w:lang w:val="sq-AL"/>
        </w:rPr>
        <w:lastRenderedPageBreak/>
        <w:t xml:space="preserve">Neni  </w:t>
      </w:r>
      <w:r w:rsidR="00516C7E">
        <w:rPr>
          <w:rFonts w:ascii="Book Antiqua" w:hAnsi="Book Antiqua"/>
          <w:b/>
          <w:bCs/>
          <w:color w:val="365F91"/>
          <w:lang w:val="sq-AL"/>
        </w:rPr>
        <w:t>14</w:t>
      </w:r>
    </w:p>
    <w:p w:rsidR="00031D43" w:rsidRPr="00AC4AB7" w:rsidRDefault="005713F9" w:rsidP="00031D43">
      <w:pPr>
        <w:rPr>
          <w:rFonts w:ascii="Book Antiqua" w:hAnsi="Book Antiqua"/>
          <w:b/>
          <w:bCs/>
          <w:color w:val="365F91"/>
          <w:lang w:val="sq-AL"/>
        </w:rPr>
      </w:pPr>
      <w:r w:rsidRPr="00AC4AB7">
        <w:rPr>
          <w:rFonts w:ascii="Book Antiqua" w:hAnsi="Book Antiqua"/>
          <w:b/>
          <w:bCs/>
          <w:color w:val="365F91"/>
          <w:lang w:val="sq-AL"/>
        </w:rPr>
        <w:t>Raporti i ekzekutimit te buxhetit</w:t>
      </w:r>
    </w:p>
    <w:p w:rsidR="001A68B9" w:rsidRDefault="001A68B9" w:rsidP="001A68B9">
      <w:pPr>
        <w:rPr>
          <w:rFonts w:eastAsia="Times New Roman"/>
          <w:sz w:val="18"/>
          <w:szCs w:val="18"/>
          <w:lang w:val="sq-AL"/>
        </w:rPr>
      </w:pPr>
    </w:p>
    <w:bookmarkStart w:id="4" w:name="_MON_1543302564"/>
    <w:bookmarkEnd w:id="4"/>
    <w:p w:rsidR="00B4506F" w:rsidRDefault="004424BB" w:rsidP="00B4506F">
      <w:pPr>
        <w:tabs>
          <w:tab w:val="left" w:pos="2800"/>
        </w:tabs>
        <w:jc w:val="both"/>
        <w:rPr>
          <w:lang w:val="sq-AL"/>
        </w:rPr>
      </w:pPr>
      <w:r w:rsidRPr="002A1F9C">
        <w:rPr>
          <w:lang w:val="sq-AL"/>
        </w:rPr>
        <w:object w:dxaOrig="18402" w:dyaOrig="6130">
          <v:shape id="_x0000_i1026" type="#_x0000_t75" style="width:713.1pt;height:317.4pt" o:ole="">
            <v:imagedata r:id="rId16" o:title=""/>
          </v:shape>
          <o:OLEObject Type="Embed" ProgID="Excel.Sheet.8" ShapeID="_x0000_i1026" DrawAspect="Content" ObjectID="_1612782994" r:id="rId17"/>
        </w:object>
      </w:r>
    </w:p>
    <w:p w:rsidR="00835647" w:rsidRPr="00B4506F" w:rsidRDefault="00835647" w:rsidP="00B4506F">
      <w:pPr>
        <w:tabs>
          <w:tab w:val="left" w:pos="2800"/>
        </w:tabs>
        <w:jc w:val="both"/>
        <w:rPr>
          <w:b/>
          <w:sz w:val="20"/>
          <w:szCs w:val="20"/>
          <w:lang w:val="sq-AL"/>
        </w:rPr>
      </w:pPr>
      <w:r w:rsidRPr="00835647">
        <w:rPr>
          <w:b/>
          <w:sz w:val="20"/>
          <w:szCs w:val="20"/>
          <w:lang w:val="sq-AL"/>
        </w:rPr>
        <w:t xml:space="preserve">Vërejtja e pare: Te kolona e parë nuk janë </w:t>
      </w:r>
      <w:r w:rsidR="0066258F">
        <w:rPr>
          <w:b/>
          <w:sz w:val="20"/>
          <w:szCs w:val="20"/>
          <w:lang w:val="sq-AL"/>
        </w:rPr>
        <w:t xml:space="preserve">te </w:t>
      </w:r>
      <w:r w:rsidRPr="00835647">
        <w:rPr>
          <w:b/>
          <w:sz w:val="20"/>
          <w:szCs w:val="20"/>
          <w:lang w:val="sq-AL"/>
        </w:rPr>
        <w:t>paraqit</w:t>
      </w:r>
      <w:r w:rsidR="0066258F">
        <w:rPr>
          <w:b/>
          <w:sz w:val="20"/>
          <w:szCs w:val="20"/>
          <w:lang w:val="sq-AL"/>
        </w:rPr>
        <w:t>ura</w:t>
      </w:r>
      <w:r w:rsidRPr="00835647">
        <w:rPr>
          <w:b/>
          <w:sz w:val="20"/>
          <w:szCs w:val="20"/>
          <w:lang w:val="sq-AL"/>
        </w:rPr>
        <w:t xml:space="preserve"> te hyrat nga gjykata </w:t>
      </w:r>
      <w:r w:rsidR="009D2D25">
        <w:rPr>
          <w:b/>
          <w:sz w:val="20"/>
          <w:szCs w:val="20"/>
          <w:lang w:val="sq-AL"/>
        </w:rPr>
        <w:t>83.140</w:t>
      </w:r>
      <w:r w:rsidRPr="00835647">
        <w:rPr>
          <w:b/>
          <w:sz w:val="20"/>
          <w:szCs w:val="20"/>
          <w:lang w:val="sq-AL"/>
        </w:rPr>
        <w:t xml:space="preserve">,00€ dhe dënimet ne trafik nga MF-ve ne vlere </w:t>
      </w:r>
      <w:r w:rsidR="009D2D25">
        <w:rPr>
          <w:b/>
          <w:sz w:val="20"/>
          <w:szCs w:val="20"/>
          <w:lang w:val="sq-AL"/>
        </w:rPr>
        <w:t>516.773</w:t>
      </w:r>
      <w:r w:rsidRPr="00835647">
        <w:rPr>
          <w:b/>
          <w:sz w:val="20"/>
          <w:szCs w:val="20"/>
          <w:lang w:val="sq-AL"/>
        </w:rPr>
        <w:t>,</w:t>
      </w:r>
      <w:r w:rsidR="009D2D25">
        <w:rPr>
          <w:b/>
          <w:sz w:val="20"/>
          <w:szCs w:val="20"/>
          <w:lang w:val="sq-AL"/>
        </w:rPr>
        <w:t>5</w:t>
      </w:r>
      <w:r w:rsidRPr="00835647">
        <w:rPr>
          <w:b/>
          <w:sz w:val="20"/>
          <w:szCs w:val="20"/>
          <w:lang w:val="sq-AL"/>
        </w:rPr>
        <w:t xml:space="preserve">0€ </w:t>
      </w:r>
      <w:r w:rsidR="009D2D25">
        <w:rPr>
          <w:b/>
          <w:sz w:val="20"/>
          <w:szCs w:val="20"/>
          <w:lang w:val="sq-AL"/>
        </w:rPr>
        <w:t xml:space="preserve">dhe te hyrat nga konfiskimet i druve </w:t>
      </w:r>
      <w:r>
        <w:rPr>
          <w:b/>
          <w:sz w:val="20"/>
          <w:szCs w:val="20"/>
          <w:lang w:val="sq-AL"/>
        </w:rPr>
        <w:t>=</w:t>
      </w:r>
      <w:r w:rsidR="00005D6D">
        <w:rPr>
          <w:b/>
          <w:sz w:val="20"/>
          <w:szCs w:val="20"/>
          <w:lang w:val="sq-AL"/>
        </w:rPr>
        <w:t>36,00</w:t>
      </w:r>
      <w:r>
        <w:rPr>
          <w:b/>
          <w:sz w:val="20"/>
          <w:szCs w:val="20"/>
          <w:lang w:val="sq-AL"/>
        </w:rPr>
        <w:t>€</w:t>
      </w:r>
    </w:p>
    <w:p w:rsidR="00835647" w:rsidRDefault="00835647" w:rsidP="00005D6D">
      <w:pPr>
        <w:pStyle w:val="ListParagraph"/>
        <w:numPr>
          <w:ilvl w:val="0"/>
          <w:numId w:val="46"/>
        </w:numPr>
        <w:ind w:hanging="270"/>
        <w:jc w:val="both"/>
        <w:rPr>
          <w:rFonts w:eastAsia="Times New Roman"/>
          <w:b/>
          <w:sz w:val="20"/>
          <w:szCs w:val="20"/>
          <w:lang w:val="sq-AL"/>
        </w:rPr>
      </w:pPr>
      <w:r w:rsidRPr="00835647">
        <w:rPr>
          <w:rFonts w:eastAsia="Times New Roman"/>
          <w:b/>
          <w:sz w:val="20"/>
          <w:szCs w:val="20"/>
          <w:lang w:val="sq-AL"/>
        </w:rPr>
        <w:t xml:space="preserve"> </w:t>
      </w:r>
      <w:r w:rsidR="00641C2F">
        <w:rPr>
          <w:rFonts w:eastAsia="Times New Roman"/>
          <w:b/>
          <w:sz w:val="20"/>
          <w:szCs w:val="20"/>
          <w:lang w:val="sq-AL"/>
        </w:rPr>
        <w:t xml:space="preserve">Dalja </w:t>
      </w:r>
      <w:r w:rsidR="002572F2">
        <w:rPr>
          <w:rFonts w:eastAsia="Times New Roman"/>
          <w:b/>
          <w:sz w:val="20"/>
          <w:szCs w:val="20"/>
          <w:lang w:val="sq-AL"/>
        </w:rPr>
        <w:t>t</w:t>
      </w:r>
      <w:r w:rsidR="00641C2F">
        <w:rPr>
          <w:rFonts w:eastAsia="Times New Roman"/>
          <w:b/>
          <w:sz w:val="20"/>
          <w:szCs w:val="20"/>
          <w:lang w:val="sq-AL"/>
        </w:rPr>
        <w:t xml:space="preserve">e </w:t>
      </w:r>
      <w:r w:rsidR="002572F2">
        <w:rPr>
          <w:rFonts w:eastAsia="Times New Roman"/>
          <w:b/>
          <w:sz w:val="20"/>
          <w:szCs w:val="20"/>
          <w:lang w:val="sq-AL"/>
        </w:rPr>
        <w:t>parave</w:t>
      </w:r>
      <w:r w:rsidR="00641C2F">
        <w:rPr>
          <w:rFonts w:eastAsia="Times New Roman"/>
          <w:b/>
          <w:sz w:val="20"/>
          <w:szCs w:val="20"/>
          <w:lang w:val="sq-AL"/>
        </w:rPr>
        <w:t xml:space="preserve"> </w:t>
      </w:r>
      <w:r w:rsidR="002572F2">
        <w:rPr>
          <w:rFonts w:eastAsia="Times New Roman"/>
          <w:b/>
          <w:sz w:val="20"/>
          <w:szCs w:val="20"/>
          <w:lang w:val="sq-AL"/>
        </w:rPr>
        <w:t>t</w:t>
      </w:r>
      <w:r w:rsidR="00641C2F">
        <w:rPr>
          <w:rFonts w:eastAsia="Times New Roman"/>
          <w:b/>
          <w:sz w:val="20"/>
          <w:szCs w:val="20"/>
          <w:lang w:val="sq-AL"/>
        </w:rPr>
        <w:t xml:space="preserve">e gatshme </w:t>
      </w:r>
      <w:r w:rsidRPr="00835647">
        <w:rPr>
          <w:rFonts w:eastAsia="Times New Roman"/>
          <w:b/>
          <w:sz w:val="20"/>
          <w:szCs w:val="20"/>
          <w:lang w:val="sq-AL"/>
        </w:rPr>
        <w:t>te buxheti fillestar</w:t>
      </w:r>
      <w:r w:rsidR="00005D6D">
        <w:rPr>
          <w:rFonts w:eastAsia="Times New Roman"/>
          <w:b/>
          <w:sz w:val="20"/>
          <w:szCs w:val="20"/>
          <w:lang w:val="sq-AL"/>
        </w:rPr>
        <w:t xml:space="preserve"> </w:t>
      </w:r>
      <w:r w:rsidR="00005D6D" w:rsidRPr="00835647">
        <w:rPr>
          <w:rFonts w:eastAsia="Times New Roman"/>
          <w:b/>
          <w:sz w:val="20"/>
          <w:szCs w:val="20"/>
          <w:lang w:val="sq-AL"/>
        </w:rPr>
        <w:t xml:space="preserve">huamarrje </w:t>
      </w:r>
      <w:r w:rsidR="00005D6D">
        <w:rPr>
          <w:rFonts w:eastAsia="Times New Roman"/>
          <w:b/>
          <w:sz w:val="20"/>
          <w:szCs w:val="20"/>
          <w:lang w:val="sq-AL"/>
        </w:rPr>
        <w:t>348.185,00</w:t>
      </w:r>
      <w:r w:rsidR="00005D6D" w:rsidRPr="00835647">
        <w:rPr>
          <w:rFonts w:eastAsia="Times New Roman"/>
          <w:b/>
          <w:sz w:val="20"/>
          <w:szCs w:val="20"/>
          <w:lang w:val="sq-AL"/>
        </w:rPr>
        <w:t>€</w:t>
      </w:r>
      <w:r w:rsidR="00005D6D">
        <w:rPr>
          <w:rFonts w:eastAsia="Times New Roman"/>
          <w:b/>
          <w:sz w:val="20"/>
          <w:szCs w:val="20"/>
          <w:lang w:val="sq-AL"/>
        </w:rPr>
        <w:t xml:space="preserve"> </w:t>
      </w:r>
      <w:r w:rsidRPr="00835647">
        <w:rPr>
          <w:rFonts w:eastAsia="Times New Roman"/>
          <w:b/>
          <w:sz w:val="20"/>
          <w:szCs w:val="20"/>
          <w:lang w:val="sq-AL"/>
        </w:rPr>
        <w:t xml:space="preserve"> </w:t>
      </w:r>
      <w:r w:rsidR="00005D6D" w:rsidRPr="00835647">
        <w:rPr>
          <w:rFonts w:eastAsia="Times New Roman"/>
          <w:b/>
          <w:sz w:val="20"/>
          <w:szCs w:val="20"/>
          <w:lang w:val="sq-AL"/>
        </w:rPr>
        <w:t>është vler</w:t>
      </w:r>
      <w:r w:rsidR="00005D6D">
        <w:rPr>
          <w:rFonts w:eastAsia="Times New Roman"/>
          <w:b/>
          <w:sz w:val="20"/>
          <w:szCs w:val="20"/>
          <w:lang w:val="sq-AL"/>
        </w:rPr>
        <w:t>ë</w:t>
      </w:r>
      <w:r w:rsidR="002572F2" w:rsidRPr="00835647">
        <w:rPr>
          <w:rFonts w:eastAsia="Times New Roman"/>
          <w:b/>
          <w:sz w:val="20"/>
          <w:szCs w:val="20"/>
          <w:lang w:val="sq-AL"/>
        </w:rPr>
        <w:t xml:space="preserve"> e planifikuar</w:t>
      </w:r>
      <w:r w:rsidR="00005D6D">
        <w:rPr>
          <w:rFonts w:eastAsia="Times New Roman"/>
          <w:b/>
          <w:sz w:val="20"/>
          <w:szCs w:val="20"/>
          <w:lang w:val="sq-AL"/>
        </w:rPr>
        <w:t xml:space="preserve"> me ligjin e buxhetit. Te Buxheti</w:t>
      </w:r>
      <w:r w:rsidR="002572F2">
        <w:rPr>
          <w:rFonts w:eastAsia="Times New Roman"/>
          <w:b/>
          <w:sz w:val="20"/>
          <w:szCs w:val="20"/>
          <w:lang w:val="sq-AL"/>
        </w:rPr>
        <w:t xml:space="preserve"> finali</w:t>
      </w:r>
      <w:r w:rsidRPr="00835647">
        <w:rPr>
          <w:rFonts w:eastAsia="Times New Roman"/>
          <w:b/>
          <w:sz w:val="20"/>
          <w:szCs w:val="20"/>
          <w:lang w:val="sq-AL"/>
        </w:rPr>
        <w:t xml:space="preserve"> </w:t>
      </w:r>
      <w:r w:rsidR="002572F2" w:rsidRPr="00835647">
        <w:rPr>
          <w:rFonts w:eastAsia="Times New Roman"/>
          <w:b/>
          <w:sz w:val="20"/>
          <w:szCs w:val="20"/>
          <w:lang w:val="sq-AL"/>
        </w:rPr>
        <w:t>huamarrj</w:t>
      </w:r>
      <w:r w:rsidR="00005D6D">
        <w:rPr>
          <w:rFonts w:eastAsia="Times New Roman"/>
          <w:b/>
          <w:sz w:val="20"/>
          <w:szCs w:val="20"/>
          <w:lang w:val="sq-AL"/>
        </w:rPr>
        <w:t>a</w:t>
      </w:r>
      <w:r w:rsidR="002572F2" w:rsidRPr="00835647">
        <w:rPr>
          <w:rFonts w:eastAsia="Times New Roman"/>
          <w:b/>
          <w:sz w:val="20"/>
          <w:szCs w:val="20"/>
          <w:lang w:val="sq-AL"/>
        </w:rPr>
        <w:t xml:space="preserve"> </w:t>
      </w:r>
      <w:r w:rsidR="00005D6D">
        <w:rPr>
          <w:rFonts w:eastAsia="Times New Roman"/>
          <w:b/>
          <w:sz w:val="20"/>
          <w:szCs w:val="20"/>
          <w:lang w:val="sq-AL"/>
        </w:rPr>
        <w:t>është rrite edhe për 5.646,00€.</w:t>
      </w:r>
      <w:r w:rsidR="00565148">
        <w:rPr>
          <w:rFonts w:eastAsia="Times New Roman"/>
          <w:b/>
          <w:sz w:val="20"/>
          <w:szCs w:val="20"/>
          <w:lang w:val="sq-AL"/>
        </w:rPr>
        <w:t xml:space="preserve"> Te shpenzimet e paras se gatshme janë paraqit edhe shpenzimet nga huamarrje mjete te pranuar nga linja Vertikale(Ministrit)</w:t>
      </w:r>
    </w:p>
    <w:p w:rsidR="00835647" w:rsidRPr="00835647" w:rsidRDefault="00835647" w:rsidP="00005D6D">
      <w:pPr>
        <w:jc w:val="both"/>
        <w:rPr>
          <w:rFonts w:eastAsia="Times New Roman"/>
          <w:b/>
          <w:sz w:val="20"/>
          <w:szCs w:val="20"/>
          <w:lang w:val="sq-AL"/>
        </w:rPr>
        <w:sectPr w:rsidR="00835647" w:rsidRPr="00835647" w:rsidSect="00565148">
          <w:type w:val="continuous"/>
          <w:pgSz w:w="15840" w:h="12240" w:orient="landscape"/>
          <w:pgMar w:top="720" w:right="1440" w:bottom="1620" w:left="600" w:header="540" w:footer="720" w:gutter="0"/>
          <w:cols w:space="720"/>
          <w:titlePg/>
          <w:docGrid w:linePitch="360"/>
        </w:sectPr>
      </w:pPr>
    </w:p>
    <w:p w:rsidR="00B4506F" w:rsidRPr="00B4506F" w:rsidRDefault="00A76157" w:rsidP="00B4506F">
      <w:pPr>
        <w:pStyle w:val="ListParagraph"/>
        <w:numPr>
          <w:ilvl w:val="0"/>
          <w:numId w:val="46"/>
        </w:numPr>
        <w:tabs>
          <w:tab w:val="left" w:pos="2800"/>
        </w:tabs>
        <w:ind w:hanging="270"/>
        <w:jc w:val="both"/>
        <w:rPr>
          <w:b/>
          <w:sz w:val="20"/>
          <w:szCs w:val="20"/>
          <w:lang w:val="sq-AL"/>
        </w:rPr>
      </w:pPr>
      <w:r w:rsidRPr="00835647">
        <w:rPr>
          <w:b/>
          <w:sz w:val="20"/>
          <w:szCs w:val="20"/>
          <w:lang w:val="sq-AL"/>
        </w:rPr>
        <w:lastRenderedPageBreak/>
        <w:t>Vërejtje</w:t>
      </w:r>
      <w:r w:rsidR="00835647">
        <w:rPr>
          <w:b/>
          <w:sz w:val="20"/>
          <w:szCs w:val="20"/>
          <w:lang w:val="sq-AL"/>
        </w:rPr>
        <w:t xml:space="preserve"> e tret</w:t>
      </w:r>
      <w:r w:rsidRPr="00835647">
        <w:rPr>
          <w:b/>
          <w:sz w:val="20"/>
          <w:szCs w:val="20"/>
          <w:lang w:val="sq-AL"/>
        </w:rPr>
        <w:t xml:space="preserve">: Të Grandet </w:t>
      </w:r>
      <w:r w:rsidR="00AC5056" w:rsidRPr="00835647">
        <w:rPr>
          <w:b/>
          <w:sz w:val="20"/>
          <w:szCs w:val="20"/>
          <w:lang w:val="sq-AL"/>
        </w:rPr>
        <w:t>e përcaktuara te donatorëve  të</w:t>
      </w:r>
      <w:r w:rsidRPr="00835647">
        <w:rPr>
          <w:b/>
          <w:sz w:val="20"/>
          <w:szCs w:val="20"/>
          <w:lang w:val="sq-AL"/>
        </w:rPr>
        <w:t xml:space="preserve"> pjesa e buxhetit final kemi paraqitur te gjitha pranimet nga donatoret : pranimet nga viti 201</w:t>
      </w:r>
      <w:r w:rsidR="00E33F33">
        <w:rPr>
          <w:b/>
          <w:sz w:val="20"/>
          <w:szCs w:val="20"/>
          <w:lang w:val="sq-AL"/>
        </w:rPr>
        <w:t xml:space="preserve">8 </w:t>
      </w:r>
      <w:r w:rsidR="0064354F" w:rsidRPr="00835647">
        <w:rPr>
          <w:b/>
          <w:sz w:val="20"/>
          <w:szCs w:val="20"/>
          <w:lang w:val="sq-AL"/>
        </w:rPr>
        <w:t>=</w:t>
      </w:r>
      <w:r w:rsidR="00E33F33">
        <w:rPr>
          <w:b/>
          <w:sz w:val="20"/>
          <w:szCs w:val="20"/>
          <w:lang w:val="sq-AL"/>
        </w:rPr>
        <w:t>3</w:t>
      </w:r>
      <w:r w:rsidR="00005D6D">
        <w:rPr>
          <w:b/>
          <w:sz w:val="20"/>
          <w:szCs w:val="20"/>
          <w:lang w:val="sq-AL"/>
        </w:rPr>
        <w:t>20</w:t>
      </w:r>
      <w:r w:rsidR="00E33F33">
        <w:rPr>
          <w:b/>
          <w:sz w:val="20"/>
          <w:szCs w:val="20"/>
          <w:lang w:val="sq-AL"/>
        </w:rPr>
        <w:t>.024.71</w:t>
      </w:r>
      <w:r w:rsidRPr="00835647">
        <w:rPr>
          <w:b/>
          <w:sz w:val="20"/>
          <w:szCs w:val="20"/>
          <w:lang w:val="sq-AL"/>
        </w:rPr>
        <w:t>€ si dhe mjetet e bartura t</w:t>
      </w:r>
      <w:r w:rsidR="00B53BC3">
        <w:rPr>
          <w:b/>
          <w:sz w:val="20"/>
          <w:szCs w:val="20"/>
          <w:lang w:val="sq-AL"/>
        </w:rPr>
        <w:t xml:space="preserve">e donatoreve nga viti paraprak </w:t>
      </w:r>
      <w:r w:rsidRPr="00835647">
        <w:rPr>
          <w:b/>
          <w:sz w:val="20"/>
          <w:szCs w:val="20"/>
          <w:lang w:val="sq-AL"/>
        </w:rPr>
        <w:t xml:space="preserve"> ne vlere </w:t>
      </w:r>
      <w:r w:rsidR="00B53BC3">
        <w:rPr>
          <w:b/>
          <w:sz w:val="20"/>
          <w:szCs w:val="20"/>
          <w:lang w:val="sq-AL"/>
        </w:rPr>
        <w:t>239.876,65</w:t>
      </w:r>
      <w:r w:rsidRPr="00835647">
        <w:rPr>
          <w:b/>
          <w:sz w:val="20"/>
          <w:szCs w:val="20"/>
          <w:lang w:val="sq-AL"/>
        </w:rPr>
        <w:t>€</w:t>
      </w:r>
      <w:r w:rsidR="00B53BC3">
        <w:rPr>
          <w:b/>
          <w:sz w:val="20"/>
          <w:szCs w:val="20"/>
          <w:lang w:val="sq-AL"/>
        </w:rPr>
        <w:t>.</w:t>
      </w:r>
    </w:p>
    <w:p w:rsidR="00B4506F" w:rsidRPr="00B4506F" w:rsidRDefault="00B4506F" w:rsidP="00B4506F">
      <w:pPr>
        <w:pStyle w:val="ListParagraph"/>
        <w:numPr>
          <w:ilvl w:val="0"/>
          <w:numId w:val="46"/>
        </w:numPr>
        <w:tabs>
          <w:tab w:val="left" w:pos="2800"/>
        </w:tabs>
        <w:ind w:hanging="270"/>
        <w:jc w:val="both"/>
        <w:rPr>
          <w:b/>
          <w:sz w:val="20"/>
          <w:szCs w:val="20"/>
          <w:lang w:val="sq-AL"/>
        </w:rPr>
      </w:pPr>
      <w:r>
        <w:rPr>
          <w:b/>
          <w:sz w:val="20"/>
          <w:u w:val="single"/>
          <w:lang w:val="sq-AL"/>
        </w:rPr>
        <w:t>Nga Investimet kapitale k</w:t>
      </w:r>
      <w:r w:rsidRPr="00B4506F">
        <w:rPr>
          <w:b/>
          <w:sz w:val="20"/>
          <w:u w:val="single"/>
          <w:lang w:val="sq-AL"/>
        </w:rPr>
        <w:t>e</w:t>
      </w:r>
      <w:r>
        <w:rPr>
          <w:b/>
          <w:sz w:val="20"/>
          <w:u w:val="single"/>
          <w:lang w:val="sq-AL"/>
        </w:rPr>
        <w:t>mi paguar ne</w:t>
      </w:r>
      <w:r w:rsidRPr="00B4506F">
        <w:rPr>
          <w:b/>
          <w:sz w:val="20"/>
          <w:u w:val="single"/>
          <w:lang w:val="sq-AL"/>
        </w:rPr>
        <w:t xml:space="preserve"> fondin e mirëbesimit mjete për shpronësim 102.806,13€, mjete këto qe komisioni shtetëror i vlerësimit te tokave i ka vlerësuar, ndërsa pronaret ende nuk janë d akorduar me vlerësimin.</w:t>
      </w:r>
    </w:p>
    <w:p w:rsidR="00B4506F" w:rsidRPr="00B4506F" w:rsidRDefault="00B4506F" w:rsidP="00B4506F">
      <w:pPr>
        <w:tabs>
          <w:tab w:val="left" w:pos="2800"/>
        </w:tabs>
        <w:ind w:left="360"/>
        <w:jc w:val="both"/>
        <w:rPr>
          <w:b/>
          <w:sz w:val="20"/>
          <w:szCs w:val="20"/>
          <w:lang w:val="sq-AL"/>
        </w:rPr>
      </w:pPr>
    </w:p>
    <w:p w:rsidR="009B1CE1" w:rsidRPr="00B53BC3" w:rsidRDefault="009B1CE1" w:rsidP="00835647">
      <w:pPr>
        <w:pStyle w:val="ListParagraph"/>
        <w:numPr>
          <w:ilvl w:val="0"/>
          <w:numId w:val="46"/>
        </w:numPr>
        <w:tabs>
          <w:tab w:val="left" w:pos="2800"/>
        </w:tabs>
        <w:ind w:hanging="270"/>
        <w:jc w:val="both"/>
        <w:rPr>
          <w:b/>
          <w:sz w:val="20"/>
          <w:szCs w:val="20"/>
          <w:lang w:val="sq-AL"/>
        </w:rPr>
        <w:sectPr w:rsidR="009B1CE1" w:rsidRPr="00B53BC3" w:rsidSect="00251487">
          <w:type w:val="continuous"/>
          <w:pgSz w:w="15840" w:h="12240" w:orient="landscape"/>
          <w:pgMar w:top="907" w:right="1440" w:bottom="1800" w:left="600" w:header="720" w:footer="720" w:gutter="0"/>
          <w:cols w:space="720"/>
          <w:titlePg/>
          <w:docGrid w:linePitch="360"/>
        </w:sectPr>
      </w:pPr>
    </w:p>
    <w:p w:rsidR="00AC4AB7" w:rsidRPr="00AC4AB7" w:rsidRDefault="00031D43" w:rsidP="00031D43">
      <w:pPr>
        <w:rPr>
          <w:rFonts w:ascii="Book Antiqua" w:hAnsi="Book Antiqua"/>
          <w:b/>
          <w:bCs/>
          <w:color w:val="365F91"/>
          <w:lang w:val="sq-AL"/>
        </w:rPr>
      </w:pPr>
      <w:r w:rsidRPr="00AC4AB7">
        <w:rPr>
          <w:rFonts w:ascii="Book Antiqua" w:hAnsi="Book Antiqua"/>
          <w:b/>
          <w:bCs/>
          <w:color w:val="365F91"/>
          <w:lang w:val="sq-AL"/>
        </w:rPr>
        <w:lastRenderedPageBreak/>
        <w:t xml:space="preserve">Neni  </w:t>
      </w:r>
      <w:r w:rsidR="00952024" w:rsidRPr="00AC4AB7">
        <w:rPr>
          <w:rFonts w:ascii="Book Antiqua" w:hAnsi="Book Antiqua"/>
          <w:b/>
          <w:bCs/>
          <w:color w:val="365F91"/>
          <w:lang w:val="sq-AL"/>
        </w:rPr>
        <w:t>1</w:t>
      </w:r>
      <w:r w:rsidR="00516C7E">
        <w:rPr>
          <w:rFonts w:ascii="Book Antiqua" w:hAnsi="Book Antiqua"/>
          <w:b/>
          <w:bCs/>
          <w:color w:val="365F91"/>
          <w:lang w:val="sq-AL"/>
        </w:rPr>
        <w:t>5</w:t>
      </w:r>
    </w:p>
    <w:p w:rsidR="001A68B9" w:rsidRPr="006D27F3" w:rsidRDefault="00031D43" w:rsidP="001A68B9">
      <w:pPr>
        <w:rPr>
          <w:rFonts w:ascii="Book Antiqua" w:hAnsi="Book Antiqua"/>
          <w:b/>
          <w:bCs/>
          <w:color w:val="365F91"/>
          <w:lang w:val="sq-AL"/>
        </w:rPr>
      </w:pPr>
      <w:r w:rsidRPr="00AC4AB7">
        <w:rPr>
          <w:rFonts w:ascii="Book Antiqua" w:hAnsi="Book Antiqua"/>
          <w:b/>
          <w:bCs/>
          <w:color w:val="365F91"/>
          <w:lang w:val="sq-AL"/>
        </w:rPr>
        <w:t xml:space="preserve">Shënimet shpjeguese për pasqyrat financiare </w:t>
      </w:r>
    </w:p>
    <w:p w:rsidR="001A68B9" w:rsidRPr="00C30520" w:rsidRDefault="001A68B9" w:rsidP="001A68B9">
      <w:pPr>
        <w:rPr>
          <w:b/>
          <w:color w:val="365F91"/>
          <w:sz w:val="32"/>
          <w:szCs w:val="32"/>
          <w:u w:val="single"/>
          <w:lang w:val="sq-AL"/>
        </w:rPr>
      </w:pPr>
      <w:r w:rsidRPr="00C30520">
        <w:rPr>
          <w:b/>
          <w:color w:val="365F91"/>
          <w:u w:val="single"/>
          <w:lang w:val="sq-AL"/>
        </w:rPr>
        <w:t>Shënimi 1</w:t>
      </w:r>
    </w:p>
    <w:p w:rsidR="006D27F3" w:rsidRDefault="001A68B9" w:rsidP="006D27F3">
      <w:pPr>
        <w:rPr>
          <w:b/>
          <w:color w:val="365F91"/>
          <w:lang w:val="sq-AL"/>
        </w:rPr>
      </w:pPr>
      <w:r w:rsidRPr="00C30520">
        <w:rPr>
          <w:b/>
          <w:color w:val="365F91"/>
          <w:lang w:val="sq-AL"/>
        </w:rPr>
        <w:t xml:space="preserve">Informata për organizatën buxhetore (aktivitetet, legjislacioni, etj) dhe politikat kontabël </w:t>
      </w:r>
    </w:p>
    <w:p w:rsidR="006D27F3" w:rsidRPr="006D27F3" w:rsidRDefault="00E5677C" w:rsidP="00E5677C">
      <w:pPr>
        <w:rPr>
          <w:b/>
          <w:lang w:val="sq-AL"/>
        </w:rPr>
      </w:pPr>
      <w:r>
        <w:rPr>
          <w:b/>
          <w:color w:val="365F91"/>
          <w:lang w:val="sq-AL"/>
        </w:rPr>
        <w:t xml:space="preserve"> </w:t>
      </w:r>
      <w:r w:rsidR="006D27F3" w:rsidRPr="007E0A5F">
        <w:rPr>
          <w:b/>
          <w:lang w:val="sq-AL"/>
        </w:rPr>
        <w:t xml:space="preserve">1.1 Bazat e përgatitjes </w:t>
      </w:r>
    </w:p>
    <w:p w:rsidR="006D27F3" w:rsidRPr="007E0A5F" w:rsidRDefault="006D27F3" w:rsidP="006D27F3">
      <w:pPr>
        <w:jc w:val="both"/>
        <w:rPr>
          <w:lang w:val="sq-AL"/>
        </w:rPr>
      </w:pPr>
      <w:r w:rsidRPr="007E0A5F">
        <w:rPr>
          <w:lang w:val="sq-AL"/>
        </w:rPr>
        <w:t>Pasqyrat Financiare janë përgatitur në përputhje me SNKSP  të bazuar në para të gatshme “</w:t>
      </w:r>
      <w:r w:rsidRPr="007E0A5F">
        <w:rPr>
          <w:i/>
          <w:lang w:val="sq-AL"/>
        </w:rPr>
        <w:t xml:space="preserve">Raportimi Financiar sipas Kontabilitetit të bazuar në para të gatshme”. </w:t>
      </w:r>
      <w:r w:rsidRPr="007E0A5F">
        <w:rPr>
          <w:lang w:val="sq-AL"/>
        </w:rPr>
        <w:t>Shënimet në pasqyrat financiare paraqesin pjesë integrale për ta kuptuar pasqyrën, andaj duhet të lexohen së bashku me pasqyrat..</w:t>
      </w:r>
    </w:p>
    <w:p w:rsidR="006D27F3" w:rsidRPr="007E0A5F" w:rsidRDefault="006D27F3" w:rsidP="006D27F3">
      <w:pPr>
        <w:jc w:val="both"/>
        <w:rPr>
          <w:lang w:val="sq-AL"/>
        </w:rPr>
      </w:pPr>
      <w:r w:rsidRPr="007E0A5F">
        <w:rPr>
          <w:lang w:val="sq-AL"/>
        </w:rPr>
        <w:t>Politikat e kontabilitetit janë aplikuar në mënyrë konsistente përgjatë periudhës kohore.</w:t>
      </w:r>
    </w:p>
    <w:p w:rsidR="006D27F3" w:rsidRPr="007E0A5F" w:rsidRDefault="006D27F3" w:rsidP="006D27F3">
      <w:pPr>
        <w:jc w:val="both"/>
        <w:rPr>
          <w:lang w:val="sq-AL"/>
        </w:rPr>
      </w:pPr>
    </w:p>
    <w:p w:rsidR="006D27F3" w:rsidRPr="006D27F3" w:rsidRDefault="006D27F3" w:rsidP="006D27F3">
      <w:pPr>
        <w:jc w:val="both"/>
        <w:rPr>
          <w:b/>
          <w:lang w:val="sq-AL"/>
        </w:rPr>
      </w:pPr>
      <w:r w:rsidRPr="007E0A5F">
        <w:rPr>
          <w:b/>
          <w:lang w:val="sq-AL"/>
        </w:rPr>
        <w:t xml:space="preserve">1.2 Entiteti raportues </w:t>
      </w:r>
    </w:p>
    <w:p w:rsidR="006D27F3" w:rsidRPr="007E0A5F" w:rsidRDefault="006D27F3" w:rsidP="006D27F3">
      <w:pPr>
        <w:autoSpaceDE w:val="0"/>
        <w:autoSpaceDN w:val="0"/>
        <w:adjustRightInd w:val="0"/>
        <w:jc w:val="both"/>
        <w:rPr>
          <w:lang w:val="sq-AL"/>
        </w:rPr>
      </w:pPr>
      <w:r w:rsidRPr="007E0A5F">
        <w:rPr>
          <w:lang w:val="sq-AL"/>
        </w:rPr>
        <w:t>Pasqyrat financiare janë p</w:t>
      </w:r>
      <w:r>
        <w:rPr>
          <w:lang w:val="sq-AL"/>
        </w:rPr>
        <w:t>ër entitetet e sektorit publik Komuna e Gjakovës</w:t>
      </w:r>
      <w:r w:rsidRPr="007E0A5F">
        <w:rPr>
          <w:lang w:val="sq-AL"/>
        </w:rPr>
        <w:t>. Pasqyrat financiare përfshijnë entitetin raportues sipas Ligjit për menaxhimin e Financave Publike dhe Përgjegjësitë (</w:t>
      </w:r>
      <w:r>
        <w:rPr>
          <w:lang w:val="sq-AL"/>
        </w:rPr>
        <w:t>03/L-048 dhe 03/L-221)</w:t>
      </w:r>
      <w:r w:rsidRPr="007E0A5F">
        <w:rPr>
          <w:lang w:val="sq-AL"/>
        </w:rPr>
        <w:t xml:space="preserve">. </w:t>
      </w:r>
    </w:p>
    <w:p w:rsidR="006D27F3" w:rsidRPr="007E0A5F" w:rsidRDefault="006D27F3" w:rsidP="006D27F3">
      <w:pPr>
        <w:autoSpaceDE w:val="0"/>
        <w:autoSpaceDN w:val="0"/>
        <w:adjustRightInd w:val="0"/>
        <w:jc w:val="both"/>
        <w:rPr>
          <w:lang w:val="sq-AL"/>
        </w:rPr>
      </w:pPr>
      <w:r w:rsidRPr="007E0A5F">
        <w:rPr>
          <w:lang w:val="sq-AL"/>
        </w:rPr>
        <w:t xml:space="preserve">Pasqyrat financiare janë për </w:t>
      </w:r>
      <w:r>
        <w:rPr>
          <w:lang w:val="sq-AL"/>
        </w:rPr>
        <w:t>Komunën e Gjakovës</w:t>
      </w:r>
      <w:r w:rsidRPr="007E0A5F">
        <w:rPr>
          <w:lang w:val="sq-AL"/>
        </w:rPr>
        <w:t xml:space="preserve">. </w:t>
      </w:r>
      <w:r>
        <w:rPr>
          <w:lang w:val="sq-AL"/>
        </w:rPr>
        <w:t>Komuna e Gjakovës</w:t>
      </w:r>
      <w:r w:rsidRPr="007E0A5F">
        <w:rPr>
          <w:lang w:val="sq-AL"/>
        </w:rPr>
        <w:t xml:space="preserve"> kontrollohet nga Qeveria e Kosovës dhe </w:t>
      </w:r>
      <w:r>
        <w:rPr>
          <w:lang w:val="sq-AL"/>
        </w:rPr>
        <w:t>t</w:t>
      </w:r>
      <w:r w:rsidRPr="007E0A5F">
        <w:rPr>
          <w:lang w:val="sq-AL"/>
        </w:rPr>
        <w:t xml:space="preserve">ë gjitha aktivitetet e tija financohen nga Buxheti i Konsoliduar i Kosovës. </w:t>
      </w:r>
    </w:p>
    <w:p w:rsidR="006D27F3" w:rsidRPr="007E0A5F" w:rsidRDefault="006D27F3" w:rsidP="006D27F3">
      <w:pPr>
        <w:jc w:val="both"/>
        <w:rPr>
          <w:lang w:val="sq-AL"/>
        </w:rPr>
      </w:pPr>
    </w:p>
    <w:p w:rsidR="006D27F3" w:rsidRPr="006D27F3" w:rsidRDefault="006D27F3" w:rsidP="006D27F3">
      <w:pPr>
        <w:jc w:val="both"/>
        <w:rPr>
          <w:b/>
          <w:lang w:val="sq-AL"/>
        </w:rPr>
      </w:pPr>
      <w:r w:rsidRPr="007E0A5F">
        <w:rPr>
          <w:b/>
          <w:lang w:val="sq-AL"/>
        </w:rPr>
        <w:t>1.3 Pagesat nga palët e treta</w:t>
      </w:r>
    </w:p>
    <w:p w:rsidR="006D27F3" w:rsidRPr="007E0A5F" w:rsidRDefault="006D27F3" w:rsidP="006D27F3">
      <w:pPr>
        <w:autoSpaceDE w:val="0"/>
        <w:autoSpaceDN w:val="0"/>
        <w:adjustRightInd w:val="0"/>
        <w:jc w:val="both"/>
        <w:rPr>
          <w:lang w:val="sq-AL"/>
        </w:rPr>
      </w:pPr>
      <w:r>
        <w:rPr>
          <w:lang w:val="sq-AL"/>
        </w:rPr>
        <w:t>Komuna e Gjakovës</w:t>
      </w:r>
      <w:r w:rsidRPr="007E0A5F">
        <w:rPr>
          <w:lang w:val="sq-AL"/>
        </w:rPr>
        <w:t xml:space="preserve"> </w:t>
      </w:r>
      <w:r>
        <w:rPr>
          <w:lang w:val="sq-AL"/>
        </w:rPr>
        <w:t>mund të përfitojë</w:t>
      </w:r>
      <w:r w:rsidRPr="007E0A5F">
        <w:rPr>
          <w:lang w:val="sq-AL"/>
        </w:rPr>
        <w:t xml:space="preserve"> mallra dhe shërbime të blera për të nëpërmes të pagesës së parave të gatshme të bëra ng</w:t>
      </w:r>
      <w:r>
        <w:rPr>
          <w:lang w:val="sq-AL"/>
        </w:rPr>
        <w:t>a palët e treta që janë jashtë Q</w:t>
      </w:r>
      <w:r w:rsidRPr="007E0A5F">
        <w:rPr>
          <w:lang w:val="sq-AL"/>
        </w:rPr>
        <w:t xml:space="preserve">everisë gjatë periudhës kohore. Pagesat e bëra nga palët e treta nuk e përbëjnë pranimin ose pagesën e parave të gatshme të </w:t>
      </w:r>
      <w:r>
        <w:rPr>
          <w:lang w:val="sq-AL"/>
        </w:rPr>
        <w:t>Komunës së Gjakovës</w:t>
      </w:r>
      <w:r w:rsidRPr="007E0A5F">
        <w:rPr>
          <w:lang w:val="sq-AL"/>
        </w:rPr>
        <w:t xml:space="preserve">. Ato janë të paraqitura në kolonën </w:t>
      </w:r>
      <w:r w:rsidRPr="007E0A5F">
        <w:rPr>
          <w:i/>
          <w:lang w:val="sq-AL"/>
        </w:rPr>
        <w:t xml:space="preserve">Pagesat nga Palët e Treta </w:t>
      </w:r>
      <w:r w:rsidRPr="007E0A5F">
        <w:rPr>
          <w:lang w:val="sq-AL"/>
        </w:rPr>
        <w:t>në Pasqyrën e Pranimeve dhe Pagesave të parave të gatshme.</w:t>
      </w:r>
    </w:p>
    <w:p w:rsidR="006D27F3" w:rsidRPr="007E0A5F" w:rsidRDefault="006D27F3" w:rsidP="006D27F3">
      <w:pPr>
        <w:jc w:val="both"/>
        <w:rPr>
          <w:lang w:val="sq-AL"/>
        </w:rPr>
      </w:pPr>
    </w:p>
    <w:p w:rsidR="006D27F3" w:rsidRPr="006D27F3" w:rsidRDefault="006D27F3" w:rsidP="006D27F3">
      <w:pPr>
        <w:jc w:val="both"/>
        <w:rPr>
          <w:b/>
          <w:lang w:val="sq-AL"/>
        </w:rPr>
      </w:pPr>
      <w:r w:rsidRPr="007E0A5F">
        <w:rPr>
          <w:b/>
          <w:lang w:val="sq-AL"/>
        </w:rPr>
        <w:t xml:space="preserve">1.4 Llogaria e Vetme e Thesarit </w:t>
      </w:r>
    </w:p>
    <w:p w:rsidR="006D27F3" w:rsidRDefault="006D27F3" w:rsidP="006D27F3">
      <w:pPr>
        <w:autoSpaceDE w:val="0"/>
        <w:autoSpaceDN w:val="0"/>
        <w:adjustRightInd w:val="0"/>
        <w:jc w:val="both"/>
        <w:rPr>
          <w:lang w:val="sq-AL"/>
        </w:rPr>
      </w:pPr>
      <w:r>
        <w:rPr>
          <w:lang w:val="sq-AL"/>
        </w:rPr>
        <w:t>Komuna e Gjakovës</w:t>
      </w:r>
      <w:r w:rsidRPr="007E0A5F">
        <w:rPr>
          <w:lang w:val="sq-AL"/>
        </w:rPr>
        <w:t xml:space="preserve"> nuk operon me llogarinë e vet bankare. Qeveria operon </w:t>
      </w:r>
      <w:r>
        <w:rPr>
          <w:lang w:val="sq-AL"/>
        </w:rPr>
        <w:t>me funksion të centralizuar të T</w:t>
      </w:r>
      <w:r w:rsidRPr="007E0A5F">
        <w:rPr>
          <w:lang w:val="sq-AL"/>
        </w:rPr>
        <w:t xml:space="preserve">hesarit i cili e administron pranimin e parave të gatshme të mbledhura nga të gjitha entitetet buxhetore gjatë vitit financiar. Pagesat e bëra në këtë llogari sa i përket </w:t>
      </w:r>
      <w:r>
        <w:rPr>
          <w:lang w:val="sq-AL"/>
        </w:rPr>
        <w:t>Komunës së Gjakovës</w:t>
      </w:r>
      <w:r w:rsidRPr="007E0A5F">
        <w:rPr>
          <w:lang w:val="sq-AL"/>
        </w:rPr>
        <w:t xml:space="preserve"> janë të paraqitura në kolonën e llogarisë së Vetme të Thesarit në Pasqyrën e Pranimeve dhe pagesave të Parave të Gatshme.</w:t>
      </w:r>
    </w:p>
    <w:p w:rsidR="008E2223" w:rsidRPr="007E0A5F" w:rsidRDefault="008E2223" w:rsidP="006D27F3">
      <w:pPr>
        <w:autoSpaceDE w:val="0"/>
        <w:autoSpaceDN w:val="0"/>
        <w:adjustRightInd w:val="0"/>
        <w:jc w:val="both"/>
        <w:rPr>
          <w:lang w:val="sq-AL"/>
        </w:rPr>
      </w:pPr>
    </w:p>
    <w:p w:rsidR="006D27F3" w:rsidRPr="006D27F3" w:rsidRDefault="006D27F3" w:rsidP="006D27F3">
      <w:pPr>
        <w:jc w:val="both"/>
        <w:rPr>
          <w:b/>
          <w:lang w:val="sq-AL"/>
        </w:rPr>
      </w:pPr>
      <w:r>
        <w:rPr>
          <w:b/>
          <w:lang w:val="sq-AL"/>
        </w:rPr>
        <w:t>1.5 K</w:t>
      </w:r>
      <w:r w:rsidRPr="007E0A5F">
        <w:rPr>
          <w:b/>
          <w:lang w:val="sq-AL"/>
        </w:rPr>
        <w:t>thimi i shpenzimeve të vitit të kaluar</w:t>
      </w:r>
    </w:p>
    <w:p w:rsidR="006D27F3" w:rsidRPr="007E0A5F" w:rsidRDefault="006D27F3" w:rsidP="006D27F3">
      <w:pPr>
        <w:jc w:val="both"/>
        <w:rPr>
          <w:lang w:val="sq-AL"/>
        </w:rPr>
      </w:pPr>
      <w:r w:rsidRPr="007E0A5F">
        <w:rPr>
          <w:lang w:val="sq-AL"/>
        </w:rPr>
        <w:t>Shpenzimet e rikthyera në FKK nga viti i kaluar janë regjistruar si pranime në vitin aktual e jo si reduktim</w:t>
      </w:r>
      <w:r>
        <w:rPr>
          <w:lang w:val="sq-AL"/>
        </w:rPr>
        <w:t>e të shpenzimeve të vitit kur ka ndodh shpenzimi</w:t>
      </w:r>
      <w:r w:rsidRPr="007E0A5F">
        <w:rPr>
          <w:lang w:val="sq-AL"/>
        </w:rPr>
        <w:t>.</w:t>
      </w:r>
    </w:p>
    <w:p w:rsidR="006D27F3" w:rsidRPr="007E0A5F" w:rsidRDefault="006D27F3" w:rsidP="006D27F3">
      <w:pPr>
        <w:jc w:val="both"/>
        <w:rPr>
          <w:lang w:val="sq-AL"/>
        </w:rPr>
      </w:pPr>
    </w:p>
    <w:p w:rsidR="006D27F3" w:rsidRPr="007E0A5F" w:rsidRDefault="006D27F3" w:rsidP="006D27F3">
      <w:pPr>
        <w:jc w:val="both"/>
        <w:rPr>
          <w:b/>
          <w:lang w:val="sq-AL"/>
        </w:rPr>
      </w:pPr>
      <w:r w:rsidRPr="007E0A5F">
        <w:rPr>
          <w:b/>
          <w:lang w:val="sq-AL"/>
        </w:rPr>
        <w:t xml:space="preserve">1.6 Valuta raportuese </w:t>
      </w:r>
    </w:p>
    <w:p w:rsidR="006D27F3" w:rsidRPr="007E0A5F" w:rsidRDefault="006D27F3" w:rsidP="006D27F3">
      <w:pPr>
        <w:jc w:val="both"/>
        <w:rPr>
          <w:lang w:val="sq-AL"/>
        </w:rPr>
      </w:pPr>
      <w:r w:rsidRPr="007E0A5F">
        <w:rPr>
          <w:lang w:val="sq-AL"/>
        </w:rPr>
        <w:t>Valuta raportuese është Euro (€)</w:t>
      </w:r>
    </w:p>
    <w:p w:rsidR="006D27F3" w:rsidRPr="007E0A5F" w:rsidRDefault="006D27F3" w:rsidP="006D27F3">
      <w:pPr>
        <w:rPr>
          <w:lang w:val="sq-AL"/>
        </w:rPr>
      </w:pPr>
    </w:p>
    <w:p w:rsidR="006D27F3" w:rsidRPr="007E0A5F" w:rsidRDefault="006D27F3" w:rsidP="006D27F3">
      <w:pPr>
        <w:rPr>
          <w:b/>
          <w:lang w:val="sq-AL"/>
        </w:rPr>
      </w:pPr>
      <w:r w:rsidRPr="007E0A5F">
        <w:rPr>
          <w:b/>
          <w:lang w:val="sq-AL"/>
        </w:rPr>
        <w:t xml:space="preserve">1.7 Data e autorizimit </w:t>
      </w:r>
    </w:p>
    <w:p w:rsidR="00230636" w:rsidRPr="00230636" w:rsidRDefault="006D27F3" w:rsidP="00230636">
      <w:pPr>
        <w:autoSpaceDE w:val="0"/>
        <w:autoSpaceDN w:val="0"/>
        <w:adjustRightInd w:val="0"/>
        <w:rPr>
          <w:lang w:val="sq-AL"/>
        </w:rPr>
      </w:pPr>
      <w:r w:rsidRPr="007E0A5F">
        <w:rPr>
          <w:lang w:val="sq-AL"/>
        </w:rPr>
        <w:t xml:space="preserve">Pasqyrat financiare janë autorizuar për tu nxjerr </w:t>
      </w:r>
      <w:r>
        <w:rPr>
          <w:lang w:val="sq-AL"/>
        </w:rPr>
        <w:t xml:space="preserve">për periudhën </w:t>
      </w:r>
      <w:r w:rsidR="00001B65">
        <w:rPr>
          <w:lang w:val="sq-AL"/>
        </w:rPr>
        <w:t xml:space="preserve"> </w:t>
      </w:r>
      <w:r w:rsidRPr="00001B65">
        <w:rPr>
          <w:b/>
          <w:u w:val="single"/>
          <w:lang w:val="sq-AL"/>
        </w:rPr>
        <w:t>Janar-Dhjetor/201</w:t>
      </w:r>
      <w:r w:rsidR="00B57F01" w:rsidRPr="00001B65">
        <w:rPr>
          <w:b/>
          <w:u w:val="single"/>
          <w:lang w:val="sq-AL"/>
        </w:rPr>
        <w:t>8</w:t>
      </w:r>
      <w:r w:rsidR="00E5677C">
        <w:rPr>
          <w:b/>
          <w:u w:val="single"/>
          <w:lang w:val="sq-AL"/>
        </w:rPr>
        <w:t xml:space="preserve"> </w:t>
      </w:r>
      <w:r w:rsidR="00001B65">
        <w:rPr>
          <w:b/>
          <w:u w:val="single"/>
          <w:lang w:val="sq-AL"/>
        </w:rPr>
        <w:t xml:space="preserve"> </w:t>
      </w:r>
      <w:r w:rsidRPr="00001B65">
        <w:rPr>
          <w:b/>
          <w:u w:val="single"/>
          <w:lang w:val="sq-AL"/>
        </w:rPr>
        <w:t>me  30/1/201</w:t>
      </w:r>
      <w:r w:rsidR="00B57F01" w:rsidRPr="00001B65">
        <w:rPr>
          <w:b/>
          <w:u w:val="single"/>
          <w:lang w:val="sq-AL"/>
        </w:rPr>
        <w:t>9</w:t>
      </w:r>
      <w:r w:rsidRPr="007E0A5F">
        <w:rPr>
          <w:lang w:val="sq-AL"/>
        </w:rPr>
        <w:t xml:space="preserve"> </w:t>
      </w:r>
      <w:r w:rsidR="00E5677C">
        <w:rPr>
          <w:lang w:val="sq-AL"/>
        </w:rPr>
        <w:t xml:space="preserve"> </w:t>
      </w:r>
      <w:r w:rsidRPr="007E0A5F">
        <w:rPr>
          <w:lang w:val="sq-AL"/>
        </w:rPr>
        <w:t>nga</w:t>
      </w:r>
      <w:r>
        <w:rPr>
          <w:lang w:val="sq-AL"/>
        </w:rPr>
        <w:t xml:space="preserve"> </w:t>
      </w:r>
      <w:r w:rsidR="00001B65">
        <w:rPr>
          <w:lang w:val="sq-AL"/>
        </w:rPr>
        <w:t xml:space="preserve">  </w:t>
      </w:r>
      <w:r>
        <w:rPr>
          <w:lang w:val="sq-AL"/>
        </w:rPr>
        <w:t>ZKF</w:t>
      </w:r>
      <w:r w:rsidRPr="007E0A5F">
        <w:rPr>
          <w:lang w:val="sq-AL"/>
        </w:rPr>
        <w:t xml:space="preserve"> </w:t>
      </w:r>
      <w:r>
        <w:rPr>
          <w:lang w:val="sq-AL"/>
        </w:rPr>
        <w:t>Gani Rama</w:t>
      </w:r>
      <w:r w:rsidRPr="007E0A5F">
        <w:rPr>
          <w:lang w:val="sq-AL"/>
        </w:rPr>
        <w:t xml:space="preserve">, </w:t>
      </w:r>
      <w:r w:rsidR="00230636">
        <w:rPr>
          <w:lang w:val="sq-AL"/>
        </w:rPr>
        <w:t>ZKA Ardian Gjini</w:t>
      </w:r>
    </w:p>
    <w:p w:rsidR="00AD63BA" w:rsidRDefault="00AD63BA" w:rsidP="00516C7E">
      <w:pPr>
        <w:rPr>
          <w:b/>
          <w:color w:val="365F91"/>
          <w:u w:val="single"/>
          <w:lang w:val="sq-AL"/>
        </w:rPr>
      </w:pPr>
    </w:p>
    <w:p w:rsidR="00AD63BA" w:rsidRDefault="00AD63BA" w:rsidP="00516C7E">
      <w:pPr>
        <w:rPr>
          <w:b/>
          <w:color w:val="365F91"/>
          <w:u w:val="single"/>
          <w:lang w:val="sq-AL"/>
        </w:rPr>
      </w:pPr>
    </w:p>
    <w:p w:rsidR="00516C7E" w:rsidRPr="00C30520" w:rsidRDefault="00516C7E" w:rsidP="00516C7E">
      <w:pPr>
        <w:rPr>
          <w:b/>
          <w:color w:val="365F91"/>
          <w:sz w:val="32"/>
          <w:szCs w:val="32"/>
          <w:lang w:val="sq-AL"/>
        </w:rPr>
      </w:pPr>
      <w:r w:rsidRPr="0029442D">
        <w:rPr>
          <w:b/>
          <w:color w:val="365F91"/>
          <w:u w:val="single"/>
          <w:lang w:val="sq-AL"/>
        </w:rPr>
        <w:lastRenderedPageBreak/>
        <w:t>Shënimi 2</w:t>
      </w:r>
      <w:r w:rsidR="005E6F42" w:rsidRPr="0029442D">
        <w:rPr>
          <w:b/>
          <w:color w:val="365F91"/>
          <w:u w:val="single"/>
          <w:lang w:val="sq-AL"/>
        </w:rPr>
        <w:t xml:space="preserve">   </w:t>
      </w:r>
      <w:r w:rsidR="00602A04" w:rsidRPr="0029442D">
        <w:rPr>
          <w:b/>
          <w:color w:val="365F91"/>
          <w:u w:val="single"/>
          <w:lang w:val="sq-AL"/>
        </w:rPr>
        <w:t>Paga</w:t>
      </w:r>
      <w:r w:rsidRPr="0029442D">
        <w:rPr>
          <w:b/>
          <w:color w:val="365F91"/>
          <w:u w:val="single"/>
          <w:lang w:val="sq-AL"/>
        </w:rPr>
        <w:t xml:space="preserve"> dhe rroga</w:t>
      </w:r>
    </w:p>
    <w:p w:rsidR="00516C7E" w:rsidRPr="002A1F9C" w:rsidRDefault="00516C7E" w:rsidP="00516C7E">
      <w:pPr>
        <w:ind w:left="720"/>
        <w:rPr>
          <w:b/>
          <w:sz w:val="32"/>
          <w:szCs w:val="32"/>
          <w:lang w:val="sq-AL"/>
        </w:rPr>
      </w:pPr>
    </w:p>
    <w:bookmarkStart w:id="5" w:name="_MON_1543301499"/>
    <w:bookmarkEnd w:id="5"/>
    <w:p w:rsidR="00516C7E" w:rsidRDefault="00097DFF" w:rsidP="00516C7E">
      <w:pPr>
        <w:tabs>
          <w:tab w:val="left" w:pos="1300"/>
        </w:tabs>
        <w:rPr>
          <w:lang w:val="sq-AL"/>
        </w:rPr>
      </w:pPr>
      <w:r w:rsidRPr="002A1F9C">
        <w:rPr>
          <w:lang w:val="sq-AL"/>
        </w:rPr>
        <w:object w:dxaOrig="20189" w:dyaOrig="4901">
          <v:shape id="_x0000_i1027" type="#_x0000_t75" style="width:715.95pt;height:172.8pt" o:ole="">
            <v:imagedata r:id="rId18" o:title=""/>
          </v:shape>
          <o:OLEObject Type="Embed" ProgID="Excel.Sheet.8" ShapeID="_x0000_i1027" DrawAspect="Content" ObjectID="_1612782995" r:id="rId19"/>
        </w:object>
      </w:r>
    </w:p>
    <w:p w:rsidR="009B1CE1" w:rsidRDefault="009B1CE1" w:rsidP="00516C7E">
      <w:pPr>
        <w:tabs>
          <w:tab w:val="left" w:pos="1300"/>
        </w:tabs>
        <w:rPr>
          <w:lang w:val="sq-AL"/>
        </w:rPr>
      </w:pPr>
    </w:p>
    <w:p w:rsidR="005E6F42" w:rsidRPr="005E6F42" w:rsidRDefault="005E6F42" w:rsidP="005E6F42">
      <w:pPr>
        <w:tabs>
          <w:tab w:val="left" w:pos="1300"/>
        </w:tabs>
        <w:rPr>
          <w:b/>
          <w:i/>
          <w:sz w:val="2"/>
          <w:u w:val="single"/>
          <w:lang w:val="sq-AL"/>
        </w:rPr>
      </w:pPr>
    </w:p>
    <w:p w:rsidR="00516C7E" w:rsidRDefault="00516C7E" w:rsidP="005E6F42">
      <w:pPr>
        <w:tabs>
          <w:tab w:val="left" w:pos="1300"/>
        </w:tabs>
        <w:rPr>
          <w:b/>
          <w:sz w:val="20"/>
          <w:u w:val="single"/>
          <w:lang w:val="sq-AL"/>
        </w:rPr>
      </w:pPr>
      <w:r w:rsidRPr="005E6F42">
        <w:rPr>
          <w:b/>
          <w:sz w:val="20"/>
          <w:u w:val="single"/>
          <w:lang w:val="sq-AL"/>
        </w:rPr>
        <w:t>Shpalos në detaje  shënimet e pasqyruara në tabelë</w:t>
      </w:r>
      <w:r w:rsidRPr="0029442D">
        <w:rPr>
          <w:b/>
          <w:sz w:val="20"/>
          <w:u w:val="single"/>
          <w:lang w:val="sq-AL"/>
        </w:rPr>
        <w:t>:</w:t>
      </w:r>
      <w:r w:rsidR="003B6E54" w:rsidRPr="0029442D">
        <w:rPr>
          <w:b/>
          <w:sz w:val="20"/>
          <w:u w:val="single"/>
          <w:lang w:val="sq-AL"/>
        </w:rPr>
        <w:t xml:space="preserve"> Ne funde te vitit</w:t>
      </w:r>
      <w:r w:rsidR="00F613CD">
        <w:rPr>
          <w:b/>
          <w:sz w:val="20"/>
          <w:u w:val="single"/>
          <w:lang w:val="sq-AL"/>
        </w:rPr>
        <w:t xml:space="preserve"> </w:t>
      </w:r>
      <w:r w:rsidR="00F613CD" w:rsidRPr="0029442D">
        <w:rPr>
          <w:b/>
          <w:sz w:val="20"/>
          <w:u w:val="single"/>
          <w:lang w:val="sq-AL"/>
        </w:rPr>
        <w:t>201</w:t>
      </w:r>
      <w:r w:rsidR="00F613CD">
        <w:rPr>
          <w:b/>
          <w:sz w:val="20"/>
          <w:u w:val="single"/>
          <w:lang w:val="sq-AL"/>
        </w:rPr>
        <w:t>8</w:t>
      </w:r>
      <w:r w:rsidR="003B6E54" w:rsidRPr="0029442D">
        <w:rPr>
          <w:b/>
          <w:sz w:val="20"/>
          <w:u w:val="single"/>
          <w:lang w:val="sq-AL"/>
        </w:rPr>
        <w:t xml:space="preserve"> </w:t>
      </w:r>
      <w:r w:rsidR="00F613CD">
        <w:rPr>
          <w:b/>
          <w:sz w:val="20"/>
          <w:u w:val="single"/>
          <w:lang w:val="sq-AL"/>
        </w:rPr>
        <w:t xml:space="preserve">ne </w:t>
      </w:r>
      <w:r w:rsidR="003B6E54" w:rsidRPr="0029442D">
        <w:rPr>
          <w:b/>
          <w:sz w:val="20"/>
          <w:u w:val="single"/>
          <w:lang w:val="sq-AL"/>
        </w:rPr>
        <w:t xml:space="preserve">muajin Dhjetor  </w:t>
      </w:r>
      <w:r w:rsidR="00F613CD">
        <w:rPr>
          <w:b/>
          <w:sz w:val="20"/>
          <w:u w:val="single"/>
          <w:lang w:val="sq-AL"/>
        </w:rPr>
        <w:t xml:space="preserve">Qeveria </w:t>
      </w:r>
      <w:r w:rsidR="0029442D">
        <w:rPr>
          <w:b/>
          <w:sz w:val="20"/>
          <w:u w:val="single"/>
          <w:lang w:val="sq-AL"/>
        </w:rPr>
        <w:t xml:space="preserve"> </w:t>
      </w:r>
      <w:r w:rsidR="00F613CD">
        <w:rPr>
          <w:b/>
          <w:sz w:val="20"/>
          <w:u w:val="single"/>
          <w:lang w:val="sq-AL"/>
        </w:rPr>
        <w:t>me</w:t>
      </w:r>
      <w:r w:rsidR="0029442D">
        <w:rPr>
          <w:b/>
          <w:sz w:val="20"/>
          <w:u w:val="single"/>
          <w:lang w:val="sq-AL"/>
        </w:rPr>
        <w:t xml:space="preserve"> vendimit </w:t>
      </w:r>
      <w:r w:rsidR="00F613CD">
        <w:rPr>
          <w:b/>
          <w:sz w:val="20"/>
          <w:u w:val="single"/>
          <w:lang w:val="sq-AL"/>
        </w:rPr>
        <w:t>ka marr te gjitha mjetet qe kane qene si teprice ne paga.</w:t>
      </w:r>
    </w:p>
    <w:p w:rsidR="0029442D" w:rsidRPr="005E6F42" w:rsidRDefault="0029442D" w:rsidP="005E6F42">
      <w:pPr>
        <w:tabs>
          <w:tab w:val="left" w:pos="1300"/>
        </w:tabs>
        <w:rPr>
          <w:b/>
          <w:sz w:val="20"/>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B55AA5" w:rsidRDefault="00B55AA5" w:rsidP="00516C7E">
      <w:pPr>
        <w:rPr>
          <w:b/>
          <w:color w:val="365F91"/>
          <w:u w:val="single"/>
          <w:lang w:val="sq-AL"/>
        </w:rPr>
      </w:pPr>
    </w:p>
    <w:p w:rsidR="00B55AA5" w:rsidRDefault="00B55AA5" w:rsidP="00516C7E">
      <w:pPr>
        <w:rPr>
          <w:b/>
          <w:color w:val="365F91"/>
          <w:u w:val="single"/>
          <w:lang w:val="sq-AL"/>
        </w:rPr>
      </w:pPr>
    </w:p>
    <w:p w:rsidR="00B55AA5" w:rsidRDefault="00B55AA5" w:rsidP="00516C7E">
      <w:pPr>
        <w:rPr>
          <w:b/>
          <w:color w:val="365F91"/>
          <w:u w:val="single"/>
          <w:lang w:val="sq-AL"/>
        </w:rPr>
      </w:pPr>
    </w:p>
    <w:p w:rsidR="00B55AA5" w:rsidRDefault="00B55AA5" w:rsidP="00516C7E">
      <w:pPr>
        <w:rPr>
          <w:b/>
          <w:color w:val="365F91"/>
          <w:u w:val="single"/>
          <w:lang w:val="sq-AL"/>
        </w:rPr>
      </w:pPr>
    </w:p>
    <w:p w:rsidR="00B55AA5" w:rsidRDefault="00B55AA5" w:rsidP="00516C7E">
      <w:pPr>
        <w:rPr>
          <w:b/>
          <w:color w:val="365F91"/>
          <w:u w:val="single"/>
          <w:lang w:val="sq-AL"/>
        </w:rPr>
      </w:pPr>
    </w:p>
    <w:p w:rsidR="00482270" w:rsidRPr="005C1D3E" w:rsidRDefault="001F7139" w:rsidP="00967086">
      <w:pPr>
        <w:rPr>
          <w:b/>
          <w:sz w:val="20"/>
          <w:u w:val="single"/>
          <w:lang w:val="sq-AL"/>
        </w:rPr>
      </w:pPr>
      <w:r>
        <w:rPr>
          <w:b/>
          <w:noProof/>
          <w:sz w:val="20"/>
          <w:u w:val="single"/>
        </w:rPr>
        <w:lastRenderedPageBreak/>
        <w:pict>
          <v:shape id="_x0000_s1200" type="#_x0000_t75" style="position:absolute;margin-left:-12.85pt;margin-top:15.6pt;width:741.35pt;height:482.15pt;z-index:251680768">
            <v:imagedata r:id="rId20" o:title=""/>
            <w10:wrap type="square" side="right"/>
          </v:shape>
          <o:OLEObject Type="Embed" ProgID="Excel.Sheet.8" ShapeID="_x0000_s1200" DrawAspect="Content" ObjectID="_1612783017" r:id="rId21"/>
        </w:pict>
      </w:r>
      <w:r w:rsidR="006451B8" w:rsidRPr="00A61DA7">
        <w:rPr>
          <w:b/>
          <w:color w:val="365F91"/>
          <w:u w:val="single"/>
          <w:lang w:val="sq-AL"/>
        </w:rPr>
        <w:t>Shënimi 3   Mallra dhe shërbim</w:t>
      </w:r>
      <w:r w:rsidR="00277FDB">
        <w:rPr>
          <w:b/>
          <w:color w:val="365F91"/>
          <w:u w:val="single"/>
          <w:lang w:val="sq-AL"/>
        </w:rPr>
        <w:t xml:space="preserve">                                                                                                                                                                        </w:t>
      </w:r>
      <w:r w:rsidR="0064354F">
        <w:rPr>
          <w:b/>
          <w:sz w:val="20"/>
          <w:u w:val="single"/>
          <w:lang w:val="sq-AL"/>
        </w:rPr>
        <w:t xml:space="preserve">    </w:t>
      </w:r>
      <w:r w:rsidR="00D06934" w:rsidRPr="00F613CD">
        <w:rPr>
          <w:b/>
          <w:sz w:val="20"/>
          <w:u w:val="single"/>
          <w:lang w:val="sq-AL"/>
        </w:rPr>
        <w:t xml:space="preserve">Shpalos në detaje </w:t>
      </w:r>
      <w:r w:rsidR="00482270" w:rsidRPr="00F613CD">
        <w:rPr>
          <w:b/>
          <w:sz w:val="20"/>
          <w:u w:val="single"/>
          <w:lang w:val="sq-AL"/>
        </w:rPr>
        <w:t xml:space="preserve">shënimet në </w:t>
      </w:r>
      <w:r w:rsidR="00173EFF" w:rsidRPr="00F613CD">
        <w:rPr>
          <w:b/>
          <w:sz w:val="20"/>
          <w:u w:val="single"/>
          <w:lang w:val="sq-AL"/>
        </w:rPr>
        <w:t xml:space="preserve">tabelë: Gjatë vitit 2017 kemi pasur probleme ne realizimin e buxhetit si pasoj </w:t>
      </w:r>
      <w:r w:rsidR="00F613CD" w:rsidRPr="00F613CD">
        <w:rPr>
          <w:b/>
          <w:sz w:val="20"/>
          <w:u w:val="single"/>
          <w:lang w:val="sq-AL"/>
        </w:rPr>
        <w:t>pagesave nga Përmbaruesit, pagesat thesari</w:t>
      </w:r>
      <w:r w:rsidR="00A27257" w:rsidRPr="00F613CD">
        <w:rPr>
          <w:b/>
          <w:sz w:val="20"/>
          <w:u w:val="single"/>
          <w:lang w:val="sq-AL"/>
        </w:rPr>
        <w:t xml:space="preserve"> neni 39.2</w:t>
      </w:r>
    </w:p>
    <w:p w:rsidR="00544830" w:rsidRDefault="00544830" w:rsidP="00482270">
      <w:pPr>
        <w:tabs>
          <w:tab w:val="left" w:pos="1080"/>
        </w:tabs>
        <w:rPr>
          <w:b/>
          <w:color w:val="365F91"/>
          <w:u w:val="single"/>
          <w:lang w:val="sq-AL"/>
        </w:rPr>
      </w:pPr>
    </w:p>
    <w:p w:rsidR="00E57CD7" w:rsidRDefault="001F7139" w:rsidP="00482270">
      <w:pPr>
        <w:tabs>
          <w:tab w:val="left" w:pos="1080"/>
        </w:tabs>
        <w:rPr>
          <w:b/>
          <w:color w:val="365F91"/>
          <w:u w:val="single"/>
          <w:lang w:val="sq-AL"/>
        </w:rPr>
      </w:pPr>
      <w:r>
        <w:rPr>
          <w:b/>
          <w:noProof/>
          <w:color w:val="365F91"/>
          <w:u w:val="single"/>
        </w:rPr>
        <w:pict>
          <v:shape id="_x0000_s1118" type="#_x0000_t75" style="position:absolute;margin-left:12pt;margin-top:26.15pt;width:699.1pt;height:162.05pt;z-index:251671552">
            <v:imagedata r:id="rId22" o:title=""/>
            <w10:wrap type="square" side="right"/>
          </v:shape>
          <o:OLEObject Type="Embed" ProgID="Excel.Sheet.8" ShapeID="_x0000_s1118" DrawAspect="Content" ObjectID="_1612783018" r:id="rId23"/>
        </w:pict>
      </w:r>
      <w:r w:rsidR="00516C7E" w:rsidRPr="00C30520">
        <w:rPr>
          <w:b/>
          <w:color w:val="365F91"/>
          <w:u w:val="single"/>
          <w:lang w:val="sq-AL"/>
        </w:rPr>
        <w:t xml:space="preserve">Shënimi </w:t>
      </w:r>
      <w:r w:rsidR="00602A04">
        <w:rPr>
          <w:b/>
          <w:color w:val="365F91"/>
          <w:u w:val="single"/>
          <w:lang w:val="sq-AL"/>
        </w:rPr>
        <w:t>4</w:t>
      </w:r>
      <w:r w:rsidR="00516C7E" w:rsidRPr="00C30520">
        <w:rPr>
          <w:b/>
          <w:color w:val="365F91"/>
          <w:u w:val="single"/>
          <w:lang w:val="sq-AL"/>
        </w:rPr>
        <w:tab/>
        <w:t>S</w:t>
      </w:r>
      <w:r w:rsidR="00482270">
        <w:rPr>
          <w:b/>
          <w:color w:val="365F91"/>
          <w:u w:val="single"/>
          <w:lang w:val="sq-AL"/>
        </w:rPr>
        <w:t>hpenzime</w:t>
      </w:r>
      <w:r w:rsidR="00516C7E" w:rsidRPr="00C30520">
        <w:rPr>
          <w:b/>
          <w:color w:val="365F91"/>
          <w:u w:val="single"/>
          <w:lang w:val="sq-AL"/>
        </w:rPr>
        <w:t xml:space="preserve"> komunale </w:t>
      </w:r>
    </w:p>
    <w:p w:rsidR="000D0088" w:rsidRPr="0084443F" w:rsidRDefault="000D0088" w:rsidP="00482270">
      <w:pPr>
        <w:tabs>
          <w:tab w:val="left" w:pos="1080"/>
        </w:tabs>
        <w:rPr>
          <w:b/>
          <w:color w:val="365F91"/>
          <w:u w:val="single"/>
          <w:lang w:val="sq-AL"/>
        </w:rPr>
      </w:pPr>
    </w:p>
    <w:p w:rsidR="00482270" w:rsidRPr="005E6F42" w:rsidRDefault="00482270" w:rsidP="00482270">
      <w:pPr>
        <w:tabs>
          <w:tab w:val="left" w:pos="1080"/>
        </w:tabs>
        <w:rPr>
          <w:b/>
          <w:sz w:val="20"/>
          <w:u w:val="single"/>
          <w:lang w:val="sq-AL"/>
        </w:rPr>
      </w:pPr>
      <w:r>
        <w:rPr>
          <w:b/>
          <w:sz w:val="20"/>
          <w:lang w:val="sq-AL"/>
        </w:rPr>
        <w:t xml:space="preserve"> </w:t>
      </w:r>
      <w:r w:rsidR="0084443F">
        <w:rPr>
          <w:b/>
          <w:sz w:val="20"/>
          <w:lang w:val="sq-AL"/>
        </w:rPr>
        <w:t xml:space="preserve">  </w:t>
      </w:r>
      <w:r>
        <w:rPr>
          <w:b/>
          <w:sz w:val="20"/>
          <w:lang w:val="sq-AL"/>
        </w:rPr>
        <w:t xml:space="preserve"> </w:t>
      </w:r>
      <w:r w:rsidRPr="005E6F42">
        <w:rPr>
          <w:b/>
          <w:sz w:val="20"/>
          <w:u w:val="single"/>
          <w:lang w:val="sq-AL"/>
        </w:rPr>
        <w:t>Shpalos n</w:t>
      </w:r>
      <w:r w:rsidR="000D0088">
        <w:rPr>
          <w:b/>
          <w:sz w:val="20"/>
          <w:u w:val="single"/>
          <w:lang w:val="sq-AL"/>
        </w:rPr>
        <w:t xml:space="preserve">ë detaje shënimet </w:t>
      </w:r>
      <w:r w:rsidRPr="005E6F42">
        <w:rPr>
          <w:b/>
          <w:sz w:val="20"/>
          <w:u w:val="single"/>
          <w:lang w:val="sq-AL"/>
        </w:rPr>
        <w:t>në tabelë:</w:t>
      </w:r>
      <w:r w:rsidR="00BA7A45">
        <w:rPr>
          <w:b/>
          <w:sz w:val="20"/>
          <w:u w:val="single"/>
          <w:lang w:val="sq-AL"/>
        </w:rPr>
        <w:t>Gjate pagesave te Komunalive kemi pasur edhe pagesa nga përmbaruesit-vendime Gjyqesore</w:t>
      </w:r>
    </w:p>
    <w:p w:rsidR="0098628C" w:rsidRDefault="0098628C" w:rsidP="00516C7E">
      <w:pPr>
        <w:tabs>
          <w:tab w:val="left" w:pos="1080"/>
        </w:tabs>
        <w:rPr>
          <w:b/>
          <w:u w:val="single"/>
          <w:lang w:val="sq-AL"/>
        </w:rPr>
      </w:pPr>
    </w:p>
    <w:p w:rsidR="00453E0B" w:rsidRPr="00C30520" w:rsidRDefault="001F7139" w:rsidP="00516C7E">
      <w:pPr>
        <w:tabs>
          <w:tab w:val="left" w:pos="1080"/>
        </w:tabs>
        <w:rPr>
          <w:b/>
          <w:color w:val="365F91"/>
          <w:u w:val="single"/>
          <w:lang w:val="sq-AL"/>
        </w:rPr>
      </w:pPr>
      <w:r>
        <w:rPr>
          <w:b/>
          <w:noProof/>
          <w:sz w:val="22"/>
          <w:szCs w:val="32"/>
        </w:rPr>
        <w:pict>
          <v:shape id="_x0000_s1119" type="#_x0000_t75" style="position:absolute;margin-left:12pt;margin-top:15.75pt;width:699.1pt;height:148.05pt;z-index:251672576;mso-position-horizontal-relative:text;mso-position-vertical-relative:text">
            <v:imagedata r:id="rId24" o:title=""/>
            <w10:wrap type="square" side="right"/>
          </v:shape>
          <o:OLEObject Type="Embed" ProgID="Excel.Sheet.8" ShapeID="_x0000_s1119" DrawAspect="Content" ObjectID="_1612783019" r:id="rId25"/>
        </w:pict>
      </w:r>
      <w:r w:rsidR="00516C7E" w:rsidRPr="00C30520">
        <w:rPr>
          <w:b/>
          <w:color w:val="365F91"/>
          <w:u w:val="single"/>
          <w:lang w:val="sq-AL"/>
        </w:rPr>
        <w:t xml:space="preserve">Shënimi </w:t>
      </w:r>
      <w:r w:rsidR="00602A04">
        <w:rPr>
          <w:b/>
          <w:color w:val="365F91"/>
          <w:u w:val="single"/>
          <w:lang w:val="sq-AL"/>
        </w:rPr>
        <w:t xml:space="preserve">5  </w:t>
      </w:r>
      <w:r w:rsidR="00516C7E">
        <w:rPr>
          <w:b/>
          <w:color w:val="365F91"/>
          <w:u w:val="single"/>
          <w:lang w:val="sq-AL"/>
        </w:rPr>
        <w:t>Subvencione dhe transfere</w:t>
      </w:r>
    </w:p>
    <w:p w:rsidR="0084443F" w:rsidRDefault="00482270" w:rsidP="00453E0B">
      <w:pPr>
        <w:ind w:left="270"/>
        <w:rPr>
          <w:b/>
          <w:sz w:val="20"/>
          <w:lang w:val="sq-AL"/>
        </w:rPr>
      </w:pPr>
      <w:r w:rsidRPr="00482270">
        <w:rPr>
          <w:b/>
          <w:sz w:val="20"/>
          <w:lang w:val="sq-AL"/>
        </w:rPr>
        <w:t xml:space="preserve">    </w:t>
      </w:r>
    </w:p>
    <w:p w:rsidR="0084443F" w:rsidRDefault="0084443F" w:rsidP="00173EFF">
      <w:pPr>
        <w:ind w:left="270"/>
        <w:rPr>
          <w:b/>
          <w:sz w:val="20"/>
          <w:lang w:val="sq-AL"/>
        </w:rPr>
      </w:pPr>
    </w:p>
    <w:p w:rsidR="00DA2D3C" w:rsidRPr="00CB60D5" w:rsidRDefault="00D0539C" w:rsidP="00CB60D5">
      <w:pPr>
        <w:tabs>
          <w:tab w:val="left" w:pos="1300"/>
        </w:tabs>
        <w:rPr>
          <w:sz w:val="8"/>
          <w:lang w:val="sq-AL"/>
        </w:rPr>
      </w:pPr>
      <w:r w:rsidRPr="005E6F42">
        <w:rPr>
          <w:b/>
          <w:sz w:val="20"/>
          <w:u w:val="single"/>
          <w:lang w:val="sq-AL"/>
        </w:rPr>
        <w:t>Shpalos në detaje  shënimet në tabelë:</w:t>
      </w:r>
      <w:r w:rsidR="00A27257" w:rsidRPr="00A27257">
        <w:rPr>
          <w:b/>
          <w:sz w:val="20"/>
          <w:u w:val="single"/>
          <w:lang w:val="sq-AL"/>
        </w:rPr>
        <w:t xml:space="preserve"> </w:t>
      </w:r>
      <w:r w:rsidR="00A27257">
        <w:rPr>
          <w:b/>
          <w:sz w:val="20"/>
          <w:u w:val="single"/>
          <w:lang w:val="sq-AL"/>
        </w:rPr>
        <w:t xml:space="preserve">fondi i mjeteve për subvencione jo i mjaftueshëm si dhe hyrja ne fuqi e rregullores se re </w:t>
      </w:r>
      <w:r w:rsidR="00186BDD">
        <w:rPr>
          <w:b/>
          <w:sz w:val="20"/>
          <w:u w:val="single"/>
          <w:lang w:val="sq-AL"/>
        </w:rPr>
        <w:t>për</w:t>
      </w:r>
      <w:r w:rsidR="00A27257">
        <w:rPr>
          <w:b/>
          <w:sz w:val="20"/>
          <w:u w:val="single"/>
          <w:lang w:val="sq-AL"/>
        </w:rPr>
        <w:t xml:space="preserve"> subvencionimin e OJQ nr.04/2017</w:t>
      </w:r>
      <w:r w:rsidR="000053C9">
        <w:rPr>
          <w:b/>
          <w:sz w:val="20"/>
          <w:u w:val="single"/>
          <w:lang w:val="sq-AL"/>
        </w:rPr>
        <w:t xml:space="preserve"> ka ndikuar ne vonesa per shkak te procedurave.</w:t>
      </w:r>
    </w:p>
    <w:p w:rsidR="00F70468" w:rsidRDefault="00F70468" w:rsidP="00E57CD7">
      <w:pPr>
        <w:pStyle w:val="ListParagraph"/>
        <w:tabs>
          <w:tab w:val="left" w:pos="0"/>
        </w:tabs>
        <w:ind w:left="0"/>
        <w:rPr>
          <w:b/>
          <w:color w:val="365F91"/>
          <w:u w:val="single"/>
          <w:lang w:val="sq-AL"/>
        </w:rPr>
      </w:pPr>
    </w:p>
    <w:p w:rsidR="00277FDB" w:rsidRDefault="00277FDB" w:rsidP="00E57CD7">
      <w:pPr>
        <w:pStyle w:val="ListParagraph"/>
        <w:tabs>
          <w:tab w:val="left" w:pos="0"/>
        </w:tabs>
        <w:ind w:left="0"/>
        <w:rPr>
          <w:b/>
          <w:color w:val="365F91"/>
          <w:u w:val="single"/>
          <w:lang w:val="sq-AL"/>
        </w:rPr>
      </w:pPr>
    </w:p>
    <w:p w:rsidR="00453E0B" w:rsidRDefault="00453E0B" w:rsidP="00E57CD7">
      <w:pPr>
        <w:pStyle w:val="ListParagraph"/>
        <w:tabs>
          <w:tab w:val="left" w:pos="0"/>
        </w:tabs>
        <w:ind w:left="0"/>
        <w:rPr>
          <w:b/>
          <w:color w:val="365F91"/>
          <w:u w:val="single"/>
          <w:lang w:val="sq-AL"/>
        </w:rPr>
      </w:pPr>
    </w:p>
    <w:p w:rsidR="000053C9" w:rsidRDefault="000053C9" w:rsidP="00E57CD7">
      <w:pPr>
        <w:pStyle w:val="ListParagraph"/>
        <w:tabs>
          <w:tab w:val="left" w:pos="0"/>
        </w:tabs>
        <w:ind w:left="0"/>
        <w:rPr>
          <w:b/>
          <w:color w:val="365F91"/>
          <w:u w:val="single"/>
          <w:lang w:val="sq-AL"/>
        </w:rPr>
      </w:pPr>
    </w:p>
    <w:p w:rsidR="00F613CD" w:rsidRDefault="00F613CD" w:rsidP="00E57CD7">
      <w:pPr>
        <w:pStyle w:val="ListParagraph"/>
        <w:tabs>
          <w:tab w:val="left" w:pos="0"/>
        </w:tabs>
        <w:ind w:left="0"/>
        <w:rPr>
          <w:b/>
          <w:color w:val="365F91"/>
          <w:u w:val="single"/>
          <w:lang w:val="sq-AL"/>
        </w:rPr>
      </w:pPr>
    </w:p>
    <w:p w:rsidR="0072353A" w:rsidRDefault="00D06934" w:rsidP="00E57CD7">
      <w:pPr>
        <w:pStyle w:val="ListParagraph"/>
        <w:tabs>
          <w:tab w:val="left" w:pos="0"/>
        </w:tabs>
        <w:ind w:left="0"/>
        <w:rPr>
          <w:sz w:val="8"/>
          <w:lang w:val="sq-AL"/>
        </w:rPr>
      </w:pPr>
      <w:r w:rsidRPr="006829A8">
        <w:rPr>
          <w:b/>
          <w:color w:val="365F91"/>
          <w:u w:val="single"/>
          <w:lang w:val="sq-AL"/>
        </w:rPr>
        <w:t xml:space="preserve">Shënimi </w:t>
      </w:r>
      <w:r>
        <w:rPr>
          <w:b/>
          <w:color w:val="365F91"/>
          <w:u w:val="single"/>
          <w:lang w:val="sq-AL"/>
        </w:rPr>
        <w:t>6   Shpenzime</w:t>
      </w:r>
      <w:r w:rsidRPr="006829A8">
        <w:rPr>
          <w:b/>
          <w:color w:val="365F91"/>
          <w:u w:val="single"/>
          <w:lang w:val="sq-AL"/>
        </w:rPr>
        <w:t xml:space="preserve"> kapitale</w:t>
      </w:r>
      <w:r w:rsidR="000D0088">
        <w:rPr>
          <w:b/>
          <w:color w:val="365F91"/>
          <w:u w:val="single"/>
          <w:lang w:val="sq-AL"/>
        </w:rPr>
        <w:t xml:space="preserve"> </w:t>
      </w:r>
      <w:r w:rsidR="00C4386E">
        <w:rPr>
          <w:sz w:val="8"/>
          <w:lang w:val="sq-AL"/>
        </w:rPr>
        <w:t xml:space="preserve">     </w:t>
      </w:r>
      <w:r w:rsidR="00E57CD7">
        <w:rPr>
          <w:sz w:val="8"/>
          <w:lang w:val="sq-AL"/>
        </w:rPr>
        <w:t xml:space="preserve">       </w:t>
      </w:r>
    </w:p>
    <w:p w:rsidR="0072353A" w:rsidRDefault="001F7139" w:rsidP="00E57CD7">
      <w:pPr>
        <w:pStyle w:val="ListParagraph"/>
        <w:tabs>
          <w:tab w:val="left" w:pos="0"/>
        </w:tabs>
        <w:ind w:left="0"/>
        <w:rPr>
          <w:sz w:val="8"/>
          <w:lang w:val="sq-AL"/>
        </w:rPr>
      </w:pPr>
      <w:r>
        <w:rPr>
          <w:b/>
          <w:noProof/>
          <w:color w:val="365F91"/>
          <w:sz w:val="14"/>
          <w:u w:val="single"/>
        </w:rPr>
        <w:pict>
          <v:shape id="_x0000_s1120" type="#_x0000_t75" style="position:absolute;margin-left:35.45pt;margin-top:22pt;width:686.95pt;height:419.4pt;z-index:251673600;mso-position-horizontal-relative:margin;mso-position-vertical-relative:margin">
            <v:imagedata r:id="rId26" o:title=""/>
            <w10:wrap type="square" side="right" anchorx="margin" anchory="margin"/>
          </v:shape>
          <o:OLEObject Type="Embed" ProgID="Excel.Sheet.8" ShapeID="_x0000_s1120" DrawAspect="Content" ObjectID="_1612783020" r:id="rId27"/>
        </w:pict>
      </w:r>
    </w:p>
    <w:p w:rsidR="0072353A" w:rsidRDefault="0072353A" w:rsidP="00E57CD7">
      <w:pPr>
        <w:pStyle w:val="ListParagraph"/>
        <w:tabs>
          <w:tab w:val="left" w:pos="0"/>
        </w:tabs>
        <w:ind w:left="0"/>
        <w:rPr>
          <w:sz w:val="8"/>
          <w:lang w:val="sq-AL"/>
        </w:rPr>
      </w:pPr>
    </w:p>
    <w:p w:rsidR="0072353A" w:rsidRDefault="0072353A" w:rsidP="00E57CD7">
      <w:pPr>
        <w:pStyle w:val="ListParagraph"/>
        <w:tabs>
          <w:tab w:val="left" w:pos="0"/>
        </w:tabs>
        <w:ind w:left="0"/>
        <w:rPr>
          <w:sz w:val="8"/>
          <w:lang w:val="sq-AL"/>
        </w:rPr>
      </w:pPr>
    </w:p>
    <w:p w:rsidR="0072353A" w:rsidRDefault="0072353A" w:rsidP="00E57CD7">
      <w:pPr>
        <w:pStyle w:val="ListParagraph"/>
        <w:tabs>
          <w:tab w:val="left" w:pos="0"/>
        </w:tabs>
        <w:ind w:left="0"/>
        <w:rPr>
          <w:sz w:val="8"/>
          <w:lang w:val="sq-AL"/>
        </w:rPr>
      </w:pPr>
    </w:p>
    <w:p w:rsidR="0072353A" w:rsidRDefault="0072353A" w:rsidP="00E57CD7">
      <w:pPr>
        <w:pStyle w:val="ListParagraph"/>
        <w:tabs>
          <w:tab w:val="left" w:pos="0"/>
        </w:tabs>
        <w:ind w:left="0"/>
        <w:rPr>
          <w:sz w:val="8"/>
          <w:lang w:val="sq-AL"/>
        </w:rPr>
      </w:pPr>
    </w:p>
    <w:p w:rsidR="0072353A" w:rsidRDefault="0072353A" w:rsidP="00E57CD7">
      <w:pPr>
        <w:pStyle w:val="ListParagraph"/>
        <w:tabs>
          <w:tab w:val="left" w:pos="0"/>
        </w:tabs>
        <w:ind w:left="0"/>
        <w:rPr>
          <w:sz w:val="8"/>
          <w:lang w:val="sq-AL"/>
        </w:rPr>
      </w:pPr>
    </w:p>
    <w:p w:rsidR="00F96287" w:rsidRPr="00CB60D5" w:rsidRDefault="00D0539C" w:rsidP="00CB60D5">
      <w:pPr>
        <w:pStyle w:val="ListParagraph"/>
        <w:tabs>
          <w:tab w:val="left" w:pos="0"/>
        </w:tabs>
        <w:ind w:left="0"/>
        <w:rPr>
          <w:sz w:val="8"/>
          <w:lang w:val="sq-AL"/>
        </w:rPr>
      </w:pPr>
      <w:r w:rsidRPr="005E6F42">
        <w:rPr>
          <w:b/>
          <w:sz w:val="20"/>
          <w:u w:val="single"/>
          <w:lang w:val="sq-AL"/>
        </w:rPr>
        <w:t>Shpalos në detaje  shënimet në tabelë:</w:t>
      </w:r>
      <w:r w:rsidRPr="00482270">
        <w:rPr>
          <w:b/>
          <w:sz w:val="20"/>
          <w:lang w:val="sq-AL"/>
        </w:rPr>
        <w:t xml:space="preserve">  </w:t>
      </w:r>
      <w:r w:rsidR="0084443F">
        <w:rPr>
          <w:b/>
          <w:sz w:val="20"/>
          <w:lang w:val="sq-AL"/>
        </w:rPr>
        <w:t xml:space="preserve">Ne buxhetin final është paraqit edhe vlera e mjeteve financiare </w:t>
      </w:r>
      <w:r w:rsidR="00CB60D5">
        <w:rPr>
          <w:b/>
          <w:sz w:val="20"/>
          <w:lang w:val="sq-AL"/>
        </w:rPr>
        <w:t xml:space="preserve">e planifikuar </w:t>
      </w:r>
      <w:r w:rsidR="00F613CD">
        <w:rPr>
          <w:b/>
          <w:sz w:val="20"/>
          <w:lang w:val="sq-AL"/>
        </w:rPr>
        <w:t xml:space="preserve">dhe e shpenzuar </w:t>
      </w:r>
      <w:r w:rsidR="00CB60D5">
        <w:rPr>
          <w:b/>
          <w:sz w:val="20"/>
          <w:lang w:val="sq-AL"/>
        </w:rPr>
        <w:t xml:space="preserve">nga huamarrja, karakteristik tjetër </w:t>
      </w:r>
      <w:r w:rsidR="00186BDD">
        <w:rPr>
          <w:b/>
          <w:sz w:val="20"/>
          <w:lang w:val="sq-AL"/>
        </w:rPr>
        <w:t>është</w:t>
      </w:r>
      <w:r w:rsidR="00CB60D5">
        <w:rPr>
          <w:b/>
          <w:sz w:val="20"/>
          <w:lang w:val="sq-AL"/>
        </w:rPr>
        <w:t xml:space="preserve"> edhe pagesat e shumta nga Përmbaruesi si dhe nga Thesari</w:t>
      </w:r>
      <w:r w:rsidR="00210007">
        <w:rPr>
          <w:b/>
          <w:sz w:val="20"/>
          <w:lang w:val="sq-AL"/>
        </w:rPr>
        <w:t xml:space="preserve"> me Ligjin MFPP</w:t>
      </w:r>
      <w:r w:rsidR="00CB60D5">
        <w:rPr>
          <w:b/>
          <w:sz w:val="20"/>
          <w:lang w:val="sq-AL"/>
        </w:rPr>
        <w:t xml:space="preserve"> neni 39.2 LMFPP</w:t>
      </w:r>
      <w:r w:rsidRPr="00482270">
        <w:rPr>
          <w:b/>
          <w:sz w:val="20"/>
          <w:lang w:val="sq-AL"/>
        </w:rPr>
        <w:t xml:space="preserve">                               </w:t>
      </w:r>
      <w:r>
        <w:rPr>
          <w:b/>
          <w:sz w:val="20"/>
          <w:lang w:val="sq-AL"/>
        </w:rPr>
        <w:t xml:space="preserve">                                                                                                                                                                                                                      </w:t>
      </w:r>
    </w:p>
    <w:p w:rsidR="0072353A" w:rsidRDefault="0072353A" w:rsidP="00516C7E">
      <w:pPr>
        <w:tabs>
          <w:tab w:val="left" w:pos="1080"/>
        </w:tabs>
        <w:rPr>
          <w:b/>
          <w:color w:val="365F91"/>
          <w:u w:val="single"/>
          <w:lang w:val="sq-AL"/>
        </w:rPr>
      </w:pPr>
    </w:p>
    <w:p w:rsidR="00453E0B" w:rsidRDefault="00453E0B" w:rsidP="00516C7E">
      <w:pPr>
        <w:tabs>
          <w:tab w:val="left" w:pos="1080"/>
        </w:tabs>
        <w:rPr>
          <w:b/>
          <w:color w:val="365F91"/>
          <w:u w:val="single"/>
          <w:lang w:val="sq-AL"/>
        </w:rPr>
      </w:pPr>
    </w:p>
    <w:p w:rsidR="00516C7E" w:rsidRDefault="00516C7E" w:rsidP="00516C7E">
      <w:pPr>
        <w:tabs>
          <w:tab w:val="left" w:pos="1080"/>
        </w:tabs>
        <w:rPr>
          <w:b/>
          <w:color w:val="365F91"/>
          <w:u w:val="single"/>
          <w:lang w:val="sq-AL"/>
        </w:rPr>
      </w:pPr>
      <w:r>
        <w:rPr>
          <w:b/>
          <w:color w:val="365F91"/>
          <w:u w:val="single"/>
          <w:lang w:val="sq-AL"/>
        </w:rPr>
        <w:t>S</w:t>
      </w:r>
      <w:r w:rsidRPr="00C30520">
        <w:rPr>
          <w:b/>
          <w:color w:val="365F91"/>
          <w:u w:val="single"/>
          <w:lang w:val="sq-AL"/>
        </w:rPr>
        <w:t xml:space="preserve">hënimi </w:t>
      </w:r>
      <w:r w:rsidR="00602A04">
        <w:rPr>
          <w:b/>
          <w:color w:val="365F91"/>
          <w:u w:val="single"/>
          <w:lang w:val="sq-AL"/>
        </w:rPr>
        <w:t>7</w:t>
      </w:r>
      <w:r w:rsidRPr="00C30520">
        <w:rPr>
          <w:b/>
          <w:color w:val="365F91"/>
          <w:u w:val="single"/>
          <w:lang w:val="sq-AL"/>
        </w:rPr>
        <w:tab/>
      </w:r>
      <w:r>
        <w:rPr>
          <w:b/>
          <w:color w:val="365F91"/>
          <w:u w:val="single"/>
          <w:lang w:val="sq-AL"/>
        </w:rPr>
        <w:t>Kthimi i hua</w:t>
      </w:r>
      <w:r w:rsidR="00602A04">
        <w:rPr>
          <w:b/>
          <w:color w:val="365F91"/>
          <w:u w:val="single"/>
          <w:lang w:val="sq-AL"/>
        </w:rPr>
        <w:t>marrjeve</w:t>
      </w:r>
    </w:p>
    <w:p w:rsidR="00516C7E" w:rsidRPr="00C30520" w:rsidRDefault="00516C7E" w:rsidP="00516C7E">
      <w:pPr>
        <w:tabs>
          <w:tab w:val="left" w:pos="1080"/>
        </w:tabs>
        <w:rPr>
          <w:b/>
          <w:color w:val="365F91"/>
          <w:u w:val="single"/>
          <w:lang w:val="sq-AL"/>
        </w:rPr>
      </w:pPr>
    </w:p>
    <w:bookmarkStart w:id="6" w:name="_MON_1545725287"/>
    <w:bookmarkEnd w:id="6"/>
    <w:p w:rsidR="00516C7E" w:rsidRDefault="00F70468" w:rsidP="00516C7E">
      <w:pPr>
        <w:rPr>
          <w:b/>
          <w:sz w:val="32"/>
          <w:szCs w:val="32"/>
          <w:lang w:val="sq-AL"/>
        </w:rPr>
      </w:pPr>
      <w:r w:rsidRPr="002A1F9C">
        <w:rPr>
          <w:lang w:val="sq-AL"/>
        </w:rPr>
        <w:object w:dxaOrig="8182" w:dyaOrig="2127">
          <v:shape id="_x0000_i1028" type="#_x0000_t75" style="width:496.5pt;height:130.2pt" o:ole="">
            <v:imagedata r:id="rId28" o:title=""/>
          </v:shape>
          <o:OLEObject Type="Embed" ProgID="Excel.Sheet.8" ShapeID="_x0000_i1028" DrawAspect="Content" ObjectID="_1612782996" r:id="rId29"/>
        </w:object>
      </w:r>
    </w:p>
    <w:p w:rsidR="000D0088" w:rsidRDefault="000D0088" w:rsidP="00886B7F">
      <w:pPr>
        <w:tabs>
          <w:tab w:val="left" w:pos="1300"/>
        </w:tabs>
        <w:rPr>
          <w:b/>
          <w:sz w:val="20"/>
          <w:u w:val="single"/>
          <w:lang w:val="sq-AL"/>
        </w:rPr>
      </w:pPr>
    </w:p>
    <w:p w:rsidR="00886B7F" w:rsidRPr="001B5894" w:rsidRDefault="00886B7F" w:rsidP="00886B7F">
      <w:pPr>
        <w:tabs>
          <w:tab w:val="left" w:pos="1300"/>
        </w:tabs>
        <w:rPr>
          <w:sz w:val="8"/>
          <w:lang w:val="sq-AL"/>
        </w:rPr>
      </w:pPr>
      <w:r w:rsidRPr="005E6F42">
        <w:rPr>
          <w:b/>
          <w:sz w:val="20"/>
          <w:u w:val="single"/>
          <w:lang w:val="sq-AL"/>
        </w:rPr>
        <w:t xml:space="preserve">Shpalos </w:t>
      </w:r>
      <w:r w:rsidR="000D0088">
        <w:rPr>
          <w:b/>
          <w:sz w:val="20"/>
          <w:u w:val="single"/>
          <w:lang w:val="sq-AL"/>
        </w:rPr>
        <w:t>në detaje shënimet</w:t>
      </w:r>
      <w:r w:rsidRPr="005E6F42">
        <w:rPr>
          <w:b/>
          <w:sz w:val="20"/>
          <w:u w:val="single"/>
          <w:lang w:val="sq-AL"/>
        </w:rPr>
        <w:t xml:space="preserve"> në tabelë:</w:t>
      </w:r>
    </w:p>
    <w:p w:rsidR="0072353A" w:rsidRDefault="0072353A" w:rsidP="00516C7E">
      <w:pPr>
        <w:tabs>
          <w:tab w:val="left" w:pos="1080"/>
        </w:tabs>
        <w:rPr>
          <w:b/>
          <w:color w:val="365F91"/>
          <w:u w:val="single"/>
          <w:lang w:val="sq-AL"/>
        </w:rPr>
      </w:pPr>
    </w:p>
    <w:p w:rsidR="0072353A" w:rsidRDefault="0072353A" w:rsidP="00516C7E">
      <w:pPr>
        <w:tabs>
          <w:tab w:val="left" w:pos="1080"/>
        </w:tabs>
        <w:rPr>
          <w:b/>
          <w:color w:val="365F91"/>
          <w:u w:val="single"/>
          <w:lang w:val="sq-AL"/>
        </w:rPr>
      </w:pPr>
    </w:p>
    <w:p w:rsidR="0072353A" w:rsidRDefault="0072353A" w:rsidP="00516C7E">
      <w:pPr>
        <w:tabs>
          <w:tab w:val="left" w:pos="1080"/>
        </w:tabs>
        <w:rPr>
          <w:b/>
          <w:color w:val="365F91"/>
          <w:u w:val="single"/>
          <w:lang w:val="sq-AL"/>
        </w:rPr>
      </w:pPr>
    </w:p>
    <w:p w:rsidR="00516C7E" w:rsidRDefault="00516C7E" w:rsidP="00516C7E">
      <w:pPr>
        <w:tabs>
          <w:tab w:val="left" w:pos="1080"/>
        </w:tabs>
        <w:rPr>
          <w:b/>
          <w:color w:val="365F91"/>
          <w:u w:val="single"/>
          <w:lang w:val="sq-AL"/>
        </w:rPr>
      </w:pPr>
      <w:r w:rsidRPr="008F4E2D">
        <w:rPr>
          <w:b/>
          <w:color w:val="365F91"/>
          <w:u w:val="single"/>
          <w:lang w:val="sq-AL"/>
        </w:rPr>
        <w:t xml:space="preserve">Shënimi </w:t>
      </w:r>
      <w:r w:rsidR="00C4386E" w:rsidRPr="008F4E2D">
        <w:rPr>
          <w:b/>
          <w:color w:val="365F91"/>
          <w:u w:val="single"/>
          <w:lang w:val="sq-AL"/>
        </w:rPr>
        <w:t xml:space="preserve">8    </w:t>
      </w:r>
      <w:r w:rsidR="00602A04" w:rsidRPr="008F4E2D">
        <w:rPr>
          <w:b/>
          <w:color w:val="365F91"/>
          <w:u w:val="single"/>
          <w:lang w:val="sq-AL"/>
        </w:rPr>
        <w:t>Tjera</w:t>
      </w:r>
    </w:p>
    <w:bookmarkStart w:id="7" w:name="_MON_1543315206"/>
    <w:bookmarkEnd w:id="7"/>
    <w:p w:rsidR="00516C7E" w:rsidRDefault="008F4E2D" w:rsidP="00516C7E">
      <w:pPr>
        <w:tabs>
          <w:tab w:val="left" w:pos="1080"/>
        </w:tabs>
        <w:rPr>
          <w:b/>
          <w:color w:val="365F91"/>
          <w:u w:val="single"/>
          <w:lang w:val="sq-AL"/>
        </w:rPr>
      </w:pPr>
      <w:r w:rsidRPr="002A1F9C">
        <w:rPr>
          <w:lang w:val="sq-AL"/>
        </w:rPr>
        <w:object w:dxaOrig="9254" w:dyaOrig="2302">
          <v:shape id="_x0000_i1029" type="#_x0000_t75" style="width:497.65pt;height:129pt" o:ole="">
            <v:imagedata r:id="rId30" o:title=""/>
          </v:shape>
          <o:OLEObject Type="Embed" ProgID="Excel.Sheet.8" ShapeID="_x0000_i1029" DrawAspect="Content" ObjectID="_1612782997" r:id="rId31"/>
        </w:object>
      </w:r>
    </w:p>
    <w:p w:rsidR="000D0088" w:rsidRDefault="000D0088" w:rsidP="00886B7F">
      <w:pPr>
        <w:tabs>
          <w:tab w:val="left" w:pos="1300"/>
        </w:tabs>
        <w:rPr>
          <w:b/>
          <w:sz w:val="20"/>
          <w:u w:val="single"/>
          <w:lang w:val="sq-AL"/>
        </w:rPr>
      </w:pPr>
    </w:p>
    <w:p w:rsidR="00A27257" w:rsidRDefault="00886B7F" w:rsidP="00382685">
      <w:pPr>
        <w:tabs>
          <w:tab w:val="left" w:pos="1300"/>
        </w:tabs>
        <w:rPr>
          <w:b/>
          <w:color w:val="365F91"/>
          <w:u w:val="single"/>
          <w:lang w:val="sq-AL"/>
        </w:rPr>
      </w:pPr>
      <w:r w:rsidRPr="005E6F42">
        <w:rPr>
          <w:b/>
          <w:sz w:val="20"/>
          <w:u w:val="single"/>
          <w:lang w:val="sq-AL"/>
        </w:rPr>
        <w:t xml:space="preserve">Shpalos </w:t>
      </w:r>
      <w:r w:rsidR="000D0088">
        <w:rPr>
          <w:b/>
          <w:sz w:val="20"/>
          <w:u w:val="single"/>
          <w:lang w:val="sq-AL"/>
        </w:rPr>
        <w:t>në detaje shënimet</w:t>
      </w:r>
      <w:r w:rsidRPr="005E6F42">
        <w:rPr>
          <w:b/>
          <w:sz w:val="20"/>
          <w:u w:val="single"/>
          <w:lang w:val="sq-AL"/>
        </w:rPr>
        <w:t xml:space="preserve"> në tabelë:</w:t>
      </w:r>
      <w:r w:rsidR="00795E83">
        <w:rPr>
          <w:b/>
          <w:sz w:val="20"/>
          <w:u w:val="single"/>
          <w:lang w:val="sq-AL"/>
        </w:rPr>
        <w:t xml:space="preserve"> </w:t>
      </w:r>
    </w:p>
    <w:p w:rsidR="00F70468" w:rsidRDefault="00F70468" w:rsidP="00382685">
      <w:pPr>
        <w:tabs>
          <w:tab w:val="left" w:pos="1300"/>
        </w:tabs>
        <w:rPr>
          <w:b/>
          <w:color w:val="365F91"/>
          <w:u w:val="single"/>
          <w:lang w:val="sq-AL"/>
        </w:rPr>
      </w:pPr>
    </w:p>
    <w:p w:rsidR="00F70468" w:rsidRDefault="00F70468" w:rsidP="00382685">
      <w:pPr>
        <w:tabs>
          <w:tab w:val="left" w:pos="1300"/>
        </w:tabs>
        <w:rPr>
          <w:b/>
          <w:color w:val="365F91"/>
          <w:u w:val="single"/>
          <w:lang w:val="sq-AL"/>
        </w:rPr>
      </w:pPr>
    </w:p>
    <w:p w:rsidR="00F70468" w:rsidRDefault="00F70468" w:rsidP="00382685">
      <w:pPr>
        <w:tabs>
          <w:tab w:val="left" w:pos="1300"/>
        </w:tabs>
        <w:rPr>
          <w:b/>
          <w:color w:val="365F91"/>
          <w:u w:val="single"/>
          <w:lang w:val="sq-AL"/>
        </w:rPr>
      </w:pPr>
    </w:p>
    <w:p w:rsidR="00F70468" w:rsidRDefault="00F70468" w:rsidP="00382685">
      <w:pPr>
        <w:tabs>
          <w:tab w:val="left" w:pos="1300"/>
        </w:tabs>
        <w:rPr>
          <w:b/>
          <w:color w:val="365F91"/>
          <w:u w:val="single"/>
          <w:lang w:val="sq-AL"/>
        </w:rPr>
      </w:pPr>
    </w:p>
    <w:p w:rsidR="00453E0B" w:rsidRDefault="00453E0B" w:rsidP="00382685">
      <w:pPr>
        <w:tabs>
          <w:tab w:val="left" w:pos="1300"/>
        </w:tabs>
        <w:rPr>
          <w:b/>
          <w:color w:val="365F91"/>
          <w:u w:val="single"/>
          <w:lang w:val="sq-AL"/>
        </w:rPr>
      </w:pPr>
    </w:p>
    <w:p w:rsidR="00453E0B" w:rsidRDefault="00453E0B" w:rsidP="00382685">
      <w:pPr>
        <w:tabs>
          <w:tab w:val="left" w:pos="1300"/>
        </w:tabs>
        <w:rPr>
          <w:b/>
          <w:color w:val="365F91"/>
          <w:u w:val="single"/>
          <w:lang w:val="sq-AL"/>
        </w:rPr>
      </w:pPr>
    </w:p>
    <w:p w:rsidR="00F32658" w:rsidRDefault="00F32658" w:rsidP="00382685">
      <w:pPr>
        <w:tabs>
          <w:tab w:val="left" w:pos="1300"/>
        </w:tabs>
        <w:rPr>
          <w:b/>
          <w:color w:val="365F91"/>
          <w:u w:val="single"/>
          <w:lang w:val="sq-AL"/>
        </w:rPr>
      </w:pPr>
    </w:p>
    <w:p w:rsidR="00F32658" w:rsidRDefault="00F32658" w:rsidP="00382685">
      <w:pPr>
        <w:tabs>
          <w:tab w:val="left" w:pos="1300"/>
        </w:tabs>
        <w:rPr>
          <w:b/>
          <w:color w:val="365F91"/>
          <w:u w:val="single"/>
          <w:lang w:val="sq-AL"/>
        </w:rPr>
      </w:pPr>
    </w:p>
    <w:p w:rsidR="00F70468" w:rsidRDefault="00F70468" w:rsidP="00382685">
      <w:pPr>
        <w:tabs>
          <w:tab w:val="left" w:pos="1300"/>
        </w:tabs>
        <w:rPr>
          <w:b/>
          <w:color w:val="365F91"/>
          <w:u w:val="single"/>
          <w:lang w:val="sq-AL"/>
        </w:rPr>
      </w:pPr>
    </w:p>
    <w:p w:rsidR="00382685" w:rsidRDefault="00382685" w:rsidP="00382685">
      <w:pPr>
        <w:tabs>
          <w:tab w:val="left" w:pos="1300"/>
        </w:tabs>
        <w:rPr>
          <w:b/>
          <w:color w:val="365F91"/>
          <w:u w:val="single"/>
          <w:lang w:val="sq-AL"/>
        </w:rPr>
      </w:pPr>
      <w:r w:rsidRPr="00C30520">
        <w:rPr>
          <w:b/>
          <w:color w:val="365F91"/>
          <w:u w:val="single"/>
          <w:lang w:val="sq-AL"/>
        </w:rPr>
        <w:t xml:space="preserve">Shënimi </w:t>
      </w:r>
      <w:r w:rsidR="00602A04">
        <w:rPr>
          <w:b/>
          <w:color w:val="365F91"/>
          <w:u w:val="single"/>
          <w:lang w:val="sq-AL"/>
        </w:rPr>
        <w:t>9</w:t>
      </w:r>
      <w:r w:rsidR="00886B7F">
        <w:rPr>
          <w:b/>
          <w:color w:val="365F91"/>
          <w:u w:val="single"/>
          <w:lang w:val="sq-AL"/>
        </w:rPr>
        <w:t xml:space="preserve">   </w:t>
      </w:r>
      <w:r w:rsidR="00602A04">
        <w:rPr>
          <w:b/>
          <w:color w:val="365F91"/>
          <w:u w:val="single"/>
          <w:lang w:val="sq-AL"/>
        </w:rPr>
        <w:t>Te hyrat tatimore</w:t>
      </w:r>
    </w:p>
    <w:p w:rsidR="00382685" w:rsidRPr="00C30520" w:rsidRDefault="00382685" w:rsidP="00382685">
      <w:pPr>
        <w:tabs>
          <w:tab w:val="left" w:pos="1300"/>
        </w:tabs>
        <w:rPr>
          <w:b/>
          <w:color w:val="365F91"/>
          <w:u w:val="single"/>
          <w:lang w:val="sq-AL"/>
        </w:rPr>
      </w:pPr>
    </w:p>
    <w:bookmarkStart w:id="8" w:name="_MON_1545725301"/>
    <w:bookmarkEnd w:id="8"/>
    <w:p w:rsidR="00382685" w:rsidRDefault="00FF1466" w:rsidP="00886B7F">
      <w:pPr>
        <w:rPr>
          <w:lang w:val="sq-AL"/>
        </w:rPr>
      </w:pPr>
      <w:r w:rsidRPr="002A1F9C">
        <w:rPr>
          <w:lang w:val="sq-AL"/>
        </w:rPr>
        <w:object w:dxaOrig="12396" w:dyaOrig="2765">
          <v:shape id="_x0000_i1030" type="#_x0000_t75" style="width:531.65pt;height:105.4pt" o:ole="">
            <v:imagedata r:id="rId32" o:title=""/>
          </v:shape>
          <o:OLEObject Type="Embed" ProgID="Excel.Sheet.8" ShapeID="_x0000_i1030" DrawAspect="Content" ObjectID="_1612782998" r:id="rId33"/>
        </w:object>
      </w:r>
    </w:p>
    <w:p w:rsidR="001068B9" w:rsidRPr="002C7715" w:rsidRDefault="001068B9" w:rsidP="001068B9">
      <w:pPr>
        <w:rPr>
          <w:sz w:val="20"/>
          <w:szCs w:val="20"/>
          <w:lang w:val="sq-AL"/>
        </w:rPr>
      </w:pPr>
      <w:r w:rsidRPr="002C7715">
        <w:rPr>
          <w:sz w:val="20"/>
          <w:szCs w:val="20"/>
          <w:lang w:val="sq-AL"/>
        </w:rPr>
        <w:t>Vërejtje: tabela duhet te plotësohet vetëm nga Dogana dhe ATK-ja</w:t>
      </w:r>
    </w:p>
    <w:p w:rsidR="006A4817" w:rsidRDefault="006A4817" w:rsidP="00886B7F">
      <w:pPr>
        <w:tabs>
          <w:tab w:val="left" w:pos="1300"/>
        </w:tabs>
        <w:rPr>
          <w:b/>
          <w:sz w:val="20"/>
          <w:u w:val="single"/>
          <w:lang w:val="sq-AL"/>
        </w:rPr>
      </w:pPr>
    </w:p>
    <w:p w:rsidR="00886B7F" w:rsidRPr="001B5894" w:rsidRDefault="006A4817" w:rsidP="00886B7F">
      <w:pPr>
        <w:tabs>
          <w:tab w:val="left" w:pos="1300"/>
        </w:tabs>
        <w:rPr>
          <w:sz w:val="8"/>
          <w:lang w:val="sq-AL"/>
        </w:rPr>
      </w:pPr>
      <w:r>
        <w:rPr>
          <w:b/>
          <w:sz w:val="20"/>
          <w:u w:val="single"/>
          <w:lang w:val="sq-AL"/>
        </w:rPr>
        <w:t xml:space="preserve">Shpalos në detaje shënimet </w:t>
      </w:r>
      <w:r w:rsidR="00886B7F" w:rsidRPr="005E6F42">
        <w:rPr>
          <w:b/>
          <w:sz w:val="20"/>
          <w:u w:val="single"/>
          <w:lang w:val="sq-AL"/>
        </w:rPr>
        <w:t>në tabelë:</w:t>
      </w:r>
    </w:p>
    <w:p w:rsidR="00886B7F" w:rsidRDefault="00886B7F" w:rsidP="00382685">
      <w:pPr>
        <w:tabs>
          <w:tab w:val="left" w:pos="1300"/>
        </w:tabs>
        <w:rPr>
          <w:b/>
          <w:color w:val="365F91"/>
          <w:u w:val="single"/>
          <w:lang w:val="sq-AL"/>
        </w:rPr>
      </w:pPr>
    </w:p>
    <w:p w:rsidR="00382685" w:rsidRPr="00C30520" w:rsidRDefault="00382685" w:rsidP="00382685">
      <w:pPr>
        <w:tabs>
          <w:tab w:val="left" w:pos="1300"/>
        </w:tabs>
        <w:rPr>
          <w:b/>
          <w:color w:val="365F91"/>
          <w:u w:val="single"/>
          <w:lang w:val="sq-AL"/>
        </w:rPr>
      </w:pPr>
      <w:r>
        <w:rPr>
          <w:b/>
          <w:color w:val="365F91"/>
          <w:u w:val="single"/>
          <w:lang w:val="sq-AL"/>
        </w:rPr>
        <w:t xml:space="preserve">Shënimi  </w:t>
      </w:r>
      <w:r w:rsidR="00602A04">
        <w:rPr>
          <w:b/>
          <w:color w:val="365F91"/>
          <w:u w:val="single"/>
          <w:lang w:val="sq-AL"/>
        </w:rPr>
        <w:t>10</w:t>
      </w:r>
      <w:r w:rsidRPr="00C30520">
        <w:rPr>
          <w:b/>
          <w:color w:val="365F91"/>
          <w:u w:val="single"/>
          <w:lang w:val="sq-AL"/>
        </w:rPr>
        <w:tab/>
        <w:t xml:space="preserve">Të hyrat </w:t>
      </w:r>
      <w:r w:rsidR="00602A04">
        <w:rPr>
          <w:b/>
          <w:color w:val="365F91"/>
          <w:u w:val="single"/>
          <w:lang w:val="sq-AL"/>
        </w:rPr>
        <w:t>jo tatimore</w:t>
      </w:r>
    </w:p>
    <w:p w:rsidR="00382685" w:rsidRPr="002A1F9C" w:rsidRDefault="00382685" w:rsidP="00382685">
      <w:pPr>
        <w:tabs>
          <w:tab w:val="left" w:pos="1300"/>
        </w:tabs>
        <w:ind w:firstLine="540"/>
        <w:rPr>
          <w:b/>
          <w:u w:val="single"/>
          <w:lang w:val="sq-AL"/>
        </w:rPr>
      </w:pPr>
    </w:p>
    <w:bookmarkStart w:id="9" w:name="_MON_1545724935"/>
    <w:bookmarkEnd w:id="9"/>
    <w:p w:rsidR="00382685" w:rsidRDefault="001D0B65" w:rsidP="00382685">
      <w:pPr>
        <w:tabs>
          <w:tab w:val="left" w:pos="1300"/>
        </w:tabs>
        <w:rPr>
          <w:lang w:val="sq-AL"/>
        </w:rPr>
      </w:pPr>
      <w:r w:rsidRPr="002A1F9C">
        <w:rPr>
          <w:lang w:val="sq-AL"/>
        </w:rPr>
        <w:object w:dxaOrig="13360" w:dyaOrig="5801">
          <v:shape id="_x0000_i1031" type="#_x0000_t75" style="width:543.15pt;height:226.35pt" o:ole="">
            <v:imagedata r:id="rId34" o:title=""/>
          </v:shape>
          <o:OLEObject Type="Embed" ProgID="Excel.Sheet.8" ShapeID="_x0000_i1031" DrawAspect="Content" ObjectID="_1612782999" r:id="rId35"/>
        </w:object>
      </w:r>
    </w:p>
    <w:p w:rsidR="006A4817" w:rsidRDefault="006A4817" w:rsidP="00886B7F">
      <w:pPr>
        <w:tabs>
          <w:tab w:val="left" w:pos="1300"/>
        </w:tabs>
        <w:rPr>
          <w:b/>
          <w:sz w:val="20"/>
          <w:u w:val="single"/>
          <w:lang w:val="sq-AL"/>
        </w:rPr>
      </w:pPr>
    </w:p>
    <w:p w:rsidR="00886B7F" w:rsidRPr="001B5894" w:rsidRDefault="006A4817" w:rsidP="00886B7F">
      <w:pPr>
        <w:tabs>
          <w:tab w:val="left" w:pos="1300"/>
        </w:tabs>
        <w:rPr>
          <w:sz w:val="8"/>
          <w:lang w:val="sq-AL"/>
        </w:rPr>
      </w:pPr>
      <w:r>
        <w:rPr>
          <w:b/>
          <w:sz w:val="20"/>
          <w:u w:val="single"/>
          <w:lang w:val="sq-AL"/>
        </w:rPr>
        <w:t xml:space="preserve">Shpalos në detaje shënimet </w:t>
      </w:r>
      <w:r w:rsidR="00886B7F" w:rsidRPr="005E6F42">
        <w:rPr>
          <w:b/>
          <w:sz w:val="20"/>
          <w:u w:val="single"/>
          <w:lang w:val="sq-AL"/>
        </w:rPr>
        <w:t>në tabelë:</w:t>
      </w:r>
      <w:r w:rsidR="00FF1466">
        <w:rPr>
          <w:b/>
          <w:sz w:val="20"/>
          <w:u w:val="single"/>
          <w:lang w:val="sq-AL"/>
        </w:rPr>
        <w:t xml:space="preserve"> Ne tabelë te pozicioni te hyrat nga dënimet-gjobat </w:t>
      </w:r>
      <w:r w:rsidR="00D96D9B">
        <w:rPr>
          <w:b/>
          <w:sz w:val="20"/>
          <w:u w:val="single"/>
          <w:lang w:val="sq-AL"/>
        </w:rPr>
        <w:t>nuk</w:t>
      </w:r>
      <w:r w:rsidR="00FF1466">
        <w:rPr>
          <w:b/>
          <w:sz w:val="20"/>
          <w:u w:val="single"/>
          <w:lang w:val="sq-AL"/>
        </w:rPr>
        <w:t xml:space="preserve"> janë paraqit edhe te hyrat direke nga dënime ne trafik </w:t>
      </w:r>
      <w:r w:rsidR="001D0B65">
        <w:rPr>
          <w:b/>
          <w:sz w:val="20"/>
          <w:u w:val="single"/>
          <w:lang w:val="sq-AL"/>
        </w:rPr>
        <w:t>516.773,50</w:t>
      </w:r>
      <w:r w:rsidR="00FF1466">
        <w:rPr>
          <w:b/>
          <w:sz w:val="20"/>
          <w:u w:val="single"/>
          <w:lang w:val="sq-AL"/>
        </w:rPr>
        <w:t>€</w:t>
      </w:r>
      <w:r w:rsidR="001D0B65">
        <w:rPr>
          <w:b/>
          <w:sz w:val="20"/>
          <w:u w:val="single"/>
          <w:lang w:val="sq-AL"/>
        </w:rPr>
        <w:t>,</w:t>
      </w:r>
      <w:r w:rsidR="00FF1466">
        <w:rPr>
          <w:b/>
          <w:sz w:val="20"/>
          <w:u w:val="single"/>
          <w:lang w:val="sq-AL"/>
        </w:rPr>
        <w:t xml:space="preserve"> te hyrat nga Gjykatat ne vlere </w:t>
      </w:r>
      <w:r w:rsidR="001D0B65">
        <w:rPr>
          <w:b/>
          <w:sz w:val="20"/>
          <w:u w:val="single"/>
          <w:lang w:val="sq-AL"/>
        </w:rPr>
        <w:t>83.140,00</w:t>
      </w:r>
      <w:r w:rsidR="00FF1466">
        <w:rPr>
          <w:b/>
          <w:sz w:val="20"/>
          <w:u w:val="single"/>
          <w:lang w:val="sq-AL"/>
        </w:rPr>
        <w:t>€</w:t>
      </w:r>
      <w:r w:rsidR="0066258F">
        <w:rPr>
          <w:b/>
          <w:sz w:val="20"/>
          <w:u w:val="single"/>
          <w:lang w:val="sq-AL"/>
        </w:rPr>
        <w:t xml:space="preserve"> total</w:t>
      </w:r>
      <w:r w:rsidR="001D0B65">
        <w:rPr>
          <w:b/>
          <w:sz w:val="20"/>
          <w:u w:val="single"/>
          <w:lang w:val="sq-AL"/>
        </w:rPr>
        <w:t xml:space="preserve"> dhe te hyrat nga taksa pyjore 36,00€ ne total</w:t>
      </w:r>
      <w:r w:rsidR="0066258F">
        <w:rPr>
          <w:b/>
          <w:sz w:val="20"/>
          <w:u w:val="single"/>
          <w:lang w:val="sq-AL"/>
        </w:rPr>
        <w:t xml:space="preserve"> =</w:t>
      </w:r>
      <w:r w:rsidR="001D0B65">
        <w:rPr>
          <w:b/>
          <w:sz w:val="20"/>
          <w:u w:val="single"/>
          <w:lang w:val="sq-AL"/>
        </w:rPr>
        <w:t>599.949,50</w:t>
      </w:r>
      <w:r w:rsidR="0066258F">
        <w:rPr>
          <w:b/>
          <w:sz w:val="20"/>
          <w:u w:val="single"/>
          <w:lang w:val="sq-AL"/>
        </w:rPr>
        <w:t>€</w:t>
      </w:r>
    </w:p>
    <w:p w:rsidR="00565CA9" w:rsidRDefault="00565CA9" w:rsidP="00565CA9">
      <w:pPr>
        <w:tabs>
          <w:tab w:val="left" w:pos="1300"/>
        </w:tabs>
        <w:rPr>
          <w:b/>
          <w:color w:val="365F91"/>
          <w:u w:val="single"/>
          <w:lang w:val="sq-AL"/>
        </w:rPr>
      </w:pPr>
    </w:p>
    <w:p w:rsidR="00E74CF3" w:rsidRDefault="00E74CF3" w:rsidP="00565CA9">
      <w:pPr>
        <w:tabs>
          <w:tab w:val="left" w:pos="1300"/>
        </w:tabs>
        <w:rPr>
          <w:b/>
          <w:color w:val="365F91"/>
          <w:u w:val="single"/>
          <w:lang w:val="sq-AL"/>
        </w:rPr>
      </w:pPr>
    </w:p>
    <w:p w:rsidR="00EF0E0C" w:rsidRDefault="00EF0E0C" w:rsidP="00565CA9">
      <w:pPr>
        <w:tabs>
          <w:tab w:val="left" w:pos="1300"/>
        </w:tabs>
        <w:rPr>
          <w:b/>
          <w:color w:val="365F91"/>
          <w:u w:val="single"/>
          <w:lang w:val="sq-AL"/>
        </w:rPr>
      </w:pPr>
    </w:p>
    <w:p w:rsidR="00565CA9" w:rsidRDefault="00565CA9" w:rsidP="00565CA9">
      <w:pPr>
        <w:tabs>
          <w:tab w:val="left" w:pos="1300"/>
        </w:tabs>
        <w:rPr>
          <w:b/>
          <w:color w:val="365F91"/>
          <w:u w:val="single"/>
          <w:lang w:val="sq-AL"/>
        </w:rPr>
      </w:pPr>
      <w:r>
        <w:rPr>
          <w:b/>
          <w:color w:val="365F91"/>
          <w:u w:val="single"/>
          <w:lang w:val="sq-AL"/>
        </w:rPr>
        <w:t xml:space="preserve">Shënimi  </w:t>
      </w:r>
      <w:r w:rsidR="00602A04">
        <w:rPr>
          <w:b/>
          <w:color w:val="365F91"/>
          <w:u w:val="single"/>
          <w:lang w:val="sq-AL"/>
        </w:rPr>
        <w:t>11</w:t>
      </w:r>
      <w:r w:rsidRPr="00C30520">
        <w:rPr>
          <w:b/>
          <w:color w:val="365F91"/>
          <w:u w:val="single"/>
          <w:lang w:val="sq-AL"/>
        </w:rPr>
        <w:tab/>
        <w:t xml:space="preserve">Të hyrat </w:t>
      </w:r>
      <w:r>
        <w:rPr>
          <w:b/>
          <w:color w:val="365F91"/>
          <w:u w:val="single"/>
          <w:lang w:val="sq-AL"/>
        </w:rPr>
        <w:t>e dedikuara</w:t>
      </w:r>
    </w:p>
    <w:p w:rsidR="00886B7F" w:rsidRDefault="00886B7F" w:rsidP="00565CA9">
      <w:pPr>
        <w:tabs>
          <w:tab w:val="left" w:pos="1300"/>
        </w:tabs>
        <w:rPr>
          <w:b/>
          <w:color w:val="365F91"/>
          <w:u w:val="single"/>
          <w:lang w:val="sq-AL"/>
        </w:rPr>
      </w:pPr>
    </w:p>
    <w:p w:rsidR="00886B7F" w:rsidRPr="00886B7F" w:rsidRDefault="00886B7F" w:rsidP="00565CA9">
      <w:pPr>
        <w:tabs>
          <w:tab w:val="left" w:pos="1300"/>
        </w:tabs>
        <w:rPr>
          <w:b/>
          <w:color w:val="365F91"/>
          <w:sz w:val="10"/>
          <w:u w:val="single"/>
          <w:lang w:val="sq-AL"/>
        </w:rPr>
      </w:pPr>
    </w:p>
    <w:bookmarkStart w:id="10" w:name="_MON_1543321209"/>
    <w:bookmarkEnd w:id="10"/>
    <w:p w:rsidR="00565CA9" w:rsidRDefault="006A4817" w:rsidP="00565CA9">
      <w:pPr>
        <w:tabs>
          <w:tab w:val="left" w:pos="1300"/>
        </w:tabs>
        <w:rPr>
          <w:lang w:val="sq-AL"/>
        </w:rPr>
      </w:pPr>
      <w:r w:rsidRPr="002A1F9C">
        <w:rPr>
          <w:lang w:val="sq-AL"/>
        </w:rPr>
        <w:object w:dxaOrig="11477" w:dyaOrig="2764">
          <v:shape id="_x0000_i1032" type="#_x0000_t75" style="width:523.6pt;height:122.1pt" o:ole="">
            <v:imagedata r:id="rId36" o:title=""/>
          </v:shape>
          <o:OLEObject Type="Embed" ProgID="Excel.Sheet.8" ShapeID="_x0000_i1032" DrawAspect="Content" ObjectID="_1612783000" r:id="rId37"/>
        </w:object>
      </w:r>
    </w:p>
    <w:p w:rsidR="006A4817" w:rsidRDefault="006A4817" w:rsidP="00886B7F">
      <w:pPr>
        <w:tabs>
          <w:tab w:val="left" w:pos="1300"/>
        </w:tabs>
        <w:rPr>
          <w:b/>
          <w:sz w:val="20"/>
          <w:u w:val="single"/>
          <w:lang w:val="sq-AL"/>
        </w:rPr>
      </w:pPr>
    </w:p>
    <w:p w:rsidR="00886B7F" w:rsidRPr="001B5894" w:rsidRDefault="00886B7F" w:rsidP="00886B7F">
      <w:pPr>
        <w:tabs>
          <w:tab w:val="left" w:pos="1300"/>
        </w:tabs>
        <w:rPr>
          <w:sz w:val="8"/>
          <w:lang w:val="sq-AL"/>
        </w:rPr>
      </w:pPr>
      <w:r w:rsidRPr="005E6F42">
        <w:rPr>
          <w:b/>
          <w:sz w:val="20"/>
          <w:u w:val="single"/>
          <w:lang w:val="sq-AL"/>
        </w:rPr>
        <w:t>Shpalos në detaje  shënimet e pasqyruara në tabelë:</w:t>
      </w:r>
    </w:p>
    <w:p w:rsidR="00382685" w:rsidRDefault="00382685" w:rsidP="00382685">
      <w:pPr>
        <w:rPr>
          <w:b/>
          <w:lang w:val="sq-AL"/>
        </w:rPr>
      </w:pPr>
    </w:p>
    <w:p w:rsidR="00382685" w:rsidRDefault="00565CA9" w:rsidP="00382685">
      <w:pPr>
        <w:rPr>
          <w:b/>
          <w:color w:val="365F91"/>
          <w:u w:val="single"/>
          <w:lang w:val="sq-AL"/>
        </w:rPr>
      </w:pPr>
      <w:r>
        <w:rPr>
          <w:b/>
          <w:color w:val="365F91"/>
          <w:u w:val="single"/>
          <w:lang w:val="sq-AL"/>
        </w:rPr>
        <w:t>S</w:t>
      </w:r>
      <w:r w:rsidR="00382685" w:rsidRPr="00C30520">
        <w:rPr>
          <w:b/>
          <w:color w:val="365F91"/>
          <w:u w:val="single"/>
          <w:lang w:val="sq-AL"/>
        </w:rPr>
        <w:t xml:space="preserve">hënimi </w:t>
      </w:r>
      <w:r w:rsidR="008A38A8">
        <w:rPr>
          <w:b/>
          <w:color w:val="365F91"/>
          <w:u w:val="single"/>
          <w:lang w:val="sq-AL"/>
        </w:rPr>
        <w:t>12</w:t>
      </w:r>
      <w:r w:rsidR="00886B7F">
        <w:rPr>
          <w:b/>
          <w:color w:val="365F91"/>
          <w:u w:val="single"/>
          <w:lang w:val="sq-AL"/>
        </w:rPr>
        <w:t xml:space="preserve">   </w:t>
      </w:r>
      <w:r w:rsidR="00382685">
        <w:rPr>
          <w:b/>
          <w:color w:val="365F91"/>
          <w:u w:val="single"/>
          <w:lang w:val="sq-AL"/>
        </w:rPr>
        <w:t>Gran</w:t>
      </w:r>
      <w:r w:rsidR="00EB041A">
        <w:rPr>
          <w:b/>
          <w:color w:val="365F91"/>
          <w:u w:val="single"/>
          <w:lang w:val="sq-AL"/>
        </w:rPr>
        <w:t>d</w:t>
      </w:r>
      <w:r w:rsidR="00382685">
        <w:rPr>
          <w:b/>
          <w:color w:val="365F91"/>
          <w:u w:val="single"/>
          <w:lang w:val="sq-AL"/>
        </w:rPr>
        <w:t>e</w:t>
      </w:r>
      <w:r w:rsidR="00602A04">
        <w:rPr>
          <w:b/>
          <w:color w:val="365F91"/>
          <w:u w:val="single"/>
          <w:lang w:val="sq-AL"/>
        </w:rPr>
        <w:t>t e përcaktuara të donatorëve</w:t>
      </w:r>
    </w:p>
    <w:p w:rsidR="00886B7F" w:rsidRDefault="00886B7F" w:rsidP="00382685">
      <w:pPr>
        <w:rPr>
          <w:b/>
          <w:color w:val="365F91"/>
          <w:u w:val="single"/>
          <w:lang w:val="sq-AL"/>
        </w:rPr>
      </w:pPr>
    </w:p>
    <w:p w:rsidR="00F96D29" w:rsidRPr="00886B7F" w:rsidRDefault="00F96D29" w:rsidP="00382685">
      <w:pPr>
        <w:rPr>
          <w:b/>
          <w:color w:val="365F91"/>
          <w:sz w:val="16"/>
          <w:u w:val="single"/>
          <w:lang w:val="sq-AL"/>
        </w:rPr>
      </w:pPr>
    </w:p>
    <w:bookmarkStart w:id="11" w:name="_MON_1545725323"/>
    <w:bookmarkEnd w:id="11"/>
    <w:p w:rsidR="00382685" w:rsidRDefault="00EF0E0C" w:rsidP="00382685">
      <w:pPr>
        <w:tabs>
          <w:tab w:val="left" w:pos="1840"/>
        </w:tabs>
        <w:rPr>
          <w:lang w:val="sq-AL"/>
        </w:rPr>
      </w:pPr>
      <w:r w:rsidRPr="002A1F9C">
        <w:rPr>
          <w:lang w:val="sq-AL"/>
        </w:rPr>
        <w:object w:dxaOrig="13124" w:dyaOrig="3796">
          <v:shape id="_x0000_i1033" type="#_x0000_t75" style="width:590.4pt;height:173.95pt" o:ole="">
            <v:imagedata r:id="rId38" o:title=""/>
          </v:shape>
          <o:OLEObject Type="Embed" ProgID="Excel.Sheet.8" ShapeID="_x0000_i1033" DrawAspect="Content" ObjectID="_1612783001" r:id="rId39"/>
        </w:object>
      </w:r>
    </w:p>
    <w:p w:rsidR="00BE6AC3" w:rsidRDefault="00BE6AC3" w:rsidP="00382685">
      <w:pPr>
        <w:tabs>
          <w:tab w:val="left" w:pos="1840"/>
        </w:tabs>
        <w:rPr>
          <w:b/>
          <w:sz w:val="20"/>
          <w:u w:val="single"/>
          <w:lang w:val="sq-AL"/>
        </w:rPr>
      </w:pPr>
    </w:p>
    <w:p w:rsidR="00EB041A" w:rsidRDefault="00886B7F" w:rsidP="00EF0E0C">
      <w:pPr>
        <w:tabs>
          <w:tab w:val="left" w:pos="1840"/>
        </w:tabs>
        <w:jc w:val="both"/>
        <w:rPr>
          <w:b/>
          <w:sz w:val="20"/>
          <w:u w:val="single"/>
          <w:lang w:val="sq-AL"/>
        </w:rPr>
      </w:pPr>
      <w:r w:rsidRPr="005E6F42">
        <w:rPr>
          <w:b/>
          <w:sz w:val="20"/>
          <w:u w:val="single"/>
          <w:lang w:val="sq-AL"/>
        </w:rPr>
        <w:t>Shpalos në detaje  shënimet e pasqyruara në tabelë:</w:t>
      </w:r>
    </w:p>
    <w:p w:rsidR="00886B7F" w:rsidRPr="00EB041A" w:rsidRDefault="00462C56" w:rsidP="00EB041A">
      <w:pPr>
        <w:pStyle w:val="ListParagraph"/>
        <w:numPr>
          <w:ilvl w:val="0"/>
          <w:numId w:val="48"/>
        </w:numPr>
        <w:tabs>
          <w:tab w:val="left" w:pos="1840"/>
        </w:tabs>
        <w:jc w:val="both"/>
        <w:rPr>
          <w:b/>
          <w:color w:val="365F91"/>
          <w:u w:val="single"/>
          <w:lang w:val="sq-AL"/>
        </w:rPr>
      </w:pPr>
      <w:r w:rsidRPr="00EB041A">
        <w:rPr>
          <w:b/>
          <w:sz w:val="20"/>
          <w:u w:val="single"/>
          <w:lang w:val="sq-AL"/>
        </w:rPr>
        <w:t xml:space="preserve">Save the Children  Donacion për projektin nr.94617-Paga për mësimdhënësin e punësuar dhe nr.94616 –Promovimi i arsimit. </w:t>
      </w:r>
      <w:r w:rsidR="00EF0E0C" w:rsidRPr="00EB041A">
        <w:rPr>
          <w:b/>
          <w:sz w:val="20"/>
          <w:u w:val="single"/>
          <w:lang w:val="sq-AL"/>
        </w:rPr>
        <w:t>Unioni i Bashkimit Evropian Projekt nder shtetëror me Malin e Zi</w:t>
      </w:r>
      <w:r w:rsidR="00BE6AC3" w:rsidRPr="00EB041A">
        <w:rPr>
          <w:b/>
          <w:sz w:val="20"/>
          <w:u w:val="single"/>
          <w:lang w:val="sq-AL"/>
        </w:rPr>
        <w:t xml:space="preserve">. Qeveria </w:t>
      </w:r>
      <w:r w:rsidR="00EF0E0C" w:rsidRPr="00EB041A">
        <w:rPr>
          <w:b/>
          <w:sz w:val="20"/>
          <w:u w:val="single"/>
          <w:lang w:val="sq-AL"/>
        </w:rPr>
        <w:t>Japoneze</w:t>
      </w:r>
      <w:r w:rsidR="00BE6AC3" w:rsidRPr="00EB041A">
        <w:rPr>
          <w:b/>
          <w:sz w:val="20"/>
          <w:u w:val="single"/>
          <w:lang w:val="sq-AL"/>
        </w:rPr>
        <w:t xml:space="preserve"> </w:t>
      </w:r>
      <w:r w:rsidR="00EF0E0C" w:rsidRPr="00EB041A">
        <w:rPr>
          <w:b/>
          <w:sz w:val="20"/>
          <w:u w:val="single"/>
          <w:lang w:val="sq-AL"/>
        </w:rPr>
        <w:t>Blerja e një automjeti te zjarrfikësve</w:t>
      </w:r>
    </w:p>
    <w:p w:rsidR="00EB041A" w:rsidRPr="00EB041A" w:rsidRDefault="00EB041A" w:rsidP="00EB041A">
      <w:pPr>
        <w:pStyle w:val="ListParagraph"/>
        <w:numPr>
          <w:ilvl w:val="0"/>
          <w:numId w:val="48"/>
        </w:numPr>
        <w:tabs>
          <w:tab w:val="left" w:pos="1840"/>
        </w:tabs>
        <w:jc w:val="both"/>
        <w:rPr>
          <w:b/>
          <w:color w:val="365F91"/>
          <w:u w:val="single"/>
          <w:lang w:val="sq-AL"/>
        </w:rPr>
      </w:pPr>
      <w:r>
        <w:rPr>
          <w:b/>
          <w:sz w:val="20"/>
          <w:u w:val="single"/>
          <w:lang w:val="sq-AL"/>
        </w:rPr>
        <w:t xml:space="preserve">Kemi zvogëlim ne fondi 31donacionet e brendshme, nga te hyrat viteve paraprake </w:t>
      </w:r>
      <w:r w:rsidRPr="008F4E2D">
        <w:rPr>
          <w:b/>
          <w:sz w:val="20"/>
          <w:highlight w:val="yellow"/>
          <w:u w:val="single"/>
          <w:lang w:val="sq-AL"/>
        </w:rPr>
        <w:t>2.000,00€</w:t>
      </w:r>
      <w:r>
        <w:rPr>
          <w:b/>
          <w:sz w:val="20"/>
          <w:u w:val="single"/>
          <w:lang w:val="sq-AL"/>
        </w:rPr>
        <w:t xml:space="preserve"> , mjete këto te kthyera te komuniteti për ndërtimin e trafo elektrike. Kjo trafo është ndërtuar nga KEDS.</w:t>
      </w:r>
    </w:p>
    <w:p w:rsidR="00E74CF3" w:rsidRDefault="00E74CF3" w:rsidP="00382685">
      <w:pPr>
        <w:tabs>
          <w:tab w:val="left" w:pos="1080"/>
        </w:tabs>
        <w:rPr>
          <w:b/>
          <w:color w:val="365F91"/>
          <w:u w:val="single"/>
          <w:lang w:val="sq-AL"/>
        </w:rPr>
      </w:pPr>
    </w:p>
    <w:p w:rsidR="00F6518B" w:rsidRDefault="00F6518B" w:rsidP="00382685">
      <w:pPr>
        <w:tabs>
          <w:tab w:val="left" w:pos="1080"/>
        </w:tabs>
        <w:rPr>
          <w:b/>
          <w:color w:val="365F91"/>
          <w:u w:val="single"/>
          <w:lang w:val="sq-AL"/>
        </w:rPr>
      </w:pPr>
    </w:p>
    <w:p w:rsidR="00382685" w:rsidRPr="00C30520" w:rsidRDefault="00382685" w:rsidP="00382685">
      <w:pPr>
        <w:tabs>
          <w:tab w:val="left" w:pos="1080"/>
        </w:tabs>
        <w:rPr>
          <w:b/>
          <w:color w:val="365F91"/>
          <w:u w:val="single"/>
          <w:lang w:val="sq-AL"/>
        </w:rPr>
      </w:pPr>
      <w:r w:rsidRPr="008F4E2D">
        <w:rPr>
          <w:b/>
          <w:color w:val="365F91"/>
          <w:u w:val="single"/>
          <w:lang w:val="sq-AL"/>
        </w:rPr>
        <w:t xml:space="preserve">Shënimi </w:t>
      </w:r>
      <w:r w:rsidR="008A38A8" w:rsidRPr="008F4E2D">
        <w:rPr>
          <w:b/>
          <w:color w:val="365F91"/>
          <w:u w:val="single"/>
          <w:lang w:val="sq-AL"/>
        </w:rPr>
        <w:t>13</w:t>
      </w:r>
      <w:r w:rsidR="00886B7F" w:rsidRPr="008F4E2D">
        <w:rPr>
          <w:b/>
          <w:color w:val="365F91"/>
          <w:u w:val="single"/>
          <w:lang w:val="sq-AL"/>
        </w:rPr>
        <w:t xml:space="preserve">   </w:t>
      </w:r>
      <w:r w:rsidRPr="008F4E2D">
        <w:rPr>
          <w:b/>
          <w:color w:val="365F91"/>
          <w:u w:val="single"/>
          <w:lang w:val="sq-AL"/>
        </w:rPr>
        <w:t>Huamarrjet</w:t>
      </w:r>
    </w:p>
    <w:p w:rsidR="00382685" w:rsidRPr="00886B7F" w:rsidRDefault="00382685" w:rsidP="00382685">
      <w:pPr>
        <w:rPr>
          <w:b/>
          <w:color w:val="365F91"/>
          <w:sz w:val="10"/>
          <w:u w:val="single"/>
          <w:lang w:val="sq-AL"/>
        </w:rPr>
      </w:pPr>
    </w:p>
    <w:bookmarkStart w:id="12" w:name="_MON_1546158404"/>
    <w:bookmarkEnd w:id="12"/>
    <w:p w:rsidR="00382685" w:rsidRDefault="008F4E2D" w:rsidP="00382685">
      <w:pPr>
        <w:rPr>
          <w:lang w:val="sq-AL"/>
        </w:rPr>
      </w:pPr>
      <w:r w:rsidRPr="002A1F9C">
        <w:rPr>
          <w:lang w:val="sq-AL"/>
        </w:rPr>
        <w:object w:dxaOrig="8860" w:dyaOrig="1937">
          <v:shape id="_x0000_i1034" type="#_x0000_t75" style="width:544.3pt;height:95.05pt" o:ole="">
            <v:imagedata r:id="rId40" o:title=""/>
          </v:shape>
          <o:OLEObject Type="Embed" ProgID="Excel.Sheet.8" ShapeID="_x0000_i1034" DrawAspect="Content" ObjectID="_1612783002" r:id="rId41"/>
        </w:object>
      </w:r>
    </w:p>
    <w:p w:rsidR="006A4817" w:rsidRDefault="006A4817" w:rsidP="00886B7F">
      <w:pPr>
        <w:tabs>
          <w:tab w:val="left" w:pos="1840"/>
        </w:tabs>
        <w:rPr>
          <w:b/>
          <w:sz w:val="20"/>
          <w:u w:val="single"/>
          <w:lang w:val="sq-AL"/>
        </w:rPr>
      </w:pPr>
    </w:p>
    <w:p w:rsidR="00886B7F" w:rsidRPr="002A1F9C" w:rsidRDefault="00886B7F" w:rsidP="00886B7F">
      <w:pPr>
        <w:tabs>
          <w:tab w:val="left" w:pos="1840"/>
        </w:tabs>
        <w:rPr>
          <w:sz w:val="32"/>
          <w:szCs w:val="32"/>
          <w:lang w:val="sq-AL"/>
        </w:rPr>
      </w:pPr>
      <w:r w:rsidRPr="005E6F42">
        <w:rPr>
          <w:b/>
          <w:sz w:val="20"/>
          <w:u w:val="single"/>
          <w:lang w:val="sq-AL"/>
        </w:rPr>
        <w:t>Shpalos n</w:t>
      </w:r>
      <w:r w:rsidR="006A4817">
        <w:rPr>
          <w:b/>
          <w:sz w:val="20"/>
          <w:u w:val="single"/>
          <w:lang w:val="sq-AL"/>
        </w:rPr>
        <w:t xml:space="preserve">ë detaje shënimet </w:t>
      </w:r>
      <w:r w:rsidRPr="005E6F42">
        <w:rPr>
          <w:b/>
          <w:sz w:val="20"/>
          <w:u w:val="single"/>
          <w:lang w:val="sq-AL"/>
        </w:rPr>
        <w:t xml:space="preserve">në </w:t>
      </w:r>
      <w:r w:rsidR="00D774F6" w:rsidRPr="005E6F42">
        <w:rPr>
          <w:b/>
          <w:sz w:val="20"/>
          <w:u w:val="single"/>
          <w:lang w:val="sq-AL"/>
        </w:rPr>
        <w:t>tabelë:</w:t>
      </w:r>
      <w:r w:rsidR="00D774F6">
        <w:rPr>
          <w:b/>
          <w:sz w:val="20"/>
          <w:u w:val="single"/>
          <w:lang w:val="sq-AL"/>
        </w:rPr>
        <w:t xml:space="preserve"> këna krijuar shpenzim-huamarrje</w:t>
      </w:r>
    </w:p>
    <w:p w:rsidR="00382685" w:rsidRDefault="00382685" w:rsidP="00382685">
      <w:pPr>
        <w:rPr>
          <w:lang w:val="sq-AL"/>
        </w:rPr>
      </w:pPr>
    </w:p>
    <w:p w:rsidR="006A4817" w:rsidRDefault="006A4817" w:rsidP="00382685">
      <w:pPr>
        <w:rPr>
          <w:lang w:val="sq-AL"/>
        </w:rPr>
      </w:pPr>
    </w:p>
    <w:p w:rsidR="00382685" w:rsidRPr="00C30520" w:rsidRDefault="00382685" w:rsidP="00382685">
      <w:pPr>
        <w:tabs>
          <w:tab w:val="left" w:pos="1080"/>
        </w:tabs>
        <w:rPr>
          <w:b/>
          <w:color w:val="365F91"/>
          <w:u w:val="single"/>
          <w:lang w:val="sq-AL"/>
        </w:rPr>
      </w:pPr>
      <w:r w:rsidRPr="00C30520">
        <w:rPr>
          <w:b/>
          <w:color w:val="365F91"/>
          <w:u w:val="single"/>
          <w:lang w:val="sq-AL"/>
        </w:rPr>
        <w:t xml:space="preserve">Shënimi </w:t>
      </w:r>
      <w:r w:rsidR="00D60C12">
        <w:rPr>
          <w:b/>
          <w:color w:val="365F91"/>
          <w:u w:val="single"/>
          <w:lang w:val="sq-AL"/>
        </w:rPr>
        <w:t xml:space="preserve">14   </w:t>
      </w:r>
      <w:r w:rsidRPr="00C30520">
        <w:rPr>
          <w:b/>
          <w:color w:val="365F91"/>
          <w:u w:val="single"/>
          <w:lang w:val="sq-AL"/>
        </w:rPr>
        <w:t xml:space="preserve">Tjera </w:t>
      </w:r>
    </w:p>
    <w:bookmarkStart w:id="13" w:name="_MON_1545725237"/>
    <w:bookmarkEnd w:id="13"/>
    <w:p w:rsidR="00382685" w:rsidRPr="002A1F9C" w:rsidRDefault="00136B02" w:rsidP="00382685">
      <w:pPr>
        <w:rPr>
          <w:lang w:val="sq-AL"/>
        </w:rPr>
      </w:pPr>
      <w:r w:rsidRPr="002A1F9C">
        <w:rPr>
          <w:lang w:val="sq-AL"/>
        </w:rPr>
        <w:object w:dxaOrig="11159" w:dyaOrig="3388">
          <v:shape id="_x0000_i1035" type="#_x0000_t75" style="width:553.55pt;height:165.9pt" o:ole="">
            <v:imagedata r:id="rId42" o:title=""/>
          </v:shape>
          <o:OLEObject Type="Embed" ProgID="Excel.Sheet.8" ShapeID="_x0000_i1035" DrawAspect="Content" ObjectID="_1612783003" r:id="rId43"/>
        </w:object>
      </w:r>
    </w:p>
    <w:p w:rsidR="006A4817" w:rsidRDefault="006A4817" w:rsidP="001A68B9">
      <w:pPr>
        <w:tabs>
          <w:tab w:val="left" w:pos="1080"/>
        </w:tabs>
        <w:rPr>
          <w:b/>
          <w:sz w:val="20"/>
          <w:u w:val="single"/>
          <w:lang w:val="sq-AL"/>
        </w:rPr>
      </w:pPr>
    </w:p>
    <w:p w:rsidR="00F70468" w:rsidRPr="00251F52" w:rsidRDefault="00D60C12" w:rsidP="001A68B9">
      <w:pPr>
        <w:tabs>
          <w:tab w:val="left" w:pos="1080"/>
        </w:tabs>
        <w:rPr>
          <w:b/>
          <w:sz w:val="20"/>
          <w:u w:val="single"/>
          <w:lang w:val="sq-AL"/>
        </w:rPr>
      </w:pPr>
      <w:r w:rsidRPr="005E6F42">
        <w:rPr>
          <w:b/>
          <w:sz w:val="20"/>
          <w:u w:val="single"/>
          <w:lang w:val="sq-AL"/>
        </w:rPr>
        <w:t>Shpalos n</w:t>
      </w:r>
      <w:r w:rsidR="006A4817">
        <w:rPr>
          <w:b/>
          <w:sz w:val="20"/>
          <w:u w:val="single"/>
          <w:lang w:val="sq-AL"/>
        </w:rPr>
        <w:t xml:space="preserve">ë detaje shënimet </w:t>
      </w:r>
      <w:r w:rsidRPr="005E6F42">
        <w:rPr>
          <w:b/>
          <w:sz w:val="20"/>
          <w:u w:val="single"/>
          <w:lang w:val="sq-AL"/>
        </w:rPr>
        <w:t>në tabelë:</w:t>
      </w:r>
    </w:p>
    <w:p w:rsidR="00F70468" w:rsidRDefault="00F70468" w:rsidP="001A68B9">
      <w:pPr>
        <w:tabs>
          <w:tab w:val="left" w:pos="1080"/>
        </w:tabs>
        <w:rPr>
          <w:b/>
          <w:color w:val="365F91"/>
          <w:u w:val="single"/>
          <w:lang w:val="sq-AL"/>
        </w:rPr>
      </w:pPr>
    </w:p>
    <w:p w:rsidR="00FF1466" w:rsidRDefault="00FF1466" w:rsidP="001A68B9">
      <w:pPr>
        <w:tabs>
          <w:tab w:val="left" w:pos="1080"/>
        </w:tabs>
        <w:rPr>
          <w:b/>
          <w:color w:val="365F91"/>
          <w:u w:val="single"/>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t xml:space="preserve">Shënimi </w:t>
      </w:r>
      <w:r w:rsidR="008A38A8">
        <w:rPr>
          <w:b/>
          <w:color w:val="365F91"/>
          <w:u w:val="single"/>
          <w:lang w:val="sq-AL"/>
        </w:rPr>
        <w:t>2</w:t>
      </w:r>
      <w:r w:rsidRPr="00C30520">
        <w:rPr>
          <w:b/>
          <w:color w:val="365F91"/>
          <w:u w:val="single"/>
          <w:lang w:val="sq-AL"/>
        </w:rPr>
        <w:t xml:space="preserve"> deri në  Shënimin </w:t>
      </w:r>
      <w:r w:rsidR="008A38A8">
        <w:rPr>
          <w:b/>
          <w:color w:val="365F91"/>
          <w:u w:val="single"/>
          <w:lang w:val="sq-AL"/>
        </w:rPr>
        <w:t>8</w:t>
      </w:r>
    </w:p>
    <w:p w:rsidR="00EC16F9" w:rsidRDefault="001A68B9" w:rsidP="00FF1466">
      <w:pPr>
        <w:jc w:val="both"/>
        <w:rPr>
          <w:lang w:val="sq-AL"/>
        </w:rPr>
      </w:pPr>
      <w:r w:rsidRPr="002A1F9C">
        <w:rPr>
          <w:lang w:val="sq-AL"/>
        </w:rPr>
        <w:t xml:space="preserve">Për dallim prej shënimeve </w:t>
      </w:r>
      <w:r w:rsidR="00096631">
        <w:rPr>
          <w:lang w:val="sq-AL"/>
        </w:rPr>
        <w:t>2</w:t>
      </w:r>
      <w:r w:rsidRPr="002A1F9C">
        <w:rPr>
          <w:lang w:val="sq-AL"/>
        </w:rPr>
        <w:t>-</w:t>
      </w:r>
      <w:r w:rsidR="008A38A8">
        <w:rPr>
          <w:lang w:val="sq-AL"/>
        </w:rPr>
        <w:t>8</w:t>
      </w:r>
      <w:r w:rsidRPr="002A1F9C">
        <w:rPr>
          <w:lang w:val="sq-AL"/>
        </w:rPr>
        <w:t xml:space="preserve">, këto shënime  </w:t>
      </w:r>
      <w:r w:rsidR="00E9316E">
        <w:rPr>
          <w:lang w:val="sq-AL"/>
        </w:rPr>
        <w:t>përdoren për të sqaruar dallimin</w:t>
      </w:r>
      <w:r w:rsidR="008A38A8">
        <w:rPr>
          <w:lang w:val="sq-AL"/>
        </w:rPr>
        <w:t xml:space="preserve"> </w:t>
      </w:r>
      <w:r w:rsidRPr="002A1F9C">
        <w:rPr>
          <w:b/>
          <w:u w:val="single"/>
          <w:lang w:val="sq-AL"/>
        </w:rPr>
        <w:t xml:space="preserve">material </w:t>
      </w:r>
      <w:r w:rsidRPr="002A1F9C">
        <w:rPr>
          <w:lang w:val="sq-AL"/>
        </w:rPr>
        <w:t xml:space="preserve"> në kolonën </w:t>
      </w:r>
      <w:r w:rsidRPr="002A1F9C">
        <w:rPr>
          <w:b/>
          <w:lang w:val="sq-AL"/>
        </w:rPr>
        <w:t>D</w:t>
      </w:r>
      <w:r w:rsidR="00E9316E">
        <w:rPr>
          <w:b/>
          <w:lang w:val="sq-AL"/>
        </w:rPr>
        <w:t xml:space="preserve">, </w:t>
      </w:r>
      <w:r w:rsidR="00E9316E">
        <w:rPr>
          <w:lang w:val="sq-AL"/>
        </w:rPr>
        <w:t>domethënë dallimin material të realizimit të buxhetit</w:t>
      </w:r>
      <w:r w:rsidRPr="002A1F9C">
        <w:rPr>
          <w:lang w:val="sq-AL"/>
        </w:rPr>
        <w:t xml:space="preserve">. </w:t>
      </w:r>
      <w:r w:rsidR="005D64CB">
        <w:rPr>
          <w:lang w:val="sq-AL"/>
        </w:rPr>
        <w:t>SNKSP</w:t>
      </w:r>
      <w:r w:rsidRPr="002A1F9C">
        <w:rPr>
          <w:lang w:val="sq-AL"/>
        </w:rPr>
        <w:t xml:space="preserve">  në </w:t>
      </w:r>
      <w:r w:rsidR="005D64CB">
        <w:rPr>
          <w:lang w:val="sq-AL"/>
        </w:rPr>
        <w:t xml:space="preserve">bazë të </w:t>
      </w:r>
      <w:r w:rsidRPr="002A1F9C">
        <w:rPr>
          <w:lang w:val="sq-AL"/>
        </w:rPr>
        <w:t>para</w:t>
      </w:r>
      <w:r w:rsidR="005D64CB">
        <w:rPr>
          <w:lang w:val="sq-AL"/>
        </w:rPr>
        <w:t>sës</w:t>
      </w:r>
      <w:r w:rsidRPr="002A1F9C">
        <w:rPr>
          <w:lang w:val="sq-AL"/>
        </w:rPr>
        <w:t xml:space="preserve">ë gatshme kërkon të sqarohen dallimet materiale. </w:t>
      </w:r>
      <w:r w:rsidR="00E9316E">
        <w:rPr>
          <w:lang w:val="sq-AL"/>
        </w:rPr>
        <w:t>Varësisht nga madhësia e dallimit</w:t>
      </w:r>
      <w:r w:rsidRPr="002A1F9C">
        <w:rPr>
          <w:lang w:val="sq-AL"/>
        </w:rPr>
        <w:t xml:space="preserve">, nuk kanë nevojë të </w:t>
      </w:r>
      <w:r w:rsidR="00E9316E">
        <w:rPr>
          <w:lang w:val="sq-AL"/>
        </w:rPr>
        <w:t xml:space="preserve">ofrohen shpjegime për të </w:t>
      </w:r>
      <w:r w:rsidRPr="002A1F9C">
        <w:rPr>
          <w:lang w:val="sq-AL"/>
        </w:rPr>
        <w:t xml:space="preserve">gjitha kategoritë, </w:t>
      </w:r>
      <w:r w:rsidRPr="005636A9">
        <w:rPr>
          <w:lang w:val="sq-AL"/>
        </w:rPr>
        <w:t>andaj mund të kërkohen ndryshime në sistemin e numërimit të shënimeve</w:t>
      </w:r>
      <w:r w:rsidRPr="002A1F9C">
        <w:rPr>
          <w:lang w:val="sq-AL"/>
        </w:rPr>
        <w:t xml:space="preserve">. Kur të sqarohen dallimet </w:t>
      </w:r>
      <w:r>
        <w:rPr>
          <w:lang w:val="sq-AL"/>
        </w:rPr>
        <w:t xml:space="preserve">e </w:t>
      </w:r>
      <w:r w:rsidRPr="002A1F9C">
        <w:rPr>
          <w:lang w:val="sq-AL"/>
        </w:rPr>
        <w:t xml:space="preserve">ndonjë kategorie të ndarjes, </w:t>
      </w:r>
      <w:r w:rsidR="00E9316E">
        <w:rPr>
          <w:lang w:val="sq-AL"/>
        </w:rPr>
        <w:t xml:space="preserve">duhet të jepet </w:t>
      </w:r>
      <w:r w:rsidRPr="002A1F9C">
        <w:rPr>
          <w:lang w:val="sq-AL"/>
        </w:rPr>
        <w:t>përmbledhja e natyrës së ndryshimit.</w:t>
      </w:r>
    </w:p>
    <w:p w:rsidR="00FF1466" w:rsidRPr="00FF1466" w:rsidRDefault="001A68B9" w:rsidP="00FF1466">
      <w:pPr>
        <w:jc w:val="both"/>
        <w:rPr>
          <w:lang w:val="sq-AL"/>
        </w:rPr>
      </w:pPr>
      <w:r w:rsidRPr="002A1F9C">
        <w:rPr>
          <w:lang w:val="sq-AL"/>
        </w:rPr>
        <w:t xml:space="preserve"> </w:t>
      </w:r>
    </w:p>
    <w:p w:rsidR="004424BB" w:rsidRDefault="004424BB" w:rsidP="008A38A8">
      <w:pPr>
        <w:tabs>
          <w:tab w:val="left" w:pos="1080"/>
        </w:tabs>
        <w:rPr>
          <w:b/>
          <w:bCs/>
          <w:color w:val="365F91"/>
          <w:lang w:val="sq-AL"/>
        </w:rPr>
      </w:pPr>
    </w:p>
    <w:p w:rsidR="008A38A8" w:rsidRPr="00CD7DB1" w:rsidRDefault="008A38A8" w:rsidP="008A38A8">
      <w:pPr>
        <w:tabs>
          <w:tab w:val="left" w:pos="1080"/>
        </w:tabs>
        <w:rPr>
          <w:b/>
          <w:bCs/>
          <w:color w:val="365F91"/>
          <w:lang w:val="sq-AL"/>
        </w:rPr>
      </w:pPr>
      <w:r w:rsidRPr="00CD7DB1">
        <w:rPr>
          <w:b/>
          <w:bCs/>
          <w:color w:val="365F91"/>
          <w:lang w:val="sq-AL"/>
        </w:rPr>
        <w:t xml:space="preserve">Neni </w:t>
      </w:r>
      <w:r>
        <w:rPr>
          <w:b/>
          <w:bCs/>
          <w:color w:val="365F91"/>
          <w:lang w:val="sq-AL"/>
        </w:rPr>
        <w:t>14.6</w:t>
      </w:r>
    </w:p>
    <w:p w:rsidR="008A38A8" w:rsidRPr="00CD7DB1" w:rsidRDefault="008A38A8" w:rsidP="008A38A8">
      <w:pPr>
        <w:tabs>
          <w:tab w:val="left" w:pos="1080"/>
        </w:tabs>
        <w:rPr>
          <w:b/>
          <w:color w:val="365F91"/>
          <w:sz w:val="22"/>
          <w:u w:val="single"/>
          <w:lang w:val="sq-AL"/>
        </w:rPr>
      </w:pPr>
      <w:r w:rsidRPr="00CD7DB1">
        <w:rPr>
          <w:b/>
          <w:color w:val="365F91"/>
          <w:u w:val="single"/>
          <w:lang w:val="sq-AL"/>
        </w:rPr>
        <w:t xml:space="preserve">Shpalosja e ndarjeve fillestare dhe finale të buxhetit </w:t>
      </w:r>
    </w:p>
    <w:p w:rsidR="008A38A8" w:rsidRPr="002A1F9C" w:rsidRDefault="008A38A8" w:rsidP="008A38A8">
      <w:pPr>
        <w:tabs>
          <w:tab w:val="left" w:pos="1300"/>
        </w:tabs>
        <w:rPr>
          <w:sz w:val="32"/>
          <w:szCs w:val="32"/>
          <w:lang w:val="sq-AL"/>
        </w:rPr>
      </w:pPr>
    </w:p>
    <w:bookmarkStart w:id="14" w:name="_MON_1543317098"/>
    <w:bookmarkEnd w:id="14"/>
    <w:p w:rsidR="008A38A8" w:rsidRDefault="00D06F64" w:rsidP="008A38A8">
      <w:pPr>
        <w:rPr>
          <w:lang w:val="sq-AL"/>
        </w:rPr>
      </w:pPr>
      <w:r w:rsidRPr="002A1F9C">
        <w:rPr>
          <w:lang w:val="sq-AL"/>
        </w:rPr>
        <w:object w:dxaOrig="19264" w:dyaOrig="7502">
          <v:shape id="_x0000_i1036" type="#_x0000_t75" style="width:675.05pt;height:350.8pt" o:ole="">
            <v:imagedata r:id="rId44" o:title=""/>
          </v:shape>
          <o:OLEObject Type="Embed" ProgID="Excel.Sheet.8" ShapeID="_x0000_i1036" DrawAspect="Content" ObjectID="_1612783004" r:id="rId45"/>
        </w:object>
      </w:r>
    </w:p>
    <w:p w:rsidR="006A4817" w:rsidRDefault="006A4817" w:rsidP="00D60C12">
      <w:pPr>
        <w:tabs>
          <w:tab w:val="left" w:pos="1080"/>
        </w:tabs>
        <w:rPr>
          <w:b/>
          <w:sz w:val="20"/>
          <w:u w:val="single"/>
          <w:lang w:val="sq-AL"/>
        </w:rPr>
      </w:pPr>
    </w:p>
    <w:p w:rsidR="000B0ED8" w:rsidRDefault="006A4817" w:rsidP="000B0ED8">
      <w:pPr>
        <w:tabs>
          <w:tab w:val="left" w:pos="1080"/>
        </w:tabs>
        <w:rPr>
          <w:b/>
          <w:sz w:val="20"/>
          <w:u w:val="single"/>
          <w:lang w:val="sq-AL"/>
        </w:rPr>
      </w:pPr>
      <w:r>
        <w:rPr>
          <w:b/>
          <w:sz w:val="20"/>
          <w:u w:val="single"/>
          <w:lang w:val="sq-AL"/>
        </w:rPr>
        <w:t xml:space="preserve">Shpalos në detaje shënimet </w:t>
      </w:r>
      <w:r w:rsidR="00D60C12" w:rsidRPr="005E6F42">
        <w:rPr>
          <w:b/>
          <w:sz w:val="20"/>
          <w:u w:val="single"/>
          <w:lang w:val="sq-AL"/>
        </w:rPr>
        <w:t>në tabelë:</w:t>
      </w:r>
      <w:r w:rsidR="000B0ED8">
        <w:rPr>
          <w:b/>
          <w:sz w:val="20"/>
          <w:u w:val="single"/>
          <w:lang w:val="sq-AL"/>
        </w:rPr>
        <w:t xml:space="preserve"> </w:t>
      </w:r>
    </w:p>
    <w:p w:rsidR="000A6EA8" w:rsidRPr="000A6EA8" w:rsidRDefault="000A6EA8" w:rsidP="000A6EA8">
      <w:pPr>
        <w:pStyle w:val="ListParagraph"/>
        <w:numPr>
          <w:ilvl w:val="0"/>
          <w:numId w:val="47"/>
        </w:numPr>
        <w:tabs>
          <w:tab w:val="left" w:pos="1080"/>
        </w:tabs>
        <w:rPr>
          <w:b/>
          <w:sz w:val="20"/>
          <w:u w:val="single"/>
          <w:lang w:val="sq-AL"/>
        </w:rPr>
      </w:pPr>
      <w:r>
        <w:rPr>
          <w:b/>
          <w:sz w:val="20"/>
          <w:u w:val="single"/>
          <w:lang w:val="sq-AL"/>
        </w:rPr>
        <w:t>Te të hyrat ndarjet finale nuk janë paraqite edhe te hyrat nga dënimet ne trafik =516.773,50€, dënimet nga gjykata =83.140,00€ si dhe te hyrat nga taksa pyjore= 36,00€</w:t>
      </w:r>
    </w:p>
    <w:p w:rsidR="000B0ED8" w:rsidRDefault="000B0ED8" w:rsidP="000B0ED8">
      <w:pPr>
        <w:pStyle w:val="ListParagraph"/>
        <w:numPr>
          <w:ilvl w:val="0"/>
          <w:numId w:val="47"/>
        </w:numPr>
        <w:tabs>
          <w:tab w:val="left" w:pos="1080"/>
        </w:tabs>
        <w:rPr>
          <w:b/>
          <w:sz w:val="20"/>
          <w:u w:val="single"/>
          <w:lang w:val="sq-AL"/>
        </w:rPr>
      </w:pPr>
      <w:r w:rsidRPr="000B0ED8">
        <w:rPr>
          <w:b/>
          <w:sz w:val="20"/>
          <w:u w:val="single"/>
          <w:lang w:val="sq-AL"/>
        </w:rPr>
        <w:t xml:space="preserve">Me vendim Qeverie kemi përfituar grand shtese ne Kapitale 500.000,00€ dhe  me vendim </w:t>
      </w:r>
      <w:r>
        <w:rPr>
          <w:b/>
          <w:sz w:val="20"/>
          <w:u w:val="single"/>
          <w:lang w:val="sq-AL"/>
        </w:rPr>
        <w:t xml:space="preserve">te </w:t>
      </w:r>
      <w:r w:rsidRPr="000B0ED8">
        <w:rPr>
          <w:b/>
          <w:sz w:val="20"/>
          <w:u w:val="single"/>
          <w:lang w:val="sq-AL"/>
        </w:rPr>
        <w:t>Qeveris</w:t>
      </w:r>
      <w:r>
        <w:rPr>
          <w:b/>
          <w:sz w:val="20"/>
          <w:u w:val="single"/>
          <w:lang w:val="sq-AL"/>
        </w:rPr>
        <w:t>ë</w:t>
      </w:r>
      <w:r w:rsidRPr="000B0ED8">
        <w:rPr>
          <w:b/>
          <w:sz w:val="20"/>
          <w:u w:val="single"/>
          <w:lang w:val="sq-AL"/>
        </w:rPr>
        <w:t xml:space="preserve"> janë marr </w:t>
      </w:r>
      <w:r w:rsidR="005E2D8F">
        <w:rPr>
          <w:b/>
          <w:sz w:val="20"/>
          <w:u w:val="single"/>
          <w:lang w:val="sq-AL"/>
        </w:rPr>
        <w:t>213.286,10€</w:t>
      </w:r>
      <w:r w:rsidRPr="000B0ED8">
        <w:rPr>
          <w:b/>
          <w:sz w:val="20"/>
          <w:u w:val="single"/>
          <w:lang w:val="sq-AL"/>
        </w:rPr>
        <w:t xml:space="preserve"> n</w:t>
      </w:r>
      <w:r w:rsidR="005E2D8F">
        <w:rPr>
          <w:b/>
          <w:sz w:val="20"/>
          <w:u w:val="single"/>
          <w:lang w:val="sq-AL"/>
        </w:rPr>
        <w:t>ga</w:t>
      </w:r>
      <w:r w:rsidRPr="000B0ED8">
        <w:rPr>
          <w:b/>
          <w:sz w:val="20"/>
          <w:u w:val="single"/>
          <w:lang w:val="sq-AL"/>
        </w:rPr>
        <w:t xml:space="preserve"> paga</w:t>
      </w:r>
      <w:r w:rsidR="005E2D8F">
        <w:rPr>
          <w:b/>
          <w:sz w:val="20"/>
          <w:u w:val="single"/>
          <w:lang w:val="sq-AL"/>
        </w:rPr>
        <w:t>t</w:t>
      </w:r>
      <w:r>
        <w:rPr>
          <w:b/>
          <w:sz w:val="20"/>
          <w:u w:val="single"/>
          <w:lang w:val="sq-AL"/>
        </w:rPr>
        <w:t>.</w:t>
      </w:r>
      <w:r w:rsidRPr="000B0ED8">
        <w:rPr>
          <w:b/>
          <w:sz w:val="20"/>
          <w:u w:val="single"/>
          <w:lang w:val="sq-AL"/>
        </w:rPr>
        <w:t xml:space="preserve"> </w:t>
      </w:r>
    </w:p>
    <w:p w:rsidR="000F6E79" w:rsidRDefault="000A6EA8" w:rsidP="000B0ED8">
      <w:pPr>
        <w:pStyle w:val="ListParagraph"/>
        <w:numPr>
          <w:ilvl w:val="0"/>
          <w:numId w:val="47"/>
        </w:numPr>
        <w:tabs>
          <w:tab w:val="left" w:pos="1080"/>
        </w:tabs>
        <w:rPr>
          <w:b/>
          <w:sz w:val="20"/>
          <w:u w:val="single"/>
          <w:lang w:val="sq-AL"/>
        </w:rPr>
      </w:pPr>
      <w:r>
        <w:rPr>
          <w:b/>
          <w:sz w:val="20"/>
          <w:u w:val="single"/>
          <w:lang w:val="sq-AL"/>
        </w:rPr>
        <w:t xml:space="preserve">Nga </w:t>
      </w:r>
      <w:r w:rsidRPr="000B0ED8">
        <w:rPr>
          <w:b/>
          <w:sz w:val="20"/>
          <w:u w:val="single"/>
          <w:lang w:val="sq-AL"/>
        </w:rPr>
        <w:t xml:space="preserve">Ministria e Arsimit Fondi i Huamarrjes </w:t>
      </w:r>
      <w:r>
        <w:rPr>
          <w:b/>
          <w:sz w:val="20"/>
          <w:u w:val="single"/>
          <w:lang w:val="sq-AL"/>
        </w:rPr>
        <w:t>kemi shtesa buxhetore në  Mallra dhe Shërbime</w:t>
      </w:r>
      <w:r w:rsidRPr="000B0ED8">
        <w:rPr>
          <w:b/>
          <w:sz w:val="20"/>
          <w:u w:val="single"/>
          <w:lang w:val="sq-AL"/>
        </w:rPr>
        <w:t xml:space="preserve"> 3.388,00€</w:t>
      </w:r>
      <w:r>
        <w:rPr>
          <w:b/>
          <w:sz w:val="20"/>
          <w:u w:val="single"/>
          <w:lang w:val="sq-AL"/>
        </w:rPr>
        <w:t xml:space="preserve"> dhe </w:t>
      </w:r>
      <w:r w:rsidR="000B0ED8" w:rsidRPr="000B0ED8">
        <w:rPr>
          <w:b/>
          <w:sz w:val="20"/>
          <w:u w:val="single"/>
          <w:lang w:val="sq-AL"/>
        </w:rPr>
        <w:t xml:space="preserve"> ne kapitale vlera  2.258,00€ nga i njëjti buri</w:t>
      </w:r>
      <w:r>
        <w:rPr>
          <w:b/>
          <w:sz w:val="20"/>
          <w:u w:val="single"/>
          <w:lang w:val="sq-AL"/>
        </w:rPr>
        <w:t>m</w:t>
      </w:r>
      <w:r w:rsidR="000B0ED8" w:rsidRPr="000B0ED8">
        <w:rPr>
          <w:b/>
          <w:sz w:val="20"/>
          <w:u w:val="single"/>
          <w:lang w:val="sq-AL"/>
        </w:rPr>
        <w:t>.</w:t>
      </w:r>
    </w:p>
    <w:p w:rsidR="00251F52" w:rsidRPr="000B0ED8" w:rsidRDefault="00251F52" w:rsidP="000B0ED8">
      <w:pPr>
        <w:pStyle w:val="ListParagraph"/>
        <w:numPr>
          <w:ilvl w:val="0"/>
          <w:numId w:val="47"/>
        </w:numPr>
        <w:tabs>
          <w:tab w:val="left" w:pos="1080"/>
        </w:tabs>
        <w:rPr>
          <w:b/>
          <w:sz w:val="20"/>
          <w:u w:val="single"/>
          <w:lang w:val="sq-AL"/>
        </w:rPr>
      </w:pPr>
      <w:r>
        <w:rPr>
          <w:b/>
          <w:sz w:val="20"/>
          <w:u w:val="single"/>
          <w:lang w:val="sq-AL"/>
        </w:rPr>
        <w:t>Te daljet kemi paraqit edhe shpenzimet nga huamarrja dhe pagesat ne fondin e mirëbesimit per pronaret qe ende nuk janë pajtuar me vlersimin e komisionit te vlersimit nga MF.</w:t>
      </w:r>
    </w:p>
    <w:p w:rsidR="00096631" w:rsidRDefault="00096631" w:rsidP="00096631">
      <w:pPr>
        <w:rPr>
          <w:rFonts w:ascii="Book Antiqua" w:hAnsi="Book Antiqua"/>
          <w:b/>
          <w:bCs/>
          <w:color w:val="365F91"/>
          <w:sz w:val="28"/>
          <w:lang w:val="sq-AL"/>
        </w:rPr>
      </w:pPr>
      <w:r w:rsidRPr="00B43B3E">
        <w:rPr>
          <w:rFonts w:ascii="Book Antiqua" w:hAnsi="Book Antiqua"/>
          <w:b/>
          <w:bCs/>
          <w:color w:val="365F91"/>
          <w:sz w:val="28"/>
          <w:lang w:val="sq-AL"/>
        </w:rPr>
        <w:lastRenderedPageBreak/>
        <w:t>Neni  1</w:t>
      </w:r>
      <w:r w:rsidR="008A38A8" w:rsidRPr="00B43B3E">
        <w:rPr>
          <w:rFonts w:ascii="Book Antiqua" w:hAnsi="Book Antiqua"/>
          <w:b/>
          <w:bCs/>
          <w:color w:val="365F91"/>
          <w:sz w:val="28"/>
          <w:lang w:val="sq-AL"/>
        </w:rPr>
        <w:t>6</w:t>
      </w:r>
      <w:r w:rsidRPr="00B43B3E">
        <w:rPr>
          <w:rFonts w:ascii="Book Antiqua" w:hAnsi="Book Antiqua"/>
          <w:b/>
          <w:bCs/>
          <w:color w:val="365F91"/>
          <w:sz w:val="28"/>
          <w:lang w:val="sq-AL"/>
        </w:rPr>
        <w:t xml:space="preserve">  Raport për të </w:t>
      </w:r>
      <w:r w:rsidR="008A38A8" w:rsidRPr="00B43B3E">
        <w:rPr>
          <w:rFonts w:ascii="Book Antiqua" w:hAnsi="Book Antiqua"/>
          <w:b/>
          <w:bCs/>
          <w:color w:val="365F91"/>
          <w:sz w:val="28"/>
          <w:lang w:val="sq-AL"/>
        </w:rPr>
        <w:t>arkëtueshmet</w:t>
      </w:r>
    </w:p>
    <w:p w:rsidR="008A38A8" w:rsidRPr="00096631" w:rsidRDefault="008A38A8" w:rsidP="00096631">
      <w:pPr>
        <w:rPr>
          <w:rFonts w:ascii="Book Antiqua" w:hAnsi="Book Antiqua"/>
          <w:b/>
          <w:bCs/>
          <w:color w:val="365F91"/>
          <w:sz w:val="28"/>
          <w:lang w:val="sq-AL"/>
        </w:rPr>
      </w:pPr>
    </w:p>
    <w:p w:rsidR="00096631" w:rsidRDefault="00096631" w:rsidP="0005776C">
      <w:pPr>
        <w:tabs>
          <w:tab w:val="left" w:pos="630"/>
        </w:tabs>
        <w:rPr>
          <w:b/>
          <w:color w:val="365F91"/>
          <w:u w:val="single"/>
          <w:lang w:val="sq-AL"/>
        </w:rPr>
      </w:pPr>
      <w:r w:rsidRPr="00C30520">
        <w:rPr>
          <w:b/>
          <w:color w:val="365F91"/>
          <w:u w:val="single"/>
          <w:lang w:val="sq-AL"/>
        </w:rPr>
        <w:t xml:space="preserve">Të arkëtueshmet (zbatohet për organizatat që mbledhin të hyra) </w:t>
      </w:r>
    </w:p>
    <w:p w:rsidR="00136B02" w:rsidRDefault="00136B02" w:rsidP="0005776C">
      <w:pPr>
        <w:tabs>
          <w:tab w:val="left" w:pos="630"/>
        </w:tabs>
        <w:rPr>
          <w:b/>
          <w:color w:val="365F91"/>
          <w:u w:val="single"/>
          <w:lang w:val="sq-AL"/>
        </w:rPr>
      </w:pPr>
    </w:p>
    <w:p w:rsidR="0005776C" w:rsidRPr="0005776C" w:rsidRDefault="0005776C" w:rsidP="0005776C">
      <w:pPr>
        <w:tabs>
          <w:tab w:val="left" w:pos="630"/>
        </w:tabs>
        <w:rPr>
          <w:b/>
          <w:color w:val="365F91"/>
          <w:u w:val="single"/>
          <w:lang w:val="sq-AL"/>
        </w:rPr>
      </w:pPr>
    </w:p>
    <w:bookmarkStart w:id="15" w:name="_MON_1546158647"/>
    <w:bookmarkEnd w:id="15"/>
    <w:p w:rsidR="00096631" w:rsidRDefault="00B112AB" w:rsidP="0005776C">
      <w:pPr>
        <w:tabs>
          <w:tab w:val="left" w:pos="900"/>
        </w:tabs>
        <w:ind w:left="720"/>
        <w:jc w:val="both"/>
        <w:rPr>
          <w:b/>
          <w:u w:val="single"/>
          <w:lang w:val="sq-AL"/>
        </w:rPr>
      </w:pPr>
      <w:r w:rsidRPr="00A20BE2">
        <w:rPr>
          <w:b/>
          <w:u w:val="single"/>
          <w:lang w:val="sq-AL"/>
        </w:rPr>
        <w:object w:dxaOrig="11485" w:dyaOrig="2780">
          <v:shape id="_x0000_i1037" type="#_x0000_t75" style="width:573.7pt;height:137.65pt" o:ole="">
            <v:imagedata r:id="rId46" o:title=""/>
          </v:shape>
          <o:OLEObject Type="Embed" ProgID="Excel.Sheet.12" ShapeID="_x0000_i1037" DrawAspect="Content" ObjectID="_1612783005" r:id="rId47"/>
        </w:object>
      </w:r>
    </w:p>
    <w:p w:rsidR="00CA6025" w:rsidRDefault="0005776C" w:rsidP="0005776C">
      <w:pPr>
        <w:tabs>
          <w:tab w:val="left" w:pos="1080"/>
        </w:tabs>
        <w:rPr>
          <w:b/>
          <w:sz w:val="20"/>
          <w:lang w:val="sq-AL"/>
        </w:rPr>
      </w:pPr>
      <w:r>
        <w:rPr>
          <w:b/>
          <w:sz w:val="20"/>
          <w:lang w:val="sq-AL"/>
        </w:rPr>
        <w:t xml:space="preserve">            </w:t>
      </w:r>
    </w:p>
    <w:p w:rsidR="0005776C" w:rsidRDefault="0005776C" w:rsidP="0005776C">
      <w:pPr>
        <w:tabs>
          <w:tab w:val="left" w:pos="1080"/>
        </w:tabs>
        <w:rPr>
          <w:b/>
          <w:sz w:val="20"/>
          <w:u w:val="single"/>
          <w:lang w:val="sq-AL"/>
        </w:rPr>
      </w:pPr>
      <w:r>
        <w:rPr>
          <w:b/>
          <w:sz w:val="20"/>
          <w:lang w:val="sq-AL"/>
        </w:rPr>
        <w:t xml:space="preserve">  </w:t>
      </w:r>
      <w:r w:rsidRPr="005E6F42">
        <w:rPr>
          <w:b/>
          <w:sz w:val="20"/>
          <w:u w:val="single"/>
          <w:lang w:val="sq-AL"/>
        </w:rPr>
        <w:t xml:space="preserve">Shpalos </w:t>
      </w:r>
      <w:r w:rsidR="00CA6025">
        <w:rPr>
          <w:b/>
          <w:sz w:val="20"/>
          <w:u w:val="single"/>
          <w:lang w:val="sq-AL"/>
        </w:rPr>
        <w:t>në detaje shënimet</w:t>
      </w:r>
      <w:r w:rsidRPr="005E6F42">
        <w:rPr>
          <w:b/>
          <w:sz w:val="20"/>
          <w:u w:val="single"/>
          <w:lang w:val="sq-AL"/>
        </w:rPr>
        <w:t xml:space="preserve"> në tabelë:</w:t>
      </w:r>
      <w:r w:rsidR="00F70468">
        <w:rPr>
          <w:b/>
          <w:sz w:val="20"/>
          <w:u w:val="single"/>
          <w:lang w:val="sq-AL"/>
        </w:rPr>
        <w:t xml:space="preserve"> Borxhli kryesor </w:t>
      </w:r>
      <w:r w:rsidR="00251F52">
        <w:rPr>
          <w:b/>
          <w:sz w:val="20"/>
          <w:u w:val="single"/>
          <w:lang w:val="sq-AL"/>
        </w:rPr>
        <w:t xml:space="preserve">eshte nga Tatimi ne Pronë e nder borxhelit kryesor </w:t>
      </w:r>
      <w:r w:rsidR="00F70468">
        <w:rPr>
          <w:b/>
          <w:sz w:val="20"/>
          <w:u w:val="single"/>
          <w:lang w:val="sq-AL"/>
        </w:rPr>
        <w:t xml:space="preserve"> është AKP</w:t>
      </w:r>
      <w:r w:rsidR="00251F52">
        <w:rPr>
          <w:b/>
          <w:sz w:val="20"/>
          <w:u w:val="single"/>
          <w:lang w:val="sq-AL"/>
        </w:rPr>
        <w:t>-ja.</w:t>
      </w:r>
    </w:p>
    <w:p w:rsidR="00096631" w:rsidRPr="002A1F9C" w:rsidRDefault="00096631" w:rsidP="00096631">
      <w:pPr>
        <w:tabs>
          <w:tab w:val="left" w:pos="1080"/>
        </w:tabs>
        <w:ind w:left="1080"/>
        <w:rPr>
          <w:lang w:val="sq-AL"/>
        </w:rPr>
      </w:pPr>
    </w:p>
    <w:p w:rsidR="00CD7DB1" w:rsidRDefault="0005776C" w:rsidP="00031D43">
      <w:pPr>
        <w:rPr>
          <w:rFonts w:ascii="Book Antiqua" w:hAnsi="Book Antiqua"/>
          <w:b/>
          <w:bCs/>
          <w:color w:val="365F91"/>
          <w:sz w:val="28"/>
          <w:lang w:val="sq-AL"/>
        </w:rPr>
      </w:pPr>
      <w:r>
        <w:rPr>
          <w:rFonts w:ascii="Book Antiqua" w:hAnsi="Book Antiqua"/>
          <w:b/>
          <w:bCs/>
          <w:color w:val="365F91"/>
          <w:sz w:val="28"/>
          <w:lang w:val="sq-AL"/>
        </w:rPr>
        <w:t xml:space="preserve">     </w:t>
      </w:r>
      <w:r w:rsidR="00031D43" w:rsidRPr="00D30BAD">
        <w:rPr>
          <w:rFonts w:ascii="Book Antiqua" w:hAnsi="Book Antiqua"/>
          <w:b/>
          <w:bCs/>
          <w:color w:val="365F91"/>
          <w:sz w:val="28"/>
          <w:lang w:val="sq-AL"/>
        </w:rPr>
        <w:t xml:space="preserve">Neni  </w:t>
      </w:r>
      <w:r w:rsidR="00952024" w:rsidRPr="00D30BAD">
        <w:rPr>
          <w:rFonts w:ascii="Book Antiqua" w:hAnsi="Book Antiqua"/>
          <w:b/>
          <w:bCs/>
          <w:color w:val="365F91"/>
          <w:sz w:val="28"/>
          <w:lang w:val="sq-AL"/>
        </w:rPr>
        <w:t>1</w:t>
      </w:r>
      <w:r w:rsidR="008A38A8" w:rsidRPr="00D30BAD">
        <w:rPr>
          <w:rFonts w:ascii="Book Antiqua" w:hAnsi="Book Antiqua"/>
          <w:b/>
          <w:bCs/>
          <w:color w:val="365F91"/>
          <w:sz w:val="28"/>
          <w:lang w:val="sq-AL"/>
        </w:rPr>
        <w:t>7</w:t>
      </w:r>
      <w:r w:rsidR="00A67738" w:rsidRPr="00D30BAD">
        <w:rPr>
          <w:rFonts w:ascii="Book Antiqua" w:hAnsi="Book Antiqua"/>
          <w:b/>
          <w:bCs/>
          <w:color w:val="365F91"/>
          <w:sz w:val="28"/>
          <w:lang w:val="sq-AL"/>
        </w:rPr>
        <w:t xml:space="preserve">   </w:t>
      </w:r>
      <w:r w:rsidR="00096631" w:rsidRPr="00D30BAD">
        <w:rPr>
          <w:rFonts w:ascii="Book Antiqua" w:hAnsi="Book Antiqua"/>
          <w:b/>
          <w:bCs/>
          <w:color w:val="365F91"/>
          <w:sz w:val="28"/>
          <w:lang w:val="sq-AL"/>
        </w:rPr>
        <w:t xml:space="preserve"> Raport për detyrimet (faturat) e papaguara</w:t>
      </w:r>
    </w:p>
    <w:p w:rsidR="00CA6025" w:rsidRPr="00096631" w:rsidRDefault="00CA6025" w:rsidP="00031D43">
      <w:pPr>
        <w:rPr>
          <w:rFonts w:ascii="Book Antiqua" w:hAnsi="Book Antiqua"/>
          <w:b/>
          <w:bCs/>
          <w:color w:val="365F91"/>
          <w:sz w:val="28"/>
          <w:lang w:val="sq-AL"/>
        </w:rPr>
      </w:pPr>
    </w:p>
    <w:bookmarkStart w:id="16" w:name="_MON_1545725582"/>
    <w:bookmarkEnd w:id="16"/>
    <w:p w:rsidR="00C72A14" w:rsidRDefault="00512D11" w:rsidP="00E9316E">
      <w:pPr>
        <w:ind w:left="720"/>
        <w:rPr>
          <w:lang w:val="sq-AL"/>
        </w:rPr>
      </w:pPr>
      <w:r w:rsidRPr="002A1F9C">
        <w:rPr>
          <w:lang w:val="sq-AL"/>
        </w:rPr>
        <w:object w:dxaOrig="11007" w:dyaOrig="3709">
          <v:shape id="_x0000_i1048" type="#_x0000_t75" style="width:487.3pt;height:170.5pt" o:ole="">
            <v:imagedata r:id="rId48" o:title=""/>
          </v:shape>
          <o:OLEObject Type="Embed" ProgID="Excel.Sheet.8" ShapeID="_x0000_i1048" DrawAspect="Content" ObjectID="_1612783006" r:id="rId49"/>
        </w:object>
      </w:r>
      <w:bookmarkStart w:id="17" w:name="_GoBack"/>
      <w:bookmarkEnd w:id="17"/>
    </w:p>
    <w:p w:rsidR="00CA6025" w:rsidRDefault="0005776C" w:rsidP="0005776C">
      <w:pPr>
        <w:tabs>
          <w:tab w:val="left" w:pos="1300"/>
        </w:tabs>
        <w:rPr>
          <w:b/>
          <w:i/>
          <w:sz w:val="20"/>
          <w:szCs w:val="20"/>
          <w:lang w:val="sq-AL"/>
        </w:rPr>
      </w:pPr>
      <w:r w:rsidRPr="004852C5">
        <w:rPr>
          <w:b/>
          <w:i/>
          <w:sz w:val="20"/>
          <w:szCs w:val="20"/>
          <w:lang w:val="sq-AL"/>
        </w:rPr>
        <w:t xml:space="preserve">            </w:t>
      </w:r>
    </w:p>
    <w:p w:rsidR="00251F52" w:rsidRDefault="0005776C" w:rsidP="0005776C">
      <w:pPr>
        <w:tabs>
          <w:tab w:val="left" w:pos="1300"/>
        </w:tabs>
        <w:rPr>
          <w:b/>
          <w:i/>
          <w:sz w:val="20"/>
          <w:szCs w:val="20"/>
          <w:u w:val="single"/>
          <w:lang w:val="sq-AL"/>
        </w:rPr>
      </w:pPr>
      <w:r>
        <w:rPr>
          <w:b/>
          <w:i/>
          <w:sz w:val="20"/>
          <w:szCs w:val="20"/>
          <w:u w:val="single"/>
          <w:lang w:val="sq-AL"/>
        </w:rPr>
        <w:t>Shpalos tabelën në detaje si në tabelën n</w:t>
      </w:r>
      <w:r w:rsidR="004852C5">
        <w:rPr>
          <w:b/>
          <w:i/>
          <w:sz w:val="20"/>
          <w:szCs w:val="20"/>
          <w:u w:val="single"/>
          <w:lang w:val="sq-AL"/>
        </w:rPr>
        <w:t>ë vijim</w:t>
      </w:r>
      <w:r w:rsidR="001A0400">
        <w:rPr>
          <w:b/>
          <w:i/>
          <w:sz w:val="20"/>
          <w:szCs w:val="20"/>
          <w:u w:val="single"/>
          <w:lang w:val="sq-AL"/>
        </w:rPr>
        <w:t xml:space="preserve"> aneks </w:t>
      </w:r>
    </w:p>
    <w:p w:rsidR="00251F52" w:rsidRDefault="00871478" w:rsidP="00251F52">
      <w:pPr>
        <w:pStyle w:val="ListParagraph"/>
        <w:numPr>
          <w:ilvl w:val="0"/>
          <w:numId w:val="50"/>
        </w:numPr>
        <w:tabs>
          <w:tab w:val="left" w:pos="1300"/>
        </w:tabs>
        <w:rPr>
          <w:b/>
          <w:i/>
          <w:sz w:val="20"/>
          <w:szCs w:val="20"/>
          <w:u w:val="single"/>
          <w:lang w:val="sq-AL"/>
        </w:rPr>
      </w:pPr>
      <w:r w:rsidRPr="00251F52">
        <w:rPr>
          <w:b/>
          <w:i/>
          <w:sz w:val="20"/>
          <w:szCs w:val="20"/>
          <w:u w:val="single"/>
          <w:lang w:val="sq-AL"/>
        </w:rPr>
        <w:t>1</w:t>
      </w:r>
      <w:r w:rsidR="00296E83" w:rsidRPr="00251F52">
        <w:rPr>
          <w:b/>
          <w:i/>
          <w:sz w:val="20"/>
          <w:szCs w:val="20"/>
          <w:u w:val="single"/>
          <w:lang w:val="sq-AL"/>
        </w:rPr>
        <w:t>:</w:t>
      </w:r>
      <w:r w:rsidR="00FB5D6A" w:rsidRPr="00251F52">
        <w:rPr>
          <w:b/>
          <w:i/>
          <w:sz w:val="20"/>
          <w:szCs w:val="20"/>
          <w:u w:val="single"/>
          <w:lang w:val="sq-AL"/>
        </w:rPr>
        <w:t xml:space="preserve">Mungesa e mjeteve financiar ka ndikuar qe te mos paguhen një pjese e obligimeve financiare si dhe urdhëresa </w:t>
      </w:r>
      <w:r w:rsidR="00251F52" w:rsidRPr="00251F52">
        <w:rPr>
          <w:b/>
          <w:i/>
          <w:sz w:val="20"/>
          <w:szCs w:val="20"/>
          <w:u w:val="single"/>
          <w:lang w:val="sq-AL"/>
        </w:rPr>
        <w:t xml:space="preserve">e dhëna </w:t>
      </w:r>
      <w:r w:rsidR="00FB5D6A" w:rsidRPr="00251F52">
        <w:rPr>
          <w:b/>
          <w:i/>
          <w:sz w:val="20"/>
          <w:szCs w:val="20"/>
          <w:u w:val="single"/>
          <w:lang w:val="sq-AL"/>
        </w:rPr>
        <w:t xml:space="preserve">për pune pa pasur mjete te mjaftueshme buxhetore. </w:t>
      </w:r>
    </w:p>
    <w:p w:rsidR="00296E83" w:rsidRPr="00D53F7A" w:rsidRDefault="00D53F7A" w:rsidP="0005776C">
      <w:pPr>
        <w:pStyle w:val="ListParagraph"/>
        <w:numPr>
          <w:ilvl w:val="0"/>
          <w:numId w:val="50"/>
        </w:numPr>
        <w:tabs>
          <w:tab w:val="left" w:pos="1300"/>
        </w:tabs>
        <w:rPr>
          <w:b/>
          <w:i/>
          <w:sz w:val="20"/>
          <w:szCs w:val="20"/>
          <w:u w:val="single"/>
          <w:lang w:val="sq-AL"/>
        </w:rPr>
      </w:pPr>
      <w:r w:rsidRPr="00D53F7A">
        <w:rPr>
          <w:b/>
          <w:i/>
          <w:sz w:val="20"/>
          <w:szCs w:val="20"/>
          <w:u w:val="single"/>
          <w:lang w:val="sq-AL"/>
        </w:rPr>
        <w:t>Te</w:t>
      </w:r>
      <w:r w:rsidR="00FB5D6A" w:rsidRPr="00D53F7A">
        <w:rPr>
          <w:b/>
          <w:i/>
          <w:sz w:val="20"/>
          <w:szCs w:val="20"/>
          <w:u w:val="single"/>
          <w:lang w:val="sq-AL"/>
        </w:rPr>
        <w:t xml:space="preserve"> obligim</w:t>
      </w:r>
      <w:r w:rsidRPr="00D53F7A">
        <w:rPr>
          <w:b/>
          <w:i/>
          <w:sz w:val="20"/>
          <w:szCs w:val="20"/>
          <w:u w:val="single"/>
          <w:lang w:val="sq-AL"/>
        </w:rPr>
        <w:t xml:space="preserve">t </w:t>
      </w:r>
      <w:r w:rsidR="00FB5D6A" w:rsidRPr="00D53F7A">
        <w:rPr>
          <w:b/>
          <w:i/>
          <w:sz w:val="20"/>
          <w:szCs w:val="20"/>
          <w:u w:val="single"/>
          <w:lang w:val="sq-AL"/>
        </w:rPr>
        <w:t>e mbetura financiaren kemi paraqitur fatura te lëshuara nga operatori ekonomik ne muajin Dhjetor 201</w:t>
      </w:r>
      <w:r w:rsidR="00B530DF" w:rsidRPr="00D53F7A">
        <w:rPr>
          <w:b/>
          <w:i/>
          <w:sz w:val="20"/>
          <w:szCs w:val="20"/>
          <w:u w:val="single"/>
          <w:lang w:val="sq-AL"/>
        </w:rPr>
        <w:t>8</w:t>
      </w:r>
      <w:r w:rsidR="00FB5D6A" w:rsidRPr="00D53F7A">
        <w:rPr>
          <w:b/>
          <w:i/>
          <w:sz w:val="20"/>
          <w:szCs w:val="20"/>
          <w:u w:val="single"/>
          <w:lang w:val="sq-AL"/>
        </w:rPr>
        <w:t xml:space="preserve"> por me vone, janë protokolluar 201</w:t>
      </w:r>
      <w:r w:rsidR="00B530DF" w:rsidRPr="00D53F7A">
        <w:rPr>
          <w:b/>
          <w:i/>
          <w:sz w:val="20"/>
          <w:szCs w:val="20"/>
          <w:u w:val="single"/>
          <w:lang w:val="sq-AL"/>
        </w:rPr>
        <w:t>9</w:t>
      </w:r>
    </w:p>
    <w:p w:rsidR="00FE4451" w:rsidRDefault="0005776C" w:rsidP="00096631">
      <w:pPr>
        <w:rPr>
          <w:rFonts w:ascii="Book Antiqua" w:hAnsi="Book Antiqua"/>
          <w:b/>
          <w:bCs/>
          <w:color w:val="365F91"/>
          <w:sz w:val="28"/>
          <w:lang w:val="sq-AL"/>
        </w:rPr>
      </w:pPr>
      <w:r>
        <w:rPr>
          <w:rFonts w:ascii="Book Antiqua" w:hAnsi="Book Antiqua"/>
          <w:b/>
          <w:bCs/>
          <w:color w:val="365F91"/>
          <w:sz w:val="28"/>
          <w:lang w:val="sq-AL"/>
        </w:rPr>
        <w:lastRenderedPageBreak/>
        <w:t xml:space="preserve">          </w:t>
      </w:r>
      <w:r w:rsidR="00096631" w:rsidRPr="0097233E">
        <w:rPr>
          <w:rFonts w:ascii="Book Antiqua" w:hAnsi="Book Antiqua"/>
          <w:b/>
          <w:bCs/>
          <w:color w:val="365F91"/>
          <w:sz w:val="28"/>
          <w:lang w:val="sq-AL"/>
        </w:rPr>
        <w:t>Neni 1</w:t>
      </w:r>
      <w:r w:rsidR="008E021F" w:rsidRPr="0097233E">
        <w:rPr>
          <w:rFonts w:ascii="Book Antiqua" w:hAnsi="Book Antiqua"/>
          <w:b/>
          <w:bCs/>
          <w:color w:val="365F91"/>
          <w:sz w:val="28"/>
          <w:lang w:val="sq-AL"/>
        </w:rPr>
        <w:t>8</w:t>
      </w:r>
      <w:r w:rsidR="00096631" w:rsidRPr="0097233E">
        <w:rPr>
          <w:rFonts w:ascii="Book Antiqua" w:hAnsi="Book Antiqua"/>
          <w:b/>
          <w:bCs/>
          <w:color w:val="365F91"/>
          <w:sz w:val="28"/>
          <w:lang w:val="sq-AL"/>
        </w:rPr>
        <w:t xml:space="preserve"> </w:t>
      </w:r>
      <w:r w:rsidR="00FE4451" w:rsidRPr="0097233E">
        <w:rPr>
          <w:rFonts w:ascii="Book Antiqua" w:hAnsi="Book Antiqua"/>
          <w:b/>
          <w:bCs/>
          <w:color w:val="365F91"/>
          <w:sz w:val="28"/>
          <w:lang w:val="sq-AL"/>
        </w:rPr>
        <w:t xml:space="preserve">   Detyrimet kontingjente</w:t>
      </w:r>
      <w:r w:rsidR="00FE4451" w:rsidRPr="00096631">
        <w:rPr>
          <w:rFonts w:ascii="Book Antiqua" w:hAnsi="Book Antiqua"/>
          <w:b/>
          <w:bCs/>
          <w:color w:val="365F91"/>
          <w:sz w:val="28"/>
          <w:lang w:val="sq-AL"/>
        </w:rPr>
        <w:t xml:space="preserve"> </w:t>
      </w:r>
    </w:p>
    <w:bookmarkStart w:id="18" w:name="_MON_1545726977"/>
    <w:bookmarkEnd w:id="18"/>
    <w:p w:rsidR="00FE4451" w:rsidRPr="00FE4451" w:rsidRDefault="00E12C88" w:rsidP="00FE4451">
      <w:pPr>
        <w:tabs>
          <w:tab w:val="left" w:pos="1080"/>
        </w:tabs>
        <w:ind w:left="720"/>
        <w:rPr>
          <w:b/>
          <w:bCs/>
          <w:u w:val="single"/>
          <w:lang w:val="sq-AL"/>
        </w:rPr>
      </w:pPr>
      <w:r w:rsidRPr="002A1F9C">
        <w:rPr>
          <w:lang w:val="sq-AL"/>
        </w:rPr>
        <w:object w:dxaOrig="12125" w:dyaOrig="11148">
          <v:shape id="_x0000_i1038" type="#_x0000_t75" style="width:509.75pt;height:470pt" o:ole="">
            <v:imagedata r:id="rId50" o:title=""/>
          </v:shape>
          <o:OLEObject Type="Embed" ProgID="Excel.Sheet.8" ShapeID="_x0000_i1038" DrawAspect="Content" ObjectID="_1612783007" r:id="rId51"/>
        </w:object>
      </w:r>
    </w:p>
    <w:p w:rsidR="009D694D" w:rsidRDefault="0005776C" w:rsidP="00443D5C">
      <w:pPr>
        <w:tabs>
          <w:tab w:val="left" w:pos="1080"/>
        </w:tabs>
        <w:rPr>
          <w:b/>
          <w:sz w:val="20"/>
          <w:lang w:val="sq-AL"/>
        </w:rPr>
      </w:pPr>
      <w:r w:rsidRPr="0005776C">
        <w:rPr>
          <w:b/>
          <w:sz w:val="20"/>
          <w:lang w:val="sq-AL"/>
        </w:rPr>
        <w:lastRenderedPageBreak/>
        <w:t xml:space="preserve">            </w:t>
      </w:r>
      <w:bookmarkStart w:id="19" w:name="_MON_1610349088"/>
      <w:bookmarkEnd w:id="19"/>
      <w:r w:rsidR="00E12C88" w:rsidRPr="002A1F9C">
        <w:rPr>
          <w:lang w:val="sq-AL"/>
        </w:rPr>
        <w:object w:dxaOrig="12125" w:dyaOrig="10992">
          <v:shape id="_x0000_i1039" type="#_x0000_t75" style="width:509.75pt;height:463.1pt" o:ole="">
            <v:imagedata r:id="rId52" o:title=""/>
          </v:shape>
          <o:OLEObject Type="Embed" ProgID="Excel.Sheet.8" ShapeID="_x0000_i1039" DrawAspect="Content" ObjectID="_1612783008" r:id="rId53"/>
        </w:object>
      </w:r>
    </w:p>
    <w:p w:rsidR="009D694D" w:rsidRDefault="009D694D" w:rsidP="00443D5C">
      <w:pPr>
        <w:tabs>
          <w:tab w:val="left" w:pos="1080"/>
        </w:tabs>
        <w:rPr>
          <w:b/>
          <w:sz w:val="20"/>
          <w:lang w:val="sq-AL"/>
        </w:rPr>
      </w:pPr>
    </w:p>
    <w:p w:rsidR="009D694D" w:rsidRDefault="009D694D" w:rsidP="00443D5C">
      <w:pPr>
        <w:tabs>
          <w:tab w:val="left" w:pos="1080"/>
        </w:tabs>
        <w:rPr>
          <w:b/>
          <w:sz w:val="20"/>
          <w:lang w:val="sq-AL"/>
        </w:rPr>
      </w:pPr>
    </w:p>
    <w:p w:rsidR="001A0400" w:rsidRPr="00443D5C" w:rsidRDefault="0005776C" w:rsidP="00443D5C">
      <w:pPr>
        <w:tabs>
          <w:tab w:val="left" w:pos="1080"/>
        </w:tabs>
        <w:rPr>
          <w:b/>
          <w:sz w:val="20"/>
          <w:lang w:val="sq-AL"/>
        </w:rPr>
      </w:pPr>
      <w:r w:rsidRPr="0005776C">
        <w:rPr>
          <w:b/>
          <w:sz w:val="20"/>
          <w:lang w:val="sq-AL"/>
        </w:rPr>
        <w:t xml:space="preserve">  </w:t>
      </w:r>
      <w:r w:rsidRPr="004F40E2">
        <w:rPr>
          <w:b/>
          <w:sz w:val="20"/>
          <w:u w:val="single"/>
          <w:lang w:val="sq-AL"/>
        </w:rPr>
        <w:t>Shpalos në</w:t>
      </w:r>
      <w:r w:rsidR="00CA6025">
        <w:rPr>
          <w:b/>
          <w:sz w:val="20"/>
          <w:u w:val="single"/>
          <w:lang w:val="sq-AL"/>
        </w:rPr>
        <w:t xml:space="preserve"> detaje shënimet </w:t>
      </w:r>
      <w:r w:rsidRPr="005E6F42">
        <w:rPr>
          <w:b/>
          <w:sz w:val="20"/>
          <w:u w:val="single"/>
          <w:lang w:val="sq-AL"/>
        </w:rPr>
        <w:t>në tabelë:</w:t>
      </w:r>
      <w:r w:rsidR="00443D5C">
        <w:rPr>
          <w:b/>
          <w:sz w:val="20"/>
          <w:u w:val="single"/>
          <w:lang w:val="sq-AL"/>
        </w:rPr>
        <w:t xml:space="preserve"> </w:t>
      </w:r>
      <w:r w:rsidR="00E12C88">
        <w:rPr>
          <w:b/>
          <w:sz w:val="20"/>
          <w:u w:val="single"/>
          <w:lang w:val="sq-AL"/>
        </w:rPr>
        <w:t>Pjesa me e madhe e detyrimeve kontigjente janë pretendime te pa argumentura, pjesa  tjetër obligime te pa paguara si pasoj e mungesës se buxhetit</w:t>
      </w:r>
    </w:p>
    <w:p w:rsidR="006651A7" w:rsidRPr="00096631" w:rsidRDefault="001A0400" w:rsidP="006651A7">
      <w:pPr>
        <w:rPr>
          <w:rFonts w:ascii="Book Antiqua" w:hAnsi="Book Antiqua"/>
          <w:b/>
          <w:bCs/>
          <w:color w:val="365F91"/>
          <w:sz w:val="28"/>
          <w:lang w:val="sq-AL"/>
        </w:rPr>
      </w:pPr>
      <w:r>
        <w:rPr>
          <w:rFonts w:ascii="Book Antiqua" w:hAnsi="Book Antiqua"/>
          <w:b/>
          <w:bCs/>
          <w:color w:val="365F91"/>
          <w:sz w:val="28"/>
          <w:lang w:val="sq-AL"/>
        </w:rPr>
        <w:lastRenderedPageBreak/>
        <w:t xml:space="preserve">           </w:t>
      </w:r>
      <w:r w:rsidR="006651A7" w:rsidRPr="00096631">
        <w:rPr>
          <w:rFonts w:ascii="Book Antiqua" w:hAnsi="Book Antiqua"/>
          <w:b/>
          <w:bCs/>
          <w:color w:val="365F91"/>
          <w:sz w:val="28"/>
          <w:lang w:val="sq-AL"/>
        </w:rPr>
        <w:t xml:space="preserve">Neni </w:t>
      </w:r>
      <w:r w:rsidR="00A67738">
        <w:rPr>
          <w:rFonts w:ascii="Book Antiqua" w:hAnsi="Book Antiqua"/>
          <w:b/>
          <w:bCs/>
          <w:color w:val="365F91"/>
          <w:sz w:val="28"/>
          <w:lang w:val="sq-AL"/>
        </w:rPr>
        <w:t>19</w:t>
      </w:r>
      <w:r w:rsidR="008E021F">
        <w:rPr>
          <w:rFonts w:ascii="Book Antiqua" w:hAnsi="Book Antiqua"/>
          <w:b/>
          <w:bCs/>
          <w:color w:val="365F91"/>
          <w:sz w:val="28"/>
          <w:lang w:val="sq-AL"/>
        </w:rPr>
        <w:t xml:space="preserve">    Raport</w:t>
      </w:r>
      <w:r w:rsidR="006651A7">
        <w:rPr>
          <w:rFonts w:ascii="Book Antiqua" w:hAnsi="Book Antiqua"/>
          <w:b/>
          <w:bCs/>
          <w:color w:val="365F91"/>
          <w:sz w:val="28"/>
          <w:lang w:val="sq-AL"/>
        </w:rPr>
        <w:t xml:space="preserve"> për pasurin</w:t>
      </w:r>
      <w:r w:rsidR="00892B49">
        <w:rPr>
          <w:rFonts w:ascii="Book Antiqua" w:hAnsi="Book Antiqua"/>
          <w:b/>
          <w:bCs/>
          <w:color w:val="365F91"/>
          <w:sz w:val="28"/>
          <w:lang w:val="sq-AL"/>
        </w:rPr>
        <w:t xml:space="preserve">ë jo financiare </w:t>
      </w:r>
    </w:p>
    <w:p w:rsidR="00952024" w:rsidRPr="001A0400" w:rsidRDefault="00952024" w:rsidP="00FE4451">
      <w:pPr>
        <w:rPr>
          <w:rFonts w:ascii="Book Antiqua" w:hAnsi="Book Antiqua"/>
          <w:b/>
          <w:bCs/>
          <w:color w:val="365F91"/>
          <w:sz w:val="28"/>
          <w:u w:val="single"/>
          <w:lang w:val="sq-AL"/>
        </w:rPr>
      </w:pPr>
    </w:p>
    <w:p w:rsidR="00AD0F45" w:rsidRPr="001A0400" w:rsidRDefault="001A0400" w:rsidP="00031D43">
      <w:pPr>
        <w:tabs>
          <w:tab w:val="left" w:pos="1080"/>
        </w:tabs>
        <w:rPr>
          <w:b/>
          <w:color w:val="365F91"/>
          <w:u w:val="single" w:color="FFFFFF" w:themeColor="background1"/>
          <w:lang w:val="sq-AL"/>
        </w:rPr>
      </w:pPr>
      <w:r>
        <w:rPr>
          <w:b/>
          <w:color w:val="365F91"/>
          <w:u w:val="single" w:color="FFFFFF" w:themeColor="background1"/>
          <w:lang w:val="sq-AL"/>
        </w:rPr>
        <w:t xml:space="preserve">            </w:t>
      </w:r>
      <w:r w:rsidR="00A67738" w:rsidRPr="001A0400">
        <w:rPr>
          <w:b/>
          <w:color w:val="365F91"/>
          <w:u w:val="single" w:color="FFFFFF" w:themeColor="background1"/>
          <w:lang w:val="sq-AL"/>
        </w:rPr>
        <w:t xml:space="preserve"> </w:t>
      </w:r>
      <w:r w:rsidR="00A67738" w:rsidRPr="00BD01BB">
        <w:rPr>
          <w:b/>
          <w:color w:val="365F91"/>
          <w:u w:val="single" w:color="FFFFFF" w:themeColor="background1"/>
          <w:lang w:val="sq-AL"/>
        </w:rPr>
        <w:t>Neni 19.3.1  Pasurit</w:t>
      </w:r>
      <w:r w:rsidRPr="00BD01BB">
        <w:rPr>
          <w:b/>
          <w:color w:val="365F91"/>
          <w:u w:val="single" w:color="FFFFFF" w:themeColor="background1"/>
          <w:lang w:val="sq-AL"/>
        </w:rPr>
        <w:t>ë</w:t>
      </w:r>
      <w:r w:rsidR="00A67738" w:rsidRPr="00BD01BB">
        <w:rPr>
          <w:b/>
          <w:color w:val="365F91"/>
          <w:u w:val="single" w:color="FFFFFF" w:themeColor="background1"/>
          <w:lang w:val="sq-AL"/>
        </w:rPr>
        <w:t xml:space="preserve"> </w:t>
      </w:r>
      <w:r w:rsidR="00E9316E" w:rsidRPr="00BD01BB">
        <w:rPr>
          <w:b/>
          <w:color w:val="365F91"/>
          <w:u w:val="single" w:color="FFFFFF" w:themeColor="background1"/>
          <w:lang w:val="sq-AL"/>
        </w:rPr>
        <w:t>kapitale (me vlerë mbi 1000 Euro)</w:t>
      </w:r>
    </w:p>
    <w:p w:rsidR="00A67738" w:rsidRPr="00B353E3" w:rsidRDefault="00A67738" w:rsidP="00031D43">
      <w:pPr>
        <w:tabs>
          <w:tab w:val="left" w:pos="1080"/>
        </w:tabs>
        <w:rPr>
          <w:b/>
          <w:color w:val="365F91"/>
          <w:u w:val="single"/>
          <w:lang w:val="sq-AL"/>
        </w:rPr>
      </w:pPr>
    </w:p>
    <w:bookmarkStart w:id="20" w:name="_MON_1545726998"/>
    <w:bookmarkEnd w:id="20"/>
    <w:p w:rsidR="001A68B9" w:rsidRDefault="00E12C88" w:rsidP="001A0400">
      <w:pPr>
        <w:ind w:left="720"/>
        <w:rPr>
          <w:lang w:val="sq-AL"/>
        </w:rPr>
      </w:pPr>
      <w:r w:rsidRPr="002A1F9C">
        <w:rPr>
          <w:lang w:val="sq-AL"/>
        </w:rPr>
        <w:object w:dxaOrig="8497" w:dyaOrig="3390">
          <v:shape id="_x0000_i1040" type="#_x0000_t75" style="width:515.5pt;height:170.5pt" o:ole="">
            <v:imagedata r:id="rId54" o:title=""/>
          </v:shape>
          <o:OLEObject Type="Embed" ProgID="Excel.Sheet.8" ShapeID="_x0000_i1040" DrawAspect="Content" ObjectID="_1612783009" r:id="rId55"/>
        </w:object>
      </w:r>
    </w:p>
    <w:p w:rsidR="008C5199" w:rsidRDefault="008C5199" w:rsidP="00A67738">
      <w:pPr>
        <w:pStyle w:val="ListParagraph"/>
        <w:tabs>
          <w:tab w:val="left" w:pos="1300"/>
        </w:tabs>
        <w:rPr>
          <w:b/>
          <w:i/>
          <w:sz w:val="20"/>
          <w:szCs w:val="20"/>
          <w:u w:val="single"/>
          <w:lang w:val="sq-AL"/>
        </w:rPr>
      </w:pPr>
    </w:p>
    <w:p w:rsidR="00A67738" w:rsidRPr="001B5894" w:rsidRDefault="004F40E2" w:rsidP="00A67738">
      <w:pPr>
        <w:pStyle w:val="ListParagraph"/>
        <w:tabs>
          <w:tab w:val="left" w:pos="1300"/>
        </w:tabs>
        <w:rPr>
          <w:b/>
          <w:i/>
          <w:sz w:val="20"/>
          <w:szCs w:val="20"/>
          <w:u w:val="single"/>
          <w:lang w:val="sq-AL"/>
        </w:rPr>
      </w:pPr>
      <w:r>
        <w:rPr>
          <w:b/>
          <w:i/>
          <w:sz w:val="20"/>
          <w:szCs w:val="20"/>
          <w:u w:val="single"/>
          <w:lang w:val="sq-AL"/>
        </w:rPr>
        <w:t>Shpalos tabelën në detaje në vijim</w:t>
      </w:r>
      <w:r w:rsidR="001A0400">
        <w:rPr>
          <w:b/>
          <w:i/>
          <w:sz w:val="20"/>
          <w:szCs w:val="20"/>
          <w:u w:val="single"/>
          <w:lang w:val="sq-AL"/>
        </w:rPr>
        <w:t xml:space="preserve"> si  </w:t>
      </w:r>
      <w:r w:rsidRPr="0005776C">
        <w:rPr>
          <w:b/>
          <w:i/>
          <w:sz w:val="20"/>
          <w:szCs w:val="20"/>
          <w:u w:val="single"/>
          <w:lang w:val="sq-AL"/>
        </w:rPr>
        <w:t xml:space="preserve">aneks </w:t>
      </w:r>
      <w:r w:rsidR="001A0400">
        <w:rPr>
          <w:b/>
          <w:i/>
          <w:sz w:val="20"/>
          <w:szCs w:val="20"/>
          <w:u w:val="single"/>
          <w:lang w:val="sq-AL"/>
        </w:rPr>
        <w:t>2</w:t>
      </w:r>
      <w:r w:rsidRPr="0005776C">
        <w:rPr>
          <w:b/>
          <w:i/>
          <w:sz w:val="20"/>
          <w:szCs w:val="20"/>
          <w:u w:val="single"/>
          <w:lang w:val="sq-AL"/>
        </w:rPr>
        <w:t>:</w:t>
      </w:r>
    </w:p>
    <w:p w:rsidR="00304581" w:rsidRDefault="001A0400" w:rsidP="00A67738">
      <w:pPr>
        <w:tabs>
          <w:tab w:val="left" w:pos="1080"/>
        </w:tabs>
        <w:rPr>
          <w:b/>
          <w:color w:val="365F91"/>
          <w:lang w:val="sq-AL"/>
        </w:rPr>
      </w:pPr>
      <w:r>
        <w:rPr>
          <w:b/>
          <w:color w:val="365F91"/>
          <w:u w:val="single"/>
          <w:lang w:val="sq-AL"/>
        </w:rPr>
        <w:t xml:space="preserve"> </w:t>
      </w:r>
      <w:r w:rsidRPr="001A0400">
        <w:rPr>
          <w:b/>
          <w:color w:val="365F91"/>
          <w:lang w:val="sq-AL"/>
        </w:rPr>
        <w:t xml:space="preserve">           </w:t>
      </w:r>
    </w:p>
    <w:p w:rsidR="00A67738" w:rsidRPr="00A67738" w:rsidRDefault="00304581" w:rsidP="00A67738">
      <w:pPr>
        <w:tabs>
          <w:tab w:val="left" w:pos="1080"/>
        </w:tabs>
        <w:rPr>
          <w:b/>
          <w:color w:val="365F91"/>
          <w:u w:val="single"/>
          <w:lang w:val="sq-AL"/>
        </w:rPr>
      </w:pPr>
      <w:r>
        <w:rPr>
          <w:b/>
          <w:color w:val="365F91"/>
          <w:lang w:val="sq-AL"/>
        </w:rPr>
        <w:t xml:space="preserve">            </w:t>
      </w:r>
      <w:r w:rsidR="00A67738" w:rsidRPr="00C826B7">
        <w:rPr>
          <w:b/>
          <w:color w:val="365F91"/>
          <w:u w:val="single"/>
          <w:lang w:val="sq-AL"/>
        </w:rPr>
        <w:t>Neni 19.3.2  Pasurit</w:t>
      </w:r>
      <w:r w:rsidR="001A0400" w:rsidRPr="00C826B7">
        <w:rPr>
          <w:b/>
          <w:color w:val="365F91"/>
          <w:u w:val="single"/>
          <w:lang w:val="sq-AL"/>
        </w:rPr>
        <w:t>ë</w:t>
      </w:r>
      <w:r w:rsidR="00A67738" w:rsidRPr="00C826B7">
        <w:rPr>
          <w:b/>
          <w:color w:val="365F91"/>
          <w:u w:val="single"/>
          <w:lang w:val="sq-AL"/>
        </w:rPr>
        <w:t xml:space="preserve"> jo kapitale (me vlerë nën 1000 Euro)</w:t>
      </w:r>
    </w:p>
    <w:p w:rsidR="00952024" w:rsidRDefault="00952024" w:rsidP="00952024">
      <w:pPr>
        <w:rPr>
          <w:lang w:val="sq-AL"/>
        </w:rPr>
      </w:pPr>
    </w:p>
    <w:p w:rsidR="001A68B9" w:rsidRDefault="00E9316E" w:rsidP="001A0400">
      <w:pPr>
        <w:ind w:left="-270" w:firstLine="450"/>
        <w:rPr>
          <w:lang w:val="sq-AL"/>
        </w:rPr>
      </w:pPr>
      <w:r>
        <w:rPr>
          <w:lang w:val="sq-AL"/>
        </w:rPr>
        <w:tab/>
      </w:r>
      <w:bookmarkStart w:id="21" w:name="_MON_1545726045"/>
      <w:bookmarkEnd w:id="21"/>
      <w:r w:rsidR="009B6ACF" w:rsidRPr="002A1F9C">
        <w:rPr>
          <w:lang w:val="sq-AL"/>
        </w:rPr>
        <w:object w:dxaOrig="8545" w:dyaOrig="1560">
          <v:shape id="_x0000_i1041" type="#_x0000_t75" style="width:523pt;height:87.55pt" o:ole="">
            <v:imagedata r:id="rId56" o:title=""/>
          </v:shape>
          <o:OLEObject Type="Embed" ProgID="Excel.Sheet.8" ShapeID="_x0000_i1041" DrawAspect="Content" ObjectID="_1612783010" r:id="rId57"/>
        </w:object>
      </w:r>
      <w:r>
        <w:rPr>
          <w:lang w:val="sq-AL"/>
        </w:rPr>
        <w:tab/>
      </w:r>
    </w:p>
    <w:p w:rsidR="004C05CD" w:rsidRDefault="004C05CD" w:rsidP="001A0400">
      <w:pPr>
        <w:pStyle w:val="ListParagraph"/>
        <w:tabs>
          <w:tab w:val="left" w:pos="1300"/>
        </w:tabs>
        <w:rPr>
          <w:sz w:val="20"/>
          <w:szCs w:val="20"/>
          <w:lang w:val="sq-AL"/>
        </w:rPr>
      </w:pPr>
    </w:p>
    <w:p w:rsidR="00B34613" w:rsidRDefault="001A0400" w:rsidP="001A0400">
      <w:pPr>
        <w:pStyle w:val="ListParagraph"/>
        <w:tabs>
          <w:tab w:val="left" w:pos="1300"/>
        </w:tabs>
        <w:rPr>
          <w:b/>
          <w:i/>
          <w:sz w:val="20"/>
          <w:szCs w:val="20"/>
          <w:u w:val="single"/>
          <w:lang w:val="sq-AL"/>
        </w:rPr>
      </w:pPr>
      <w:r>
        <w:rPr>
          <w:sz w:val="20"/>
          <w:szCs w:val="20"/>
          <w:lang w:val="sq-AL"/>
        </w:rPr>
        <w:t xml:space="preserve"> </w:t>
      </w:r>
      <w:r>
        <w:rPr>
          <w:b/>
          <w:i/>
          <w:sz w:val="20"/>
          <w:szCs w:val="20"/>
          <w:u w:val="single"/>
          <w:lang w:val="sq-AL"/>
        </w:rPr>
        <w:t xml:space="preserve">Shpalos tabelën në detaje në vijim si  </w:t>
      </w:r>
      <w:r w:rsidRPr="0005776C">
        <w:rPr>
          <w:b/>
          <w:i/>
          <w:sz w:val="20"/>
          <w:szCs w:val="20"/>
          <w:u w:val="single"/>
          <w:lang w:val="sq-AL"/>
        </w:rPr>
        <w:t xml:space="preserve">aneks </w:t>
      </w:r>
      <w:r>
        <w:rPr>
          <w:b/>
          <w:i/>
          <w:sz w:val="20"/>
          <w:szCs w:val="20"/>
          <w:u w:val="single"/>
          <w:lang w:val="sq-AL"/>
        </w:rPr>
        <w:t>3</w:t>
      </w:r>
      <w:r w:rsidR="00A957A7">
        <w:rPr>
          <w:b/>
          <w:i/>
          <w:sz w:val="20"/>
          <w:szCs w:val="20"/>
          <w:u w:val="single"/>
          <w:lang w:val="sq-AL"/>
        </w:rPr>
        <w:t>:</w:t>
      </w:r>
    </w:p>
    <w:p w:rsidR="001A0400" w:rsidRPr="001B5894" w:rsidRDefault="00A957A7" w:rsidP="001A0400">
      <w:pPr>
        <w:pStyle w:val="ListParagraph"/>
        <w:tabs>
          <w:tab w:val="left" w:pos="1300"/>
        </w:tabs>
        <w:rPr>
          <w:b/>
          <w:i/>
          <w:sz w:val="20"/>
          <w:szCs w:val="20"/>
          <w:u w:val="single"/>
          <w:lang w:val="sq-AL"/>
        </w:rPr>
      </w:pPr>
      <w:r>
        <w:rPr>
          <w:b/>
          <w:i/>
          <w:sz w:val="20"/>
          <w:szCs w:val="20"/>
          <w:u w:val="single"/>
          <w:lang w:val="sq-AL"/>
        </w:rPr>
        <w:t xml:space="preserve"> Kët</w:t>
      </w:r>
      <w:r w:rsidR="00B34613">
        <w:rPr>
          <w:b/>
          <w:i/>
          <w:sz w:val="20"/>
          <w:szCs w:val="20"/>
          <w:u w:val="single"/>
          <w:lang w:val="sq-AL"/>
        </w:rPr>
        <w:t>u</w:t>
      </w:r>
      <w:r>
        <w:rPr>
          <w:b/>
          <w:i/>
          <w:sz w:val="20"/>
          <w:szCs w:val="20"/>
          <w:u w:val="single"/>
          <w:lang w:val="sq-AL"/>
        </w:rPr>
        <w:t xml:space="preserve"> janë regjistruar edhe </w:t>
      </w:r>
      <w:r w:rsidR="00B34613">
        <w:rPr>
          <w:b/>
          <w:i/>
          <w:sz w:val="20"/>
          <w:szCs w:val="20"/>
          <w:u w:val="single"/>
          <w:lang w:val="sq-AL"/>
        </w:rPr>
        <w:t>te</w:t>
      </w:r>
      <w:r>
        <w:rPr>
          <w:b/>
          <w:i/>
          <w:sz w:val="20"/>
          <w:szCs w:val="20"/>
          <w:u w:val="single"/>
          <w:lang w:val="sq-AL"/>
        </w:rPr>
        <w:t xml:space="preserve"> Arsim</w:t>
      </w:r>
      <w:r w:rsidR="00B34613">
        <w:rPr>
          <w:b/>
          <w:i/>
          <w:sz w:val="20"/>
          <w:szCs w:val="20"/>
          <w:u w:val="single"/>
          <w:lang w:val="sq-AL"/>
        </w:rPr>
        <w:t>it</w:t>
      </w:r>
      <w:r>
        <w:rPr>
          <w:b/>
          <w:i/>
          <w:sz w:val="20"/>
          <w:szCs w:val="20"/>
          <w:u w:val="single"/>
          <w:lang w:val="sq-AL"/>
        </w:rPr>
        <w:t xml:space="preserve"> dhe shëndetësi</w:t>
      </w:r>
      <w:r w:rsidR="00B34613">
        <w:rPr>
          <w:b/>
          <w:i/>
          <w:sz w:val="20"/>
          <w:szCs w:val="20"/>
          <w:u w:val="single"/>
          <w:lang w:val="sq-AL"/>
        </w:rPr>
        <w:t>s</w:t>
      </w:r>
      <w:r w:rsidR="005B029B">
        <w:rPr>
          <w:b/>
          <w:i/>
          <w:sz w:val="20"/>
          <w:szCs w:val="20"/>
          <w:u w:val="single"/>
          <w:lang w:val="sq-AL"/>
        </w:rPr>
        <w:t>,</w:t>
      </w:r>
      <w:r>
        <w:rPr>
          <w:b/>
          <w:i/>
          <w:sz w:val="20"/>
          <w:szCs w:val="20"/>
          <w:u w:val="single"/>
          <w:lang w:val="sq-AL"/>
        </w:rPr>
        <w:t xml:space="preserve"> qe me pare nuk </w:t>
      </w:r>
      <w:r w:rsidR="005B029B">
        <w:rPr>
          <w:b/>
          <w:i/>
          <w:sz w:val="20"/>
          <w:szCs w:val="20"/>
          <w:u w:val="single"/>
          <w:lang w:val="sq-AL"/>
        </w:rPr>
        <w:t xml:space="preserve">ishin te futura ne sistem </w:t>
      </w:r>
      <w:r>
        <w:rPr>
          <w:b/>
          <w:i/>
          <w:sz w:val="20"/>
          <w:szCs w:val="20"/>
          <w:u w:val="single"/>
          <w:lang w:val="sq-AL"/>
        </w:rPr>
        <w:t xml:space="preserve"> E Pasuris.</w:t>
      </w:r>
    </w:p>
    <w:p w:rsidR="00892B49" w:rsidRDefault="00892B49" w:rsidP="00031D43">
      <w:pPr>
        <w:ind w:left="720"/>
        <w:rPr>
          <w:b/>
          <w:lang w:val="sq-AL"/>
        </w:rPr>
      </w:pPr>
    </w:p>
    <w:p w:rsidR="00AC4AB7" w:rsidRDefault="00AC4AB7" w:rsidP="00952024">
      <w:pPr>
        <w:tabs>
          <w:tab w:val="left" w:pos="1080"/>
        </w:tabs>
        <w:rPr>
          <w:b/>
          <w:color w:val="365F91"/>
          <w:lang w:val="sq-AL"/>
        </w:rPr>
      </w:pPr>
    </w:p>
    <w:p w:rsidR="004D7685" w:rsidRDefault="004D7685" w:rsidP="00952024">
      <w:pPr>
        <w:tabs>
          <w:tab w:val="left" w:pos="1080"/>
        </w:tabs>
        <w:rPr>
          <w:b/>
          <w:color w:val="365F91"/>
          <w:lang w:val="sq-AL"/>
        </w:rPr>
      </w:pPr>
    </w:p>
    <w:p w:rsidR="004D7685" w:rsidRDefault="004D7685" w:rsidP="00952024">
      <w:pPr>
        <w:tabs>
          <w:tab w:val="left" w:pos="1080"/>
        </w:tabs>
        <w:rPr>
          <w:b/>
          <w:color w:val="365F91"/>
          <w:lang w:val="sq-AL"/>
        </w:rPr>
      </w:pPr>
    </w:p>
    <w:p w:rsidR="004D7685" w:rsidRDefault="004D7685" w:rsidP="00952024">
      <w:pPr>
        <w:tabs>
          <w:tab w:val="left" w:pos="1080"/>
        </w:tabs>
        <w:rPr>
          <w:b/>
          <w:color w:val="365F91"/>
          <w:lang w:val="sq-AL"/>
        </w:rPr>
      </w:pPr>
    </w:p>
    <w:p w:rsidR="004D7685" w:rsidRDefault="004D7685" w:rsidP="00952024">
      <w:pPr>
        <w:tabs>
          <w:tab w:val="left" w:pos="1080"/>
        </w:tabs>
        <w:rPr>
          <w:b/>
          <w:color w:val="365F91"/>
          <w:lang w:val="sq-AL"/>
        </w:rPr>
      </w:pPr>
    </w:p>
    <w:p w:rsidR="00BF70FD" w:rsidRDefault="00BF70FD" w:rsidP="00952024">
      <w:pPr>
        <w:tabs>
          <w:tab w:val="left" w:pos="1080"/>
        </w:tabs>
        <w:rPr>
          <w:b/>
          <w:color w:val="365F91"/>
          <w:lang w:val="sq-AL"/>
        </w:rPr>
      </w:pPr>
    </w:p>
    <w:p w:rsidR="00B00922" w:rsidRPr="00A67738" w:rsidRDefault="00871478" w:rsidP="00B00922">
      <w:pPr>
        <w:tabs>
          <w:tab w:val="left" w:pos="1080"/>
        </w:tabs>
        <w:rPr>
          <w:b/>
          <w:color w:val="365F91"/>
          <w:u w:val="single"/>
          <w:lang w:val="sq-AL"/>
        </w:rPr>
      </w:pPr>
      <w:r w:rsidRPr="00871478">
        <w:rPr>
          <w:b/>
          <w:color w:val="365F91"/>
          <w:lang w:val="sq-AL"/>
        </w:rPr>
        <w:lastRenderedPageBreak/>
        <w:t xml:space="preserve">    </w:t>
      </w:r>
      <w:r w:rsidR="00304581">
        <w:rPr>
          <w:b/>
          <w:color w:val="365F91"/>
          <w:lang w:val="sq-AL"/>
        </w:rPr>
        <w:t xml:space="preserve"> </w:t>
      </w:r>
      <w:r w:rsidRPr="00871478">
        <w:rPr>
          <w:b/>
          <w:color w:val="365F91"/>
          <w:lang w:val="sq-AL"/>
        </w:rPr>
        <w:t xml:space="preserve">          </w:t>
      </w:r>
      <w:r w:rsidR="00B00922" w:rsidRPr="004A45C8">
        <w:rPr>
          <w:b/>
          <w:color w:val="365F91"/>
          <w:u w:val="single"/>
          <w:lang w:val="sq-AL"/>
        </w:rPr>
        <w:t>Neni 19.3.3  Stoqet</w:t>
      </w:r>
    </w:p>
    <w:p w:rsidR="00B00922" w:rsidRDefault="00B00922" w:rsidP="00B00922">
      <w:pPr>
        <w:rPr>
          <w:lang w:val="sq-AL"/>
        </w:rPr>
      </w:pPr>
    </w:p>
    <w:p w:rsidR="00952024" w:rsidRDefault="00952024" w:rsidP="00952024">
      <w:pPr>
        <w:ind w:firstLine="720"/>
        <w:rPr>
          <w:b/>
          <w:lang w:val="sq-AL"/>
        </w:rPr>
      </w:pPr>
    </w:p>
    <w:bookmarkStart w:id="22" w:name="_MON_1545727025"/>
    <w:bookmarkEnd w:id="22"/>
    <w:p w:rsidR="00D355D2" w:rsidRDefault="00ED155B" w:rsidP="00D355D2">
      <w:pPr>
        <w:ind w:left="810"/>
        <w:rPr>
          <w:lang w:val="sq-AL"/>
        </w:rPr>
      </w:pPr>
      <w:r w:rsidRPr="002A1F9C">
        <w:rPr>
          <w:lang w:val="sq-AL"/>
        </w:rPr>
        <w:object w:dxaOrig="8656" w:dyaOrig="1560">
          <v:shape id="_x0000_i1042" type="#_x0000_t75" style="width:526.45pt;height:94.45pt" o:ole="">
            <v:imagedata r:id="rId58" o:title=""/>
          </v:shape>
          <o:OLEObject Type="Embed" ProgID="Excel.Sheet.8" ShapeID="_x0000_i1042" DrawAspect="Content" ObjectID="_1612783011" r:id="rId59"/>
        </w:object>
      </w:r>
    </w:p>
    <w:p w:rsidR="00D355D2" w:rsidRDefault="00D355D2" w:rsidP="00D355D2">
      <w:pPr>
        <w:rPr>
          <w:b/>
          <w:bCs/>
          <w:color w:val="365F91"/>
          <w:sz w:val="20"/>
          <w:lang w:val="sq-AL"/>
        </w:rPr>
      </w:pPr>
      <w:r>
        <w:rPr>
          <w:b/>
          <w:bCs/>
          <w:color w:val="365F91"/>
          <w:sz w:val="20"/>
          <w:lang w:val="sq-AL"/>
        </w:rPr>
        <w:t xml:space="preserve">  </w:t>
      </w:r>
    </w:p>
    <w:p w:rsidR="00892B49" w:rsidRDefault="00D355D2" w:rsidP="00D355D2">
      <w:pPr>
        <w:rPr>
          <w:b/>
          <w:bCs/>
          <w:color w:val="365F91"/>
          <w:sz w:val="20"/>
          <w:lang w:val="sq-AL"/>
        </w:rPr>
      </w:pPr>
      <w:r>
        <w:rPr>
          <w:b/>
          <w:bCs/>
          <w:color w:val="365F91"/>
          <w:sz w:val="20"/>
          <w:lang w:val="sq-AL"/>
        </w:rPr>
        <w:t xml:space="preserve">              </w:t>
      </w:r>
      <w:r>
        <w:rPr>
          <w:b/>
          <w:i/>
          <w:sz w:val="20"/>
          <w:szCs w:val="20"/>
          <w:u w:val="single"/>
          <w:lang w:val="sq-AL"/>
        </w:rPr>
        <w:t>Shpalos tabelën në detaje: Ne tabel kemi paraqit stoqet e mbetura ne Arsim dhe oto te Shendetesie,Administrata nuk ka stoqe per munges te magazinës.</w:t>
      </w:r>
    </w:p>
    <w:p w:rsidR="00892B49" w:rsidRPr="00C30520" w:rsidRDefault="00892B49" w:rsidP="00C11883">
      <w:pPr>
        <w:rPr>
          <w:b/>
          <w:bCs/>
          <w:color w:val="365F91"/>
          <w:sz w:val="20"/>
          <w:lang w:val="sq-AL"/>
        </w:rPr>
      </w:pPr>
    </w:p>
    <w:p w:rsidR="00C11883" w:rsidRPr="00C30520" w:rsidRDefault="00C11883" w:rsidP="00C11883">
      <w:pPr>
        <w:rPr>
          <w:b/>
          <w:bCs/>
          <w:color w:val="365F91"/>
          <w:sz w:val="20"/>
          <w:lang w:val="sq-AL"/>
        </w:rPr>
      </w:pPr>
    </w:p>
    <w:p w:rsidR="00C11883" w:rsidRDefault="00304581" w:rsidP="00C11883">
      <w:pPr>
        <w:rPr>
          <w:rFonts w:ascii="Book Antiqua" w:hAnsi="Book Antiqua"/>
          <w:b/>
          <w:bCs/>
          <w:color w:val="365F91"/>
          <w:sz w:val="28"/>
          <w:lang w:val="sq-AL"/>
        </w:rPr>
      </w:pPr>
      <w:r>
        <w:rPr>
          <w:rFonts w:ascii="Book Antiqua" w:hAnsi="Book Antiqua"/>
          <w:b/>
          <w:bCs/>
          <w:color w:val="365F91"/>
          <w:sz w:val="28"/>
          <w:lang w:val="sq-AL"/>
        </w:rPr>
        <w:t xml:space="preserve">          </w:t>
      </w:r>
      <w:r w:rsidR="00892B49" w:rsidRPr="00EA60E5">
        <w:rPr>
          <w:rFonts w:ascii="Book Antiqua" w:hAnsi="Book Antiqua"/>
          <w:b/>
          <w:bCs/>
          <w:color w:val="365F91"/>
          <w:sz w:val="28"/>
          <w:lang w:val="sq-AL"/>
        </w:rPr>
        <w:t xml:space="preserve">Neni </w:t>
      </w:r>
      <w:r w:rsidR="00B00922" w:rsidRPr="00EA60E5">
        <w:rPr>
          <w:rFonts w:ascii="Book Antiqua" w:hAnsi="Book Antiqua"/>
          <w:b/>
          <w:bCs/>
          <w:color w:val="365F91"/>
          <w:sz w:val="28"/>
          <w:lang w:val="sq-AL"/>
        </w:rPr>
        <w:t xml:space="preserve">20    </w:t>
      </w:r>
      <w:r w:rsidR="00892B49" w:rsidRPr="00EA60E5">
        <w:rPr>
          <w:rFonts w:ascii="Book Antiqua" w:hAnsi="Book Antiqua"/>
          <w:b/>
          <w:bCs/>
          <w:color w:val="365F91"/>
          <w:sz w:val="28"/>
          <w:lang w:val="sq-AL"/>
        </w:rPr>
        <w:t xml:space="preserve">Raport për </w:t>
      </w:r>
      <w:r w:rsidR="0092068B" w:rsidRPr="00EA60E5">
        <w:rPr>
          <w:rFonts w:ascii="Book Antiqua" w:hAnsi="Book Antiqua"/>
          <w:b/>
          <w:bCs/>
          <w:color w:val="365F91"/>
          <w:sz w:val="28"/>
          <w:lang w:val="sq-AL"/>
        </w:rPr>
        <w:t>avance</w:t>
      </w:r>
      <w:r w:rsidR="00892B49" w:rsidRPr="00EA60E5">
        <w:rPr>
          <w:rFonts w:ascii="Book Antiqua" w:hAnsi="Book Antiqua"/>
          <w:b/>
          <w:bCs/>
          <w:color w:val="365F91"/>
          <w:sz w:val="28"/>
          <w:lang w:val="sq-AL"/>
        </w:rPr>
        <w:t xml:space="preserve"> e pa</w:t>
      </w:r>
      <w:r w:rsidR="000F6E79" w:rsidRPr="00EA60E5">
        <w:rPr>
          <w:rFonts w:ascii="Book Antiqua" w:hAnsi="Book Antiqua"/>
          <w:b/>
          <w:bCs/>
          <w:color w:val="365F91"/>
          <w:sz w:val="28"/>
          <w:lang w:val="sq-AL"/>
        </w:rPr>
        <w:t xml:space="preserve"> arsyetuara</w:t>
      </w:r>
    </w:p>
    <w:p w:rsidR="00B00922" w:rsidRPr="00892B49" w:rsidRDefault="00B00922" w:rsidP="00C11883">
      <w:pPr>
        <w:rPr>
          <w:rFonts w:ascii="Book Antiqua" w:hAnsi="Book Antiqua"/>
          <w:b/>
          <w:bCs/>
          <w:color w:val="365F91"/>
          <w:sz w:val="28"/>
          <w:lang w:val="sq-AL"/>
        </w:rPr>
      </w:pPr>
    </w:p>
    <w:bookmarkStart w:id="23" w:name="_MON_1545727033"/>
    <w:bookmarkEnd w:id="23"/>
    <w:p w:rsidR="00C11883" w:rsidRPr="002A1F9C" w:rsidRDefault="001E2922" w:rsidP="00C11883">
      <w:pPr>
        <w:ind w:left="720"/>
        <w:rPr>
          <w:lang w:val="sq-AL"/>
        </w:rPr>
      </w:pPr>
      <w:r w:rsidRPr="002A1F9C">
        <w:rPr>
          <w:lang w:val="sq-AL"/>
        </w:rPr>
        <w:object w:dxaOrig="10832" w:dyaOrig="3935">
          <v:shape id="_x0000_i1043" type="#_x0000_t75" style="width:526.45pt;height:192.95pt" o:ole="">
            <v:imagedata r:id="rId60" o:title=""/>
          </v:shape>
          <o:OLEObject Type="Embed" ProgID="Excel.Sheet.8" ShapeID="_x0000_i1043" DrawAspect="Content" ObjectID="_1612783012" r:id="rId61"/>
        </w:object>
      </w:r>
    </w:p>
    <w:p w:rsidR="008C5199" w:rsidRDefault="00871478" w:rsidP="00871478">
      <w:pPr>
        <w:tabs>
          <w:tab w:val="left" w:pos="1080"/>
        </w:tabs>
        <w:rPr>
          <w:b/>
          <w:sz w:val="20"/>
          <w:lang w:val="sq-AL"/>
        </w:rPr>
      </w:pPr>
      <w:r w:rsidRPr="00871478">
        <w:rPr>
          <w:b/>
          <w:sz w:val="20"/>
          <w:lang w:val="sq-AL"/>
        </w:rPr>
        <w:t xml:space="preserve">             </w:t>
      </w:r>
    </w:p>
    <w:p w:rsidR="00BD01BB" w:rsidRDefault="00871478" w:rsidP="00871478">
      <w:pPr>
        <w:tabs>
          <w:tab w:val="left" w:pos="1080"/>
        </w:tabs>
        <w:rPr>
          <w:b/>
          <w:sz w:val="20"/>
          <w:u w:val="single"/>
          <w:lang w:val="sq-AL"/>
        </w:rPr>
      </w:pPr>
      <w:r w:rsidRPr="00871478">
        <w:rPr>
          <w:b/>
          <w:sz w:val="20"/>
          <w:lang w:val="sq-AL"/>
        </w:rPr>
        <w:t xml:space="preserve"> </w:t>
      </w:r>
      <w:r w:rsidRPr="005E6F42">
        <w:rPr>
          <w:b/>
          <w:sz w:val="20"/>
          <w:u w:val="single"/>
          <w:lang w:val="sq-AL"/>
        </w:rPr>
        <w:t>Shpalos n</w:t>
      </w:r>
      <w:r w:rsidR="008C5199">
        <w:rPr>
          <w:b/>
          <w:sz w:val="20"/>
          <w:u w:val="single"/>
          <w:lang w:val="sq-AL"/>
        </w:rPr>
        <w:t xml:space="preserve">ë detaje shënimet </w:t>
      </w:r>
      <w:r w:rsidRPr="005E6F42">
        <w:rPr>
          <w:b/>
          <w:sz w:val="20"/>
          <w:u w:val="single"/>
          <w:lang w:val="sq-AL"/>
        </w:rPr>
        <w:t>në tabelë:</w:t>
      </w:r>
      <w:r w:rsidR="00093B87">
        <w:rPr>
          <w:b/>
          <w:sz w:val="20"/>
          <w:u w:val="single"/>
          <w:lang w:val="sq-AL"/>
        </w:rPr>
        <w:t xml:space="preserve"> </w:t>
      </w:r>
    </w:p>
    <w:p w:rsidR="00871478" w:rsidRDefault="00BD01BB" w:rsidP="00871478">
      <w:pPr>
        <w:tabs>
          <w:tab w:val="left" w:pos="1080"/>
        </w:tabs>
        <w:rPr>
          <w:b/>
          <w:sz w:val="20"/>
          <w:u w:val="single"/>
          <w:lang w:val="sq-AL"/>
        </w:rPr>
      </w:pPr>
      <w:r>
        <w:rPr>
          <w:b/>
          <w:sz w:val="20"/>
          <w:u w:val="single"/>
          <w:lang w:val="sq-AL"/>
        </w:rPr>
        <w:t xml:space="preserve">Ka mbet pa u mbyll nga MF-ve </w:t>
      </w:r>
      <w:r w:rsidR="00EA60E5">
        <w:rPr>
          <w:b/>
          <w:sz w:val="20"/>
          <w:u w:val="single"/>
          <w:lang w:val="sq-AL"/>
        </w:rPr>
        <w:t>Kartela e Kryetarit -</w:t>
      </w:r>
      <w:r>
        <w:rPr>
          <w:b/>
          <w:sz w:val="20"/>
          <w:u w:val="single"/>
          <w:lang w:val="sq-AL"/>
        </w:rPr>
        <w:t>mirëmbajtja e llogaris</w:t>
      </w:r>
      <w:r w:rsidR="00EA60E5">
        <w:rPr>
          <w:b/>
          <w:sz w:val="20"/>
          <w:u w:val="single"/>
          <w:lang w:val="sq-AL"/>
        </w:rPr>
        <w:t xml:space="preserve"> ne </w:t>
      </w:r>
      <w:r w:rsidR="00093B87">
        <w:rPr>
          <w:b/>
          <w:sz w:val="20"/>
          <w:u w:val="single"/>
          <w:lang w:val="sq-AL"/>
        </w:rPr>
        <w:t>vlere</w:t>
      </w:r>
      <w:r w:rsidR="00FB5D6A">
        <w:rPr>
          <w:b/>
          <w:sz w:val="20"/>
          <w:u w:val="single"/>
          <w:lang w:val="sq-AL"/>
        </w:rPr>
        <w:t xml:space="preserve"> </w:t>
      </w:r>
      <w:r w:rsidR="00EA60E5">
        <w:rPr>
          <w:b/>
          <w:sz w:val="20"/>
          <w:u w:val="single"/>
          <w:lang w:val="sq-AL"/>
        </w:rPr>
        <w:t>38,35€</w:t>
      </w:r>
    </w:p>
    <w:p w:rsidR="005103EB" w:rsidRDefault="005103EB" w:rsidP="00C11883">
      <w:pPr>
        <w:tabs>
          <w:tab w:val="left" w:pos="1080"/>
        </w:tabs>
        <w:rPr>
          <w:b/>
          <w:u w:val="single"/>
          <w:lang w:val="sq-AL"/>
        </w:rPr>
      </w:pPr>
    </w:p>
    <w:p w:rsidR="00865069" w:rsidRDefault="00865069" w:rsidP="005103EB">
      <w:pPr>
        <w:rPr>
          <w:b/>
          <w:bCs/>
          <w:color w:val="365F91"/>
          <w:sz w:val="20"/>
          <w:u w:val="single"/>
          <w:lang w:val="sq-AL"/>
        </w:rPr>
      </w:pPr>
    </w:p>
    <w:p w:rsidR="00A37BAB" w:rsidRDefault="00A37BAB" w:rsidP="001A68B9">
      <w:pPr>
        <w:rPr>
          <w:rFonts w:ascii="Book Antiqua" w:hAnsi="Book Antiqua"/>
          <w:b/>
          <w:bCs/>
          <w:color w:val="365F91"/>
          <w:sz w:val="28"/>
          <w:lang w:val="sq-AL"/>
        </w:rPr>
      </w:pPr>
    </w:p>
    <w:p w:rsidR="00871478" w:rsidRDefault="00871478" w:rsidP="001A68B9">
      <w:pPr>
        <w:rPr>
          <w:rFonts w:ascii="Book Antiqua" w:hAnsi="Book Antiqua"/>
          <w:b/>
          <w:bCs/>
          <w:color w:val="365F91"/>
          <w:sz w:val="28"/>
          <w:lang w:val="sq-AL"/>
        </w:rPr>
      </w:pPr>
    </w:p>
    <w:p w:rsidR="001A68B9" w:rsidRDefault="00871478" w:rsidP="001A68B9">
      <w:pPr>
        <w:rPr>
          <w:rFonts w:ascii="Book Antiqua" w:hAnsi="Book Antiqua"/>
          <w:b/>
          <w:bCs/>
          <w:color w:val="365F91"/>
          <w:sz w:val="28"/>
          <w:lang w:val="sq-AL"/>
        </w:rPr>
      </w:pPr>
      <w:r>
        <w:rPr>
          <w:rFonts w:ascii="Book Antiqua" w:hAnsi="Book Antiqua"/>
          <w:b/>
          <w:bCs/>
          <w:color w:val="365F91"/>
          <w:sz w:val="28"/>
          <w:lang w:val="sq-AL"/>
        </w:rPr>
        <w:lastRenderedPageBreak/>
        <w:t xml:space="preserve">           </w:t>
      </w:r>
      <w:r w:rsidR="00892B49" w:rsidRPr="00096631">
        <w:rPr>
          <w:rFonts w:ascii="Book Antiqua" w:hAnsi="Book Antiqua"/>
          <w:b/>
          <w:bCs/>
          <w:color w:val="365F91"/>
          <w:sz w:val="28"/>
          <w:lang w:val="sq-AL"/>
        </w:rPr>
        <w:t xml:space="preserve">Neni </w:t>
      </w:r>
      <w:r w:rsidR="00B00922">
        <w:rPr>
          <w:rFonts w:ascii="Book Antiqua" w:hAnsi="Book Antiqua"/>
          <w:b/>
          <w:bCs/>
          <w:color w:val="365F91"/>
          <w:sz w:val="28"/>
          <w:lang w:val="sq-AL"/>
        </w:rPr>
        <w:t>21     Raport për të hyrat vetanake</w:t>
      </w:r>
      <w:r w:rsidR="00892B49">
        <w:rPr>
          <w:rFonts w:ascii="Book Antiqua" w:hAnsi="Book Antiqua"/>
          <w:b/>
          <w:bCs/>
          <w:color w:val="365F91"/>
          <w:sz w:val="28"/>
          <w:lang w:val="sq-AL"/>
        </w:rPr>
        <w:t xml:space="preserve"> të pashpen</w:t>
      </w:r>
      <w:r w:rsidR="000F6E79">
        <w:rPr>
          <w:rFonts w:ascii="Book Antiqua" w:hAnsi="Book Antiqua"/>
          <w:b/>
          <w:bCs/>
          <w:color w:val="365F91"/>
          <w:sz w:val="28"/>
          <w:lang w:val="sq-AL"/>
        </w:rPr>
        <w:t>zuara</w:t>
      </w:r>
    </w:p>
    <w:p w:rsidR="00892B49" w:rsidRPr="002A1F9C" w:rsidRDefault="00892B49" w:rsidP="001A68B9">
      <w:pPr>
        <w:rPr>
          <w:sz w:val="32"/>
          <w:szCs w:val="32"/>
          <w:lang w:val="sq-AL"/>
        </w:rPr>
      </w:pPr>
    </w:p>
    <w:bookmarkStart w:id="24" w:name="_MON_1543316717"/>
    <w:bookmarkEnd w:id="24"/>
    <w:p w:rsidR="009D2B80" w:rsidRPr="00545FF3" w:rsidRDefault="000F22AB" w:rsidP="00545FF3">
      <w:pPr>
        <w:ind w:left="720"/>
        <w:rPr>
          <w:lang w:val="sq-AL"/>
        </w:rPr>
      </w:pPr>
      <w:r w:rsidRPr="002A1F9C">
        <w:rPr>
          <w:lang w:val="sq-AL"/>
        </w:rPr>
        <w:object w:dxaOrig="12588" w:dyaOrig="2170">
          <v:shape id="_x0000_i1044" type="#_x0000_t75" style="width:637.05pt;height:109.45pt" o:ole="">
            <v:imagedata r:id="rId62" o:title=""/>
          </v:shape>
          <o:OLEObject Type="Embed" ProgID="Excel.Sheet.8" ShapeID="_x0000_i1044" DrawAspect="Content" ObjectID="_1612783013" r:id="rId63"/>
        </w:object>
      </w:r>
    </w:p>
    <w:p w:rsidR="009D2B80" w:rsidRDefault="009D2B80" w:rsidP="001A68B9">
      <w:pPr>
        <w:rPr>
          <w:sz w:val="32"/>
          <w:szCs w:val="32"/>
          <w:lang w:val="sq-AL"/>
        </w:rPr>
      </w:pPr>
    </w:p>
    <w:p w:rsidR="009D2B80" w:rsidRPr="009D2B80" w:rsidRDefault="009D2B80" w:rsidP="00545FF3">
      <w:pPr>
        <w:ind w:left="720"/>
        <w:rPr>
          <w:b/>
          <w:i/>
          <w:sz w:val="20"/>
          <w:szCs w:val="20"/>
          <w:u w:val="single"/>
          <w:lang w:val="sq-AL"/>
        </w:rPr>
      </w:pPr>
    </w:p>
    <w:p w:rsidR="00FF4453" w:rsidRDefault="00545FF3" w:rsidP="009D2B80">
      <w:pPr>
        <w:rPr>
          <w:rFonts w:ascii="Book Antiqua" w:hAnsi="Book Antiqua"/>
          <w:b/>
          <w:bCs/>
          <w:color w:val="365F91"/>
          <w:sz w:val="28"/>
          <w:lang w:val="sq-AL"/>
        </w:rPr>
      </w:pPr>
      <w:r>
        <w:rPr>
          <w:rFonts w:ascii="Book Antiqua" w:hAnsi="Book Antiqua"/>
          <w:b/>
          <w:bCs/>
          <w:color w:val="365F91"/>
          <w:sz w:val="28"/>
          <w:lang w:val="sq-AL"/>
        </w:rPr>
        <w:t xml:space="preserve">   </w:t>
      </w:r>
    </w:p>
    <w:p w:rsidR="00AD0F45" w:rsidRDefault="00545FF3" w:rsidP="00AD0F45">
      <w:pPr>
        <w:rPr>
          <w:rFonts w:ascii="Book Antiqua" w:hAnsi="Book Antiqua"/>
          <w:b/>
          <w:bCs/>
          <w:color w:val="365F91"/>
          <w:sz w:val="28"/>
          <w:lang w:val="sq-AL"/>
        </w:rPr>
      </w:pPr>
      <w:r>
        <w:rPr>
          <w:rFonts w:ascii="Book Antiqua" w:hAnsi="Book Antiqua"/>
          <w:b/>
          <w:bCs/>
          <w:color w:val="365F91"/>
          <w:sz w:val="28"/>
          <w:lang w:val="sq-AL"/>
        </w:rPr>
        <w:t xml:space="preserve">        </w:t>
      </w:r>
      <w:r w:rsidR="00AD0F45" w:rsidRPr="00096631">
        <w:rPr>
          <w:rFonts w:ascii="Book Antiqua" w:hAnsi="Book Antiqua"/>
          <w:b/>
          <w:bCs/>
          <w:color w:val="365F91"/>
          <w:sz w:val="28"/>
          <w:lang w:val="sq-AL"/>
        </w:rPr>
        <w:t xml:space="preserve">Neni </w:t>
      </w:r>
      <w:r w:rsidR="00AD0F45">
        <w:rPr>
          <w:rFonts w:ascii="Book Antiqua" w:hAnsi="Book Antiqua"/>
          <w:b/>
          <w:bCs/>
          <w:color w:val="365F91"/>
          <w:sz w:val="28"/>
          <w:lang w:val="sq-AL"/>
        </w:rPr>
        <w:t>2</w:t>
      </w:r>
      <w:r w:rsidR="00B00922">
        <w:rPr>
          <w:rFonts w:ascii="Book Antiqua" w:hAnsi="Book Antiqua"/>
          <w:b/>
          <w:bCs/>
          <w:color w:val="365F91"/>
          <w:sz w:val="28"/>
          <w:lang w:val="sq-AL"/>
        </w:rPr>
        <w:t xml:space="preserve">4    </w:t>
      </w:r>
      <w:r w:rsidR="00AD0F45">
        <w:rPr>
          <w:rFonts w:ascii="Book Antiqua" w:hAnsi="Book Antiqua"/>
          <w:b/>
          <w:bCs/>
          <w:color w:val="365F91"/>
          <w:sz w:val="28"/>
          <w:lang w:val="sq-AL"/>
        </w:rPr>
        <w:t>Raport për fondet e donatorëve të pashpen</w:t>
      </w:r>
      <w:r w:rsidR="000F6E79">
        <w:rPr>
          <w:rFonts w:ascii="Book Antiqua" w:hAnsi="Book Antiqua"/>
          <w:b/>
          <w:bCs/>
          <w:color w:val="365F91"/>
          <w:sz w:val="28"/>
          <w:lang w:val="sq-AL"/>
        </w:rPr>
        <w:t>zuara</w:t>
      </w:r>
    </w:p>
    <w:p w:rsidR="000A4A7B" w:rsidRDefault="000A4A7B" w:rsidP="00FF4453">
      <w:pPr>
        <w:ind w:left="720"/>
        <w:rPr>
          <w:b/>
          <w:i/>
          <w:sz w:val="20"/>
          <w:szCs w:val="20"/>
          <w:u w:val="single"/>
          <w:lang w:val="sq-AL"/>
        </w:rPr>
      </w:pPr>
    </w:p>
    <w:p w:rsidR="00545FF3" w:rsidRPr="00FF4453" w:rsidRDefault="000A4A7B" w:rsidP="00545FF3">
      <w:pPr>
        <w:ind w:left="720"/>
        <w:rPr>
          <w:b/>
          <w:i/>
          <w:sz w:val="20"/>
          <w:szCs w:val="20"/>
          <w:u w:val="single"/>
          <w:lang w:val="sq-AL"/>
        </w:rPr>
        <w:sectPr w:rsidR="00545FF3" w:rsidRPr="00FF4453" w:rsidSect="0029442D">
          <w:footerReference w:type="even" r:id="rId64"/>
          <w:type w:val="nextColumn"/>
          <w:pgSz w:w="15840" w:h="12240" w:orient="landscape"/>
          <w:pgMar w:top="540" w:right="907" w:bottom="1350" w:left="810" w:header="720" w:footer="720" w:gutter="0"/>
          <w:cols w:space="720"/>
        </w:sectPr>
      </w:pPr>
      <w:r>
        <w:rPr>
          <w:b/>
          <w:i/>
          <w:sz w:val="20"/>
          <w:szCs w:val="20"/>
          <w:u w:val="single"/>
          <w:lang w:val="sq-AL"/>
        </w:rPr>
        <w:t xml:space="preserve">                                   </w:t>
      </w:r>
      <w:r w:rsidR="001F7139">
        <w:rPr>
          <w:noProof/>
        </w:rPr>
        <w:pict>
          <v:shape id="_x0000_s1174" type="#_x0000_t75" style="position:absolute;left:0;text-align:left;margin-left:22.5pt;margin-top:8.25pt;width:656.45pt;height:139.7pt;z-index:251679744;mso-position-horizontal-relative:text;mso-position-vertical-relative:text">
            <v:imagedata r:id="rId65" o:title=""/>
            <w10:wrap type="square" side="right"/>
          </v:shape>
          <o:OLEObject Type="Embed" ProgID="Excel.Sheet.8" ShapeID="_x0000_s1174" DrawAspect="Content" ObjectID="_1612783021" r:id="rId66"/>
        </w:pict>
      </w:r>
    </w:p>
    <w:p w:rsidR="0068576B" w:rsidRDefault="0068576B" w:rsidP="00865069">
      <w:pPr>
        <w:rPr>
          <w:rFonts w:ascii="Book Antiqua" w:hAnsi="Book Antiqua"/>
          <w:b/>
          <w:bCs/>
          <w:color w:val="365F91"/>
          <w:sz w:val="28"/>
          <w:lang w:val="sq-AL"/>
        </w:rPr>
      </w:pPr>
    </w:p>
    <w:p w:rsidR="00784DAE" w:rsidRDefault="00AD0F45" w:rsidP="00865069">
      <w:pPr>
        <w:rPr>
          <w:rFonts w:ascii="Book Antiqua" w:hAnsi="Book Antiqua"/>
          <w:b/>
          <w:bCs/>
          <w:color w:val="365F91"/>
          <w:sz w:val="28"/>
          <w:lang w:val="sq-AL"/>
        </w:rPr>
      </w:pPr>
      <w:r w:rsidRPr="00AD0F45">
        <w:rPr>
          <w:rFonts w:ascii="Book Antiqua" w:hAnsi="Book Antiqua"/>
          <w:b/>
          <w:bCs/>
          <w:color w:val="365F91"/>
          <w:sz w:val="28"/>
          <w:lang w:val="sq-AL"/>
        </w:rPr>
        <w:t>Neni 2</w:t>
      </w:r>
      <w:r w:rsidR="00B00922">
        <w:rPr>
          <w:rFonts w:ascii="Book Antiqua" w:hAnsi="Book Antiqua"/>
          <w:b/>
          <w:bCs/>
          <w:color w:val="365F91"/>
          <w:sz w:val="28"/>
          <w:lang w:val="sq-AL"/>
        </w:rPr>
        <w:t xml:space="preserve">5   </w:t>
      </w:r>
      <w:r w:rsidRPr="00AD0F45">
        <w:rPr>
          <w:rFonts w:ascii="Book Antiqua" w:hAnsi="Book Antiqua"/>
          <w:b/>
          <w:bCs/>
          <w:color w:val="365F91"/>
          <w:sz w:val="28"/>
          <w:lang w:val="sq-AL"/>
        </w:rPr>
        <w:t xml:space="preserve"> Raport për numrin e punëtorëve sipas listës së pagave</w:t>
      </w:r>
    </w:p>
    <w:p w:rsidR="0068576B" w:rsidRDefault="0068576B" w:rsidP="00865069">
      <w:pPr>
        <w:rPr>
          <w:rFonts w:ascii="Book Antiqua" w:hAnsi="Book Antiqua"/>
          <w:b/>
          <w:bCs/>
          <w:color w:val="365F91"/>
          <w:sz w:val="28"/>
          <w:lang w:val="sq-AL"/>
        </w:rPr>
      </w:pPr>
    </w:p>
    <w:p w:rsidR="0068576B" w:rsidRPr="00FF4453" w:rsidRDefault="0068576B" w:rsidP="00865069">
      <w:pPr>
        <w:rPr>
          <w:rFonts w:ascii="Book Antiqua" w:hAnsi="Book Antiqua"/>
          <w:b/>
          <w:bCs/>
          <w:color w:val="365F91"/>
          <w:sz w:val="28"/>
          <w:lang w:val="sq-AL"/>
        </w:rPr>
      </w:pPr>
    </w:p>
    <w:p w:rsidR="001A68B9" w:rsidRPr="00C30520" w:rsidRDefault="001A68B9" w:rsidP="001A68B9">
      <w:pPr>
        <w:ind w:left="840"/>
        <w:rPr>
          <w:b/>
          <w:color w:val="365F91"/>
          <w:lang w:val="sq-AL"/>
        </w:rPr>
      </w:pPr>
    </w:p>
    <w:bookmarkStart w:id="25" w:name="_MON_1545726938"/>
    <w:bookmarkEnd w:id="25"/>
    <w:p w:rsidR="00AD0F45" w:rsidRDefault="0027778F" w:rsidP="00545FF3">
      <w:pPr>
        <w:ind w:left="840"/>
        <w:rPr>
          <w:b/>
          <w:lang w:val="sq-AL"/>
        </w:rPr>
      </w:pPr>
      <w:r w:rsidRPr="00405A34">
        <w:rPr>
          <w:b/>
          <w:lang w:val="sq-AL"/>
        </w:rPr>
        <w:object w:dxaOrig="11275" w:dyaOrig="7706">
          <v:shape id="_x0000_i1045" type="#_x0000_t75" style="width:522.45pt;height:385.35pt" o:ole="" o:bordertopcolor="this" o:borderleftcolor="this" o:borderbottomcolor="this" o:borderrightcolor="this">
            <v:imagedata r:id="rId67" o:title=""/>
            <w10:bordertop type="single" width="4"/>
            <w10:borderleft type="single" width="4"/>
            <w10:borderbottom type="single" width="4"/>
            <w10:borderright type="single" width="4"/>
          </v:shape>
          <o:OLEObject Type="Embed" ProgID="Excel.Sheet.8" ShapeID="_x0000_i1045" DrawAspect="Content" ObjectID="_1612783014" r:id="rId68"/>
        </w:object>
      </w:r>
    </w:p>
    <w:p w:rsidR="0068576B" w:rsidRDefault="0068576B" w:rsidP="00545FF3">
      <w:pPr>
        <w:ind w:left="840"/>
        <w:rPr>
          <w:b/>
          <w:lang w:val="sq-AL"/>
        </w:rPr>
      </w:pPr>
    </w:p>
    <w:p w:rsidR="00A31F87" w:rsidRDefault="00A31F87" w:rsidP="00A31F87">
      <w:pPr>
        <w:rPr>
          <w:rFonts w:ascii="Book Antiqua" w:hAnsi="Book Antiqua"/>
          <w:b/>
          <w:bCs/>
          <w:color w:val="365F91"/>
          <w:sz w:val="28"/>
          <w:lang w:val="sq-AL"/>
        </w:rPr>
      </w:pPr>
      <w:r w:rsidRPr="00AD0F45">
        <w:rPr>
          <w:rFonts w:ascii="Book Antiqua" w:hAnsi="Book Antiqua"/>
          <w:b/>
          <w:bCs/>
          <w:color w:val="365F91"/>
          <w:sz w:val="28"/>
          <w:lang w:val="sq-AL"/>
        </w:rPr>
        <w:t>Neni 2</w:t>
      </w:r>
      <w:r>
        <w:rPr>
          <w:rFonts w:ascii="Book Antiqua" w:hAnsi="Book Antiqua"/>
          <w:b/>
          <w:bCs/>
          <w:color w:val="365F91"/>
          <w:sz w:val="28"/>
          <w:lang w:val="sq-AL"/>
        </w:rPr>
        <w:t xml:space="preserve">6 </w:t>
      </w:r>
      <w:r w:rsidRPr="00AD0F45">
        <w:rPr>
          <w:rFonts w:ascii="Book Antiqua" w:hAnsi="Book Antiqua"/>
          <w:b/>
          <w:bCs/>
          <w:color w:val="365F91"/>
          <w:sz w:val="28"/>
          <w:lang w:val="sq-AL"/>
        </w:rPr>
        <w:t xml:space="preserve"> Raport për numrin e</w:t>
      </w:r>
      <w:r>
        <w:rPr>
          <w:rFonts w:ascii="Book Antiqua" w:hAnsi="Book Antiqua"/>
          <w:b/>
          <w:bCs/>
          <w:color w:val="365F91"/>
          <w:sz w:val="28"/>
          <w:lang w:val="sq-AL"/>
        </w:rPr>
        <w:t xml:space="preserve"> të</w:t>
      </w:r>
      <w:r w:rsidRPr="00AD0F45">
        <w:rPr>
          <w:rFonts w:ascii="Book Antiqua" w:hAnsi="Book Antiqua"/>
          <w:b/>
          <w:bCs/>
          <w:color w:val="365F91"/>
          <w:sz w:val="28"/>
          <w:lang w:val="sq-AL"/>
        </w:rPr>
        <w:t xml:space="preserve"> </w:t>
      </w:r>
      <w:r>
        <w:rPr>
          <w:rFonts w:ascii="Book Antiqua" w:hAnsi="Book Antiqua"/>
          <w:b/>
          <w:bCs/>
          <w:color w:val="365F91"/>
          <w:sz w:val="28"/>
          <w:lang w:val="sq-AL"/>
        </w:rPr>
        <w:t>punësuarve</w:t>
      </w:r>
      <w:r w:rsidRPr="00AD0F45">
        <w:rPr>
          <w:rFonts w:ascii="Book Antiqua" w:hAnsi="Book Antiqua"/>
          <w:b/>
          <w:bCs/>
          <w:color w:val="365F91"/>
          <w:sz w:val="28"/>
          <w:lang w:val="sq-AL"/>
        </w:rPr>
        <w:t xml:space="preserve"> </w:t>
      </w:r>
      <w:r>
        <w:rPr>
          <w:rFonts w:ascii="Book Antiqua" w:hAnsi="Book Antiqua"/>
          <w:b/>
          <w:bCs/>
          <w:color w:val="365F91"/>
          <w:sz w:val="28"/>
          <w:lang w:val="sq-AL"/>
        </w:rPr>
        <w:t>jashtë listës së pagave</w:t>
      </w:r>
    </w:p>
    <w:p w:rsidR="00A31F87" w:rsidRPr="00AD0F45" w:rsidRDefault="00A31F87" w:rsidP="00A31F87">
      <w:pPr>
        <w:rPr>
          <w:rFonts w:ascii="Book Antiqua" w:hAnsi="Book Antiqua"/>
          <w:b/>
          <w:bCs/>
          <w:color w:val="365F91"/>
          <w:sz w:val="28"/>
          <w:lang w:val="sq-AL"/>
        </w:rPr>
      </w:pPr>
    </w:p>
    <w:bookmarkStart w:id="26" w:name="_MON_1545734063"/>
    <w:bookmarkEnd w:id="26"/>
    <w:p w:rsidR="0068576B" w:rsidRPr="00545FF3" w:rsidRDefault="00A31F87" w:rsidP="00A31F87">
      <w:pPr>
        <w:ind w:left="810" w:firstLine="90"/>
        <w:jc w:val="center"/>
        <w:rPr>
          <w:b/>
          <w:lang w:val="sq-AL"/>
        </w:rPr>
      </w:pPr>
      <w:r w:rsidRPr="00405A34">
        <w:rPr>
          <w:b/>
          <w:lang w:val="sq-AL"/>
        </w:rPr>
        <w:object w:dxaOrig="8308" w:dyaOrig="2000">
          <v:shape id="_x0000_i1046" type="#_x0000_t75" style="width:479.25pt;height:100.2pt" o:ole="" o:bordertopcolor="this" o:borderleftcolor="this" o:borderbottomcolor="this" o:borderrightcolor="this">
            <v:imagedata r:id="rId69" o:title=""/>
            <w10:bordertop type="single" width="4"/>
            <w10:borderleft type="single" width="4"/>
            <w10:borderbottom type="single" width="4"/>
            <w10:borderright type="single" width="4"/>
          </v:shape>
          <o:OLEObject Type="Embed" ProgID="Excel.Sheet.8" ShapeID="_x0000_i1046" DrawAspect="Content" ObjectID="_1612783015" r:id="rId70"/>
        </w:object>
      </w:r>
    </w:p>
    <w:p w:rsidR="00AD0F45" w:rsidRDefault="00AD0F45" w:rsidP="00AD0F45">
      <w:pPr>
        <w:rPr>
          <w:rFonts w:ascii="Book Antiqua" w:hAnsi="Book Antiqua"/>
          <w:b/>
          <w:bCs/>
          <w:color w:val="365F91"/>
          <w:sz w:val="28"/>
          <w:lang w:val="sq-AL"/>
        </w:rPr>
      </w:pPr>
      <w:r w:rsidRPr="00996022">
        <w:rPr>
          <w:rFonts w:ascii="Book Antiqua" w:hAnsi="Book Antiqua"/>
          <w:b/>
          <w:bCs/>
          <w:color w:val="365F91"/>
          <w:sz w:val="28"/>
          <w:lang w:val="sq-AL"/>
        </w:rPr>
        <w:lastRenderedPageBreak/>
        <w:t>Neni 2</w:t>
      </w:r>
      <w:r w:rsidR="00B00922" w:rsidRPr="00996022">
        <w:rPr>
          <w:rFonts w:ascii="Book Antiqua" w:hAnsi="Book Antiqua"/>
          <w:b/>
          <w:bCs/>
          <w:color w:val="365F91"/>
          <w:sz w:val="28"/>
          <w:lang w:val="sq-AL"/>
        </w:rPr>
        <w:t>7</w:t>
      </w:r>
      <w:r w:rsidRPr="00996022">
        <w:rPr>
          <w:rFonts w:ascii="Book Antiqua" w:hAnsi="Book Antiqua"/>
          <w:b/>
          <w:bCs/>
          <w:color w:val="365F91"/>
          <w:sz w:val="28"/>
          <w:lang w:val="sq-AL"/>
        </w:rPr>
        <w:t xml:space="preserve">  Rapor</w:t>
      </w:r>
      <w:r w:rsidR="00B00922" w:rsidRPr="00996022">
        <w:rPr>
          <w:rFonts w:ascii="Book Antiqua" w:hAnsi="Book Antiqua"/>
          <w:b/>
          <w:bCs/>
          <w:color w:val="365F91"/>
          <w:sz w:val="28"/>
          <w:lang w:val="sq-AL"/>
        </w:rPr>
        <w:t>t për numrin e</w:t>
      </w:r>
      <w:r w:rsidR="00887415" w:rsidRPr="00996022">
        <w:rPr>
          <w:rFonts w:ascii="Book Antiqua" w:hAnsi="Book Antiqua"/>
          <w:b/>
          <w:bCs/>
          <w:color w:val="365F91"/>
          <w:sz w:val="28"/>
          <w:lang w:val="sq-AL"/>
        </w:rPr>
        <w:t xml:space="preserve"> të</w:t>
      </w:r>
      <w:r w:rsidR="00B00922" w:rsidRPr="00996022">
        <w:rPr>
          <w:rFonts w:ascii="Book Antiqua" w:hAnsi="Book Antiqua"/>
          <w:b/>
          <w:bCs/>
          <w:color w:val="365F91"/>
          <w:sz w:val="28"/>
          <w:lang w:val="sq-AL"/>
        </w:rPr>
        <w:t xml:space="preserve"> punësuarve me kontrate për shërbime te veçanta</w:t>
      </w:r>
    </w:p>
    <w:p w:rsidR="00AD0F45" w:rsidRPr="00AD0F45" w:rsidRDefault="00AD0F45" w:rsidP="00AD0F45">
      <w:pPr>
        <w:rPr>
          <w:rFonts w:ascii="Book Antiqua" w:hAnsi="Book Antiqua"/>
          <w:b/>
          <w:bCs/>
          <w:color w:val="365F91"/>
          <w:sz w:val="28"/>
          <w:lang w:val="sq-AL"/>
        </w:rPr>
      </w:pPr>
    </w:p>
    <w:bookmarkStart w:id="27" w:name="_MON_1545734093"/>
    <w:bookmarkEnd w:id="27"/>
    <w:p w:rsidR="007952D6" w:rsidRDefault="00996022" w:rsidP="0068576B">
      <w:pPr>
        <w:ind w:left="90" w:right="-900" w:firstLine="810"/>
        <w:rPr>
          <w:b/>
          <w:lang w:val="sq-AL"/>
        </w:rPr>
      </w:pPr>
      <w:r w:rsidRPr="00405A34">
        <w:rPr>
          <w:b/>
          <w:lang w:val="sq-AL"/>
        </w:rPr>
        <w:object w:dxaOrig="8862" w:dyaOrig="5847">
          <v:shape id="_x0000_i1047" type="#_x0000_t75" style="width:508.6pt;height:292.6pt" o:ole="" o:bordertopcolor="this" o:borderleftcolor="this" o:borderbottomcolor="this" o:borderrightcolor="this">
            <v:imagedata r:id="rId71" o:title=""/>
            <w10:bordertop type="single" width="4"/>
            <w10:borderleft type="single" width="4"/>
            <w10:borderbottom type="single" width="4"/>
            <w10:borderright type="single" width="4"/>
          </v:shape>
          <o:OLEObject Type="Embed" ProgID="Excel.Sheet.8" ShapeID="_x0000_i1047" DrawAspect="Content" ObjectID="_1612783016" r:id="rId72"/>
        </w:object>
      </w:r>
    </w:p>
    <w:p w:rsidR="00AD0F45" w:rsidRDefault="00AD0F45" w:rsidP="001A68B9">
      <w:pPr>
        <w:rPr>
          <w:rFonts w:ascii="Book Antiqua" w:hAnsi="Book Antiqua"/>
          <w:b/>
          <w:bCs/>
          <w:color w:val="365F91"/>
          <w:sz w:val="28"/>
          <w:lang w:val="sq-AL"/>
        </w:rPr>
      </w:pPr>
    </w:p>
    <w:p w:rsidR="001A68B9" w:rsidRDefault="00AD0F45" w:rsidP="000A59A7">
      <w:pPr>
        <w:rPr>
          <w:lang w:val="sq-AL"/>
        </w:rPr>
      </w:pPr>
      <w:r w:rsidRPr="0065203F">
        <w:rPr>
          <w:rFonts w:ascii="Book Antiqua" w:hAnsi="Book Antiqua"/>
          <w:b/>
          <w:bCs/>
          <w:color w:val="365F91"/>
          <w:sz w:val="28"/>
          <w:lang w:val="sq-AL"/>
        </w:rPr>
        <w:t>Neni 2</w:t>
      </w:r>
      <w:r w:rsidR="00887415" w:rsidRPr="0065203F">
        <w:rPr>
          <w:rFonts w:ascii="Book Antiqua" w:hAnsi="Book Antiqua"/>
          <w:b/>
          <w:bCs/>
          <w:color w:val="365F91"/>
          <w:sz w:val="28"/>
          <w:lang w:val="sq-AL"/>
        </w:rPr>
        <w:t>8</w:t>
      </w:r>
      <w:r>
        <w:rPr>
          <w:rFonts w:ascii="Book Antiqua" w:hAnsi="Book Antiqua"/>
          <w:b/>
          <w:bCs/>
          <w:color w:val="365F91"/>
          <w:sz w:val="28"/>
          <w:lang w:val="sq-AL"/>
        </w:rPr>
        <w:t xml:space="preserve"> </w:t>
      </w:r>
      <w:r w:rsidRPr="00AD0F45">
        <w:rPr>
          <w:rFonts w:ascii="Book Antiqua" w:hAnsi="Book Antiqua"/>
          <w:b/>
          <w:bCs/>
          <w:color w:val="365F91"/>
          <w:sz w:val="28"/>
          <w:lang w:val="sq-AL"/>
        </w:rPr>
        <w:t xml:space="preserve"> Raport për</w:t>
      </w:r>
      <w:r>
        <w:rPr>
          <w:rFonts w:ascii="Book Antiqua" w:hAnsi="Book Antiqua"/>
          <w:b/>
          <w:bCs/>
          <w:color w:val="365F91"/>
          <w:sz w:val="28"/>
          <w:lang w:val="sq-AL"/>
        </w:rPr>
        <w:t xml:space="preserve"> gjendjen/zbatimin e rekomandimeve të Zyrës Kombëtare  të Auditimit ( ZKA)</w:t>
      </w:r>
    </w:p>
    <w:tbl>
      <w:tblPr>
        <w:tblW w:w="11340" w:type="dxa"/>
        <w:tblInd w:w="-342" w:type="dxa"/>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1E0" w:firstRow="1" w:lastRow="1" w:firstColumn="1" w:lastColumn="1" w:noHBand="0" w:noVBand="0"/>
      </w:tblPr>
      <w:tblGrid>
        <w:gridCol w:w="270"/>
        <w:gridCol w:w="3240"/>
        <w:gridCol w:w="2970"/>
        <w:gridCol w:w="2160"/>
        <w:gridCol w:w="2070"/>
        <w:gridCol w:w="630"/>
      </w:tblGrid>
      <w:tr w:rsidR="00D00FAC" w:rsidRPr="00D00FAC" w:rsidTr="00E06620">
        <w:trPr>
          <w:trHeight w:val="592"/>
        </w:trPr>
        <w:tc>
          <w:tcPr>
            <w:tcW w:w="270" w:type="dxa"/>
            <w:tcBorders>
              <w:top w:val="double" w:sz="2" w:space="0" w:color="auto"/>
              <w:bottom w:val="double" w:sz="4" w:space="0" w:color="auto"/>
            </w:tcBorders>
            <w:shd w:val="clear" w:color="auto" w:fill="CCFFFF"/>
          </w:tcPr>
          <w:p w:rsidR="00D00FAC" w:rsidRPr="00D00FAC" w:rsidRDefault="00D00FAC" w:rsidP="00D00FAC">
            <w:pPr>
              <w:rPr>
                <w:b/>
                <w:sz w:val="20"/>
                <w:szCs w:val="20"/>
              </w:rPr>
            </w:pPr>
            <w:r w:rsidRPr="00D00FAC">
              <w:rPr>
                <w:b/>
                <w:sz w:val="20"/>
                <w:szCs w:val="20"/>
              </w:rPr>
              <w:t>Nr</w:t>
            </w:r>
          </w:p>
        </w:tc>
        <w:tc>
          <w:tcPr>
            <w:tcW w:w="3240" w:type="dxa"/>
            <w:tcBorders>
              <w:top w:val="double" w:sz="2" w:space="0" w:color="auto"/>
              <w:bottom w:val="double" w:sz="4" w:space="0" w:color="auto"/>
            </w:tcBorders>
            <w:shd w:val="clear" w:color="auto" w:fill="CCFFFF"/>
          </w:tcPr>
          <w:p w:rsidR="00D00FAC" w:rsidRPr="00D00FAC" w:rsidRDefault="00D00FAC" w:rsidP="000F22AB">
            <w:pPr>
              <w:rPr>
                <w:b/>
                <w:sz w:val="20"/>
                <w:szCs w:val="20"/>
              </w:rPr>
            </w:pPr>
            <w:r w:rsidRPr="00D00FAC">
              <w:rPr>
                <w:b/>
                <w:sz w:val="20"/>
                <w:szCs w:val="20"/>
              </w:rPr>
              <w:t>Të Gjeturat</w:t>
            </w:r>
          </w:p>
        </w:tc>
        <w:tc>
          <w:tcPr>
            <w:tcW w:w="2970" w:type="dxa"/>
            <w:tcBorders>
              <w:top w:val="double" w:sz="2" w:space="0" w:color="auto"/>
              <w:bottom w:val="double" w:sz="4" w:space="0" w:color="auto"/>
            </w:tcBorders>
            <w:shd w:val="clear" w:color="auto" w:fill="CCFFFF"/>
          </w:tcPr>
          <w:p w:rsidR="00D00FAC" w:rsidRPr="00D00FAC" w:rsidRDefault="00D00FAC" w:rsidP="000F22AB">
            <w:pPr>
              <w:rPr>
                <w:b/>
                <w:sz w:val="20"/>
                <w:szCs w:val="20"/>
              </w:rPr>
            </w:pPr>
            <w:r w:rsidRPr="00D00FAC">
              <w:rPr>
                <w:b/>
                <w:sz w:val="20"/>
                <w:szCs w:val="20"/>
              </w:rPr>
              <w:t>Rekomandimet</w:t>
            </w:r>
          </w:p>
        </w:tc>
        <w:tc>
          <w:tcPr>
            <w:tcW w:w="2160" w:type="dxa"/>
            <w:tcBorders>
              <w:top w:val="double" w:sz="2" w:space="0" w:color="auto"/>
              <w:bottom w:val="double" w:sz="4" w:space="0" w:color="auto"/>
            </w:tcBorders>
            <w:shd w:val="clear" w:color="auto" w:fill="CCFFFF"/>
          </w:tcPr>
          <w:p w:rsidR="00D00FAC" w:rsidRPr="00D00FAC" w:rsidRDefault="00D00FAC" w:rsidP="000F22AB">
            <w:pPr>
              <w:rPr>
                <w:b/>
                <w:sz w:val="20"/>
                <w:szCs w:val="20"/>
              </w:rPr>
            </w:pPr>
            <w:r w:rsidRPr="00D00FAC">
              <w:rPr>
                <w:b/>
                <w:sz w:val="20"/>
                <w:szCs w:val="20"/>
              </w:rPr>
              <w:t>Veprimi I Menaxhmentit (Drejtorisë)</w:t>
            </w:r>
          </w:p>
        </w:tc>
        <w:tc>
          <w:tcPr>
            <w:tcW w:w="2070" w:type="dxa"/>
            <w:tcBorders>
              <w:top w:val="double" w:sz="2" w:space="0" w:color="auto"/>
              <w:bottom w:val="double" w:sz="4" w:space="0" w:color="auto"/>
            </w:tcBorders>
            <w:shd w:val="clear" w:color="auto" w:fill="CCFFFF"/>
          </w:tcPr>
          <w:p w:rsidR="00D00FAC" w:rsidRPr="00D00FAC" w:rsidRDefault="00D00FAC" w:rsidP="000F22AB">
            <w:pPr>
              <w:rPr>
                <w:b/>
                <w:sz w:val="20"/>
                <w:szCs w:val="20"/>
              </w:rPr>
            </w:pPr>
            <w:r w:rsidRPr="00D00FAC">
              <w:rPr>
                <w:b/>
                <w:sz w:val="20"/>
                <w:szCs w:val="20"/>
              </w:rPr>
              <w:t>Data/Data E Planifikuar  Për Përfundim</w:t>
            </w:r>
          </w:p>
        </w:tc>
        <w:tc>
          <w:tcPr>
            <w:tcW w:w="630" w:type="dxa"/>
            <w:tcBorders>
              <w:top w:val="double" w:sz="2" w:space="0" w:color="auto"/>
              <w:bottom w:val="double" w:sz="4" w:space="0" w:color="auto"/>
            </w:tcBorders>
            <w:shd w:val="clear" w:color="auto" w:fill="CCFFFF"/>
          </w:tcPr>
          <w:p w:rsidR="00D00FAC" w:rsidRPr="00D00FAC" w:rsidRDefault="00D00FAC" w:rsidP="000F22AB">
            <w:pPr>
              <w:rPr>
                <w:b/>
                <w:sz w:val="20"/>
                <w:szCs w:val="20"/>
              </w:rPr>
            </w:pPr>
            <w:r w:rsidRPr="00D00FAC">
              <w:rPr>
                <w:b/>
                <w:sz w:val="20"/>
                <w:szCs w:val="20"/>
              </w:rPr>
              <w:t>Vlerësimi i Rrezikut</w:t>
            </w:r>
          </w:p>
        </w:tc>
      </w:tr>
      <w:tr w:rsidR="00D00FAC" w:rsidRPr="00D00FAC" w:rsidTr="00E06620">
        <w:trPr>
          <w:trHeight w:val="600"/>
        </w:trPr>
        <w:tc>
          <w:tcPr>
            <w:tcW w:w="270" w:type="dxa"/>
            <w:tcBorders>
              <w:top w:val="double" w:sz="4" w:space="0" w:color="auto"/>
            </w:tcBorders>
          </w:tcPr>
          <w:p w:rsidR="00D00FAC" w:rsidRPr="00D00FAC" w:rsidRDefault="00D00FAC" w:rsidP="000F22AB">
            <w:pPr>
              <w:pStyle w:val="Default"/>
              <w:rPr>
                <w:rFonts w:ascii="Times New Roman" w:hAnsi="Times New Roman" w:cs="Times New Roman"/>
                <w:b/>
                <w:color w:val="auto"/>
                <w:sz w:val="20"/>
                <w:szCs w:val="20"/>
                <w:lang w:val="sq-AL"/>
              </w:rPr>
            </w:pPr>
            <w:r w:rsidRPr="00D00FAC">
              <w:rPr>
                <w:rFonts w:ascii="Times New Roman" w:hAnsi="Times New Roman" w:cs="Times New Roman"/>
                <w:b/>
                <w:color w:val="auto"/>
                <w:sz w:val="20"/>
                <w:szCs w:val="20"/>
                <w:lang w:val="sq-AL"/>
              </w:rPr>
              <w:t>1</w:t>
            </w:r>
          </w:p>
        </w:tc>
        <w:tc>
          <w:tcPr>
            <w:tcW w:w="3240" w:type="dxa"/>
            <w:tcBorders>
              <w:top w:val="double" w:sz="4" w:space="0" w:color="auto"/>
            </w:tcBorders>
            <w:shd w:val="clear" w:color="auto" w:fill="auto"/>
          </w:tcPr>
          <w:p w:rsidR="00D00FAC" w:rsidRPr="00D00FAC" w:rsidRDefault="00D00FAC" w:rsidP="000F22AB">
            <w:pPr>
              <w:rPr>
                <w:b/>
                <w:sz w:val="20"/>
                <w:szCs w:val="20"/>
              </w:rPr>
            </w:pPr>
            <w:r w:rsidRPr="00D00FAC">
              <w:rPr>
                <w:b/>
                <w:sz w:val="20"/>
                <w:szCs w:val="20"/>
              </w:rPr>
              <w:t>Theksimi i çështjes</w:t>
            </w:r>
          </w:p>
          <w:p w:rsidR="00D00FAC" w:rsidRPr="00D00FAC" w:rsidRDefault="00D00FAC" w:rsidP="000F22AB">
            <w:pPr>
              <w:rPr>
                <w:b/>
                <w:sz w:val="20"/>
                <w:szCs w:val="20"/>
                <w:lang w:eastAsia="en-GB"/>
              </w:rPr>
            </w:pPr>
          </w:p>
          <w:p w:rsidR="00D00FAC" w:rsidRPr="00D00FAC" w:rsidRDefault="00D00FAC" w:rsidP="000F22AB">
            <w:pPr>
              <w:rPr>
                <w:color w:val="FF0000"/>
                <w:sz w:val="20"/>
                <w:szCs w:val="20"/>
              </w:rPr>
            </w:pPr>
            <w:r w:rsidRPr="00D00FAC">
              <w:rPr>
                <w:sz w:val="20"/>
                <w:szCs w:val="20"/>
              </w:rPr>
              <w:t xml:space="preserve">Ne tërheqim vëmendjen tuaj për faktin se një pjesë e pronës komunale siç janë 33 lokale afariste dhe 131 njësi banesore , si dhe pagesat e realizuara përmes procedurave gjyqësore dhe të përmbarimit për projekte kapitale, në vlerë 85,003€ nuk janë regjistruar në regjistrin kontabël të SIMFK-së. Gjithashtu, zhvlerësimi vjetor për një pjesë të pasurisë jokapitale nuk është llogaritur përmes programit e-pasuria. Kjo reflekton pasaktësi në </w:t>
            </w:r>
            <w:r w:rsidRPr="00D00FAC">
              <w:rPr>
                <w:sz w:val="20"/>
                <w:szCs w:val="20"/>
              </w:rPr>
              <w:lastRenderedPageBreak/>
              <w:t>regjistrat e pasurisë dhe shpalosje jo të saktë të tyre në PVF-të e vitit 2017.</w:t>
            </w:r>
          </w:p>
        </w:tc>
        <w:tc>
          <w:tcPr>
            <w:tcW w:w="2970" w:type="dxa"/>
            <w:tcBorders>
              <w:top w:val="double" w:sz="4" w:space="0" w:color="auto"/>
            </w:tcBorders>
            <w:shd w:val="clear" w:color="auto" w:fill="auto"/>
          </w:tcPr>
          <w:p w:rsidR="00D00FAC" w:rsidRPr="00D00FAC" w:rsidRDefault="00D00FAC" w:rsidP="000F22AB">
            <w:pPr>
              <w:rPr>
                <w:b/>
                <w:sz w:val="20"/>
                <w:szCs w:val="20"/>
                <w:lang w:eastAsia="en-GB"/>
              </w:rPr>
            </w:pPr>
            <w:r w:rsidRPr="00D00FAC">
              <w:rPr>
                <w:b/>
                <w:sz w:val="20"/>
                <w:szCs w:val="20"/>
              </w:rPr>
              <w:lastRenderedPageBreak/>
              <w:t xml:space="preserve">Rekomandimi 1 </w:t>
            </w:r>
          </w:p>
          <w:p w:rsidR="00D00FAC" w:rsidRPr="00D00FAC" w:rsidRDefault="00D00FAC" w:rsidP="000F22AB">
            <w:pPr>
              <w:rPr>
                <w:sz w:val="20"/>
                <w:szCs w:val="20"/>
              </w:rPr>
            </w:pPr>
            <w:r w:rsidRPr="00D00FAC">
              <w:rPr>
                <w:sz w:val="20"/>
                <w:szCs w:val="20"/>
              </w:rPr>
              <w:t xml:space="preserve">Kryetari duhet të siguroj se është bërë një analizë për t’i përcaktuar shkaqet për Theksim të Çështjes, si dhe të marrë veprime specifike për t’i adresuar shkaqet në mënyrë sistematike dhe për ta konfirmuar regjistrimin e plotë të pasurisë kapitale. E gjitha pasuria, përfshirë pronat të cilat i posedojnë si dhe pasuritë jo financiare të blera/ndërtuara duhet të regjistrohen në regjistrat e pasurisë. Po ashtu në bashkëpunim me Ministrinë e </w:t>
            </w:r>
            <w:r w:rsidRPr="00D00FAC">
              <w:rPr>
                <w:sz w:val="20"/>
                <w:szCs w:val="20"/>
              </w:rPr>
              <w:lastRenderedPageBreak/>
              <w:t>Administratës Publike (MAP) të përmirësojnë gabimet të e-pasuria në mënyrë që zhvlerësimi të përllogaritet sipas normave të përcaktuara.</w:t>
            </w:r>
          </w:p>
          <w:p w:rsidR="00D00FAC" w:rsidRPr="00D00FAC" w:rsidRDefault="00D00FAC" w:rsidP="000F22AB">
            <w:pPr>
              <w:rPr>
                <w:color w:val="FF0000"/>
                <w:sz w:val="20"/>
                <w:szCs w:val="20"/>
              </w:rPr>
            </w:pPr>
            <w:r w:rsidRPr="00D00FAC">
              <w:rPr>
                <w:sz w:val="20"/>
                <w:szCs w:val="20"/>
              </w:rPr>
              <w:t>Gjithashtu, Kryetari duhet të siguroj se janë vendosur procese efektive për të konfirmuar që plani i hartimit të PFV 2018 i adreson të gjitha çështjet që kanë të bëjnë me pajtueshmërinë. Kjo, gjithashtu duhet të përfshijë rishikimin e PFV-ve nga menaxhmenti, me fokus të veçantë në fushat me rrezik të lartë ose fushat ku janë identifikuar gabime në vitet e mëparshme. Deklarata e bërë nga Zyrtari Kryesor Administrativ dhe ai Financiar, nuk duhet të nënshkruhet përveç nëse ndaj PFV-të janë aplikuar të gjitha kontrollet e nevojshme. Me tutje, Raporti Vjetor për Kontratat e Nënshkruara Publike përpos kontratave të rregullta duhet të përfshijë edhe aneks kontratat e nënshkruara gjatë vitit.</w:t>
            </w:r>
          </w:p>
        </w:tc>
        <w:tc>
          <w:tcPr>
            <w:tcW w:w="2160" w:type="dxa"/>
            <w:tcBorders>
              <w:top w:val="double" w:sz="4" w:space="0" w:color="auto"/>
            </w:tcBorders>
          </w:tcPr>
          <w:p w:rsidR="00D00FAC" w:rsidRPr="00D00FAC" w:rsidRDefault="00D00FAC" w:rsidP="000F22AB">
            <w:pPr>
              <w:jc w:val="both"/>
              <w:rPr>
                <w:sz w:val="20"/>
                <w:szCs w:val="20"/>
              </w:rPr>
            </w:pPr>
            <w:r w:rsidRPr="00D00FAC">
              <w:rPr>
                <w:b/>
                <w:sz w:val="20"/>
                <w:szCs w:val="20"/>
              </w:rPr>
              <w:lastRenderedPageBreak/>
              <w:t xml:space="preserve">Kryetari i Komunës: </w:t>
            </w:r>
            <w:r w:rsidRPr="00D00FAC">
              <w:rPr>
                <w:sz w:val="20"/>
                <w:szCs w:val="20"/>
              </w:rPr>
              <w:t xml:space="preserve">lidhur me rekomandimin e parë që ka të bëjë me regjistrimin e pronave të Komunës thekson se komisioni të cilin e ka formuar ai tashmë ka dorëzuar raportin e verifikimit të pronave të Komunës dhe se nga 1 </w:t>
            </w:r>
            <w:proofErr w:type="gramStart"/>
            <w:r w:rsidRPr="00D00FAC">
              <w:rPr>
                <w:sz w:val="20"/>
                <w:szCs w:val="20"/>
              </w:rPr>
              <w:t>Janari  i</w:t>
            </w:r>
            <w:proofErr w:type="gramEnd"/>
            <w:r w:rsidRPr="00D00FAC">
              <w:rPr>
                <w:sz w:val="20"/>
                <w:szCs w:val="20"/>
              </w:rPr>
              <w:t xml:space="preserve"> vitit të ardhshëm Komuna e Gjakovës do të inkasojë mjete nga këto prona</w:t>
            </w:r>
            <w:r w:rsidRPr="00D00FAC">
              <w:rPr>
                <w:b/>
                <w:sz w:val="20"/>
                <w:szCs w:val="20"/>
              </w:rPr>
              <w:t>.</w:t>
            </w:r>
          </w:p>
          <w:p w:rsidR="00D00FAC" w:rsidRPr="00D00FAC" w:rsidRDefault="00D00FAC" w:rsidP="000F22AB">
            <w:pPr>
              <w:rPr>
                <w:color w:val="FF0000"/>
                <w:sz w:val="20"/>
                <w:szCs w:val="20"/>
              </w:rPr>
            </w:pPr>
          </w:p>
        </w:tc>
        <w:tc>
          <w:tcPr>
            <w:tcW w:w="2070" w:type="dxa"/>
            <w:tcBorders>
              <w:top w:val="double" w:sz="4" w:space="0" w:color="auto"/>
            </w:tcBorders>
          </w:tcPr>
          <w:p w:rsidR="00D00FAC" w:rsidRPr="00D00FAC" w:rsidRDefault="00D00FAC" w:rsidP="000F22AB">
            <w:pPr>
              <w:rPr>
                <w:b/>
                <w:sz w:val="20"/>
                <w:szCs w:val="20"/>
                <w:u w:val="single"/>
              </w:rPr>
            </w:pPr>
            <w:r w:rsidRPr="00D00FAC">
              <w:rPr>
                <w:b/>
                <w:sz w:val="20"/>
                <w:szCs w:val="20"/>
                <w:u w:val="single"/>
              </w:rPr>
              <w:lastRenderedPageBreak/>
              <w:t>Në Proces</w:t>
            </w:r>
          </w:p>
          <w:p w:rsidR="00D00FAC" w:rsidRPr="00D00FAC" w:rsidRDefault="00D00FAC" w:rsidP="000F22AB">
            <w:pPr>
              <w:jc w:val="both"/>
              <w:rPr>
                <w:sz w:val="20"/>
                <w:szCs w:val="20"/>
              </w:rPr>
            </w:pPr>
          </w:p>
          <w:p w:rsidR="00D00FAC" w:rsidRPr="00D00FAC" w:rsidRDefault="00D00FAC" w:rsidP="000F22AB">
            <w:pPr>
              <w:jc w:val="both"/>
              <w:rPr>
                <w:sz w:val="20"/>
                <w:szCs w:val="20"/>
              </w:rPr>
            </w:pPr>
            <w:r w:rsidRPr="00D00FAC">
              <w:rPr>
                <w:sz w:val="20"/>
                <w:szCs w:val="20"/>
              </w:rPr>
              <w:t xml:space="preserve">Sa i përket regjistrimit të pronave Komisioni ka dorëzuar një raport i cili ka bërë identifikimin e pronave komunale. </w:t>
            </w:r>
          </w:p>
          <w:p w:rsidR="00D00FAC" w:rsidRPr="00D00FAC" w:rsidRDefault="00D00FAC" w:rsidP="000F22AB">
            <w:pPr>
              <w:jc w:val="both"/>
              <w:rPr>
                <w:sz w:val="20"/>
                <w:szCs w:val="20"/>
              </w:rPr>
            </w:pPr>
          </w:p>
          <w:p w:rsidR="00D00FAC" w:rsidRPr="00D00FAC" w:rsidRDefault="00D00FAC" w:rsidP="000F22AB">
            <w:pPr>
              <w:rPr>
                <w:color w:val="FF0000"/>
                <w:sz w:val="20"/>
                <w:szCs w:val="20"/>
              </w:rPr>
            </w:pPr>
            <w:r w:rsidRPr="00D00FAC">
              <w:rPr>
                <w:sz w:val="20"/>
                <w:szCs w:val="20"/>
              </w:rPr>
              <w:t xml:space="preserve">Regjistrimi i pasurive në e-pasuri është bërë por mungojnë raportet e komisionit meqë janë në proces të punës. </w:t>
            </w:r>
          </w:p>
        </w:tc>
        <w:tc>
          <w:tcPr>
            <w:tcW w:w="630" w:type="dxa"/>
            <w:tcBorders>
              <w:top w:val="double" w:sz="4" w:space="0" w:color="auto"/>
            </w:tcBorders>
          </w:tcPr>
          <w:p w:rsidR="00D00FAC" w:rsidRPr="00D00FAC" w:rsidRDefault="00D00FAC" w:rsidP="000F22AB">
            <w:pPr>
              <w:rPr>
                <w:b/>
                <w:sz w:val="20"/>
                <w:szCs w:val="20"/>
                <w:u w:val="single"/>
              </w:rPr>
            </w:pPr>
          </w:p>
        </w:tc>
      </w:tr>
      <w:tr w:rsidR="00D00FAC" w:rsidRPr="00D00FAC" w:rsidTr="00E06620">
        <w:trPr>
          <w:trHeight w:val="600"/>
        </w:trPr>
        <w:tc>
          <w:tcPr>
            <w:tcW w:w="270" w:type="dxa"/>
          </w:tcPr>
          <w:p w:rsidR="00D00FAC" w:rsidRPr="00D00FAC" w:rsidRDefault="00D00FAC" w:rsidP="000F22AB">
            <w:pPr>
              <w:pStyle w:val="Default"/>
              <w:rPr>
                <w:rFonts w:ascii="Times New Roman" w:hAnsi="Times New Roman" w:cs="Times New Roman"/>
                <w:b/>
                <w:color w:val="auto"/>
                <w:sz w:val="20"/>
                <w:szCs w:val="20"/>
                <w:lang w:val="sq-AL"/>
              </w:rPr>
            </w:pPr>
            <w:r w:rsidRPr="00D00FAC">
              <w:rPr>
                <w:rFonts w:ascii="Times New Roman" w:hAnsi="Times New Roman" w:cs="Times New Roman"/>
                <w:b/>
                <w:color w:val="auto"/>
                <w:sz w:val="20"/>
                <w:szCs w:val="20"/>
                <w:lang w:val="sq-AL"/>
              </w:rPr>
              <w:lastRenderedPageBreak/>
              <w:t>2</w:t>
            </w:r>
          </w:p>
        </w:tc>
        <w:tc>
          <w:tcPr>
            <w:tcW w:w="3240" w:type="dxa"/>
            <w:shd w:val="clear" w:color="auto" w:fill="auto"/>
          </w:tcPr>
          <w:p w:rsidR="00D00FAC" w:rsidRPr="00D00FAC" w:rsidRDefault="00D00FAC" w:rsidP="000F22AB">
            <w:pPr>
              <w:autoSpaceDE w:val="0"/>
              <w:autoSpaceDN w:val="0"/>
              <w:adjustRightInd w:val="0"/>
              <w:rPr>
                <w:rFonts w:eastAsia="Calibri"/>
                <w:sz w:val="20"/>
                <w:szCs w:val="20"/>
              </w:rPr>
            </w:pPr>
            <w:r w:rsidRPr="00D00FAC">
              <w:rPr>
                <w:rFonts w:eastAsia="Calibri"/>
                <w:b/>
                <w:bCs/>
                <w:sz w:val="20"/>
                <w:szCs w:val="20"/>
              </w:rPr>
              <w:t xml:space="preserve">Çështja 2 – Realizimi i ulët i buxhetit për investime kapitale </w:t>
            </w:r>
          </w:p>
          <w:p w:rsidR="00D00FAC" w:rsidRPr="00D00FAC" w:rsidRDefault="00D00FAC" w:rsidP="000F22AB">
            <w:pPr>
              <w:autoSpaceDE w:val="0"/>
              <w:autoSpaceDN w:val="0"/>
              <w:adjustRightInd w:val="0"/>
              <w:rPr>
                <w:rFonts w:eastAsia="Calibri"/>
                <w:sz w:val="20"/>
                <w:szCs w:val="20"/>
              </w:rPr>
            </w:pPr>
            <w:r w:rsidRPr="00D00FAC">
              <w:rPr>
                <w:rFonts w:eastAsia="Calibri"/>
                <w:sz w:val="20"/>
                <w:szCs w:val="20"/>
              </w:rPr>
              <w:t>Komuna e Gjakovës nuk ka arritë të realizojë buxhetin për investime kapitale sipas planit dhe projekteve të synuara. Vetëm 73% e buxhetit për investime kapitale ishte realizuar, duke rezultuar me një suficit rreth 2mil</w:t>
            </w:r>
            <w:proofErr w:type="gramStart"/>
            <w:r w:rsidRPr="00D00FAC">
              <w:rPr>
                <w:rFonts w:eastAsia="Calibri"/>
                <w:sz w:val="20"/>
                <w:szCs w:val="20"/>
              </w:rPr>
              <w:t>.€</w:t>
            </w:r>
            <w:proofErr w:type="gramEnd"/>
            <w:r w:rsidRPr="00D00FAC">
              <w:rPr>
                <w:rFonts w:eastAsia="Calibri"/>
                <w:sz w:val="20"/>
                <w:szCs w:val="20"/>
              </w:rPr>
              <w:t xml:space="preserve">. Ekzekutimi i ulët lidhur me projektet kapitale është sfida kryesore me të cilën po përballet komuna. Çështja nuk është adresuar nga menaxhmenti në vitet e fundit edhe pse ajo është trajtuar në raportet e mëparshme të auditimit. Shkaktarë të ekzekutimit të ulët janë vonesat ne realizim të kontratave, planifikimet e dobëta, vonesat ne fillimin e procedurave të prokurimit dhe menaxhimi jo i mirë i kontratave. </w:t>
            </w:r>
          </w:p>
          <w:p w:rsidR="00D00FAC" w:rsidRPr="00D00FAC" w:rsidRDefault="00D00FAC" w:rsidP="000F22AB">
            <w:pPr>
              <w:autoSpaceDE w:val="0"/>
              <w:autoSpaceDN w:val="0"/>
              <w:adjustRightInd w:val="0"/>
              <w:rPr>
                <w:color w:val="FF0000"/>
                <w:sz w:val="20"/>
                <w:szCs w:val="20"/>
              </w:rPr>
            </w:pPr>
            <w:r w:rsidRPr="00D00FAC">
              <w:rPr>
                <w:color w:val="FF0000"/>
                <w:sz w:val="20"/>
                <w:szCs w:val="20"/>
              </w:rPr>
              <w:t>.</w:t>
            </w:r>
          </w:p>
          <w:p w:rsidR="00D00FAC" w:rsidRPr="00D00FAC" w:rsidRDefault="00D00FAC" w:rsidP="000F22AB">
            <w:pPr>
              <w:autoSpaceDE w:val="0"/>
              <w:autoSpaceDN w:val="0"/>
              <w:adjustRightInd w:val="0"/>
              <w:rPr>
                <w:color w:val="FF0000"/>
                <w:sz w:val="20"/>
                <w:szCs w:val="20"/>
              </w:rPr>
            </w:pPr>
          </w:p>
          <w:p w:rsidR="00D00FAC" w:rsidRPr="00D00FAC" w:rsidRDefault="00D00FAC" w:rsidP="000F22AB">
            <w:pPr>
              <w:autoSpaceDE w:val="0"/>
              <w:autoSpaceDN w:val="0"/>
              <w:adjustRightInd w:val="0"/>
              <w:rPr>
                <w:color w:val="FF0000"/>
                <w:sz w:val="20"/>
                <w:szCs w:val="20"/>
              </w:rPr>
            </w:pPr>
          </w:p>
        </w:tc>
        <w:tc>
          <w:tcPr>
            <w:tcW w:w="2970" w:type="dxa"/>
            <w:shd w:val="clear" w:color="auto" w:fill="auto"/>
          </w:tcPr>
          <w:p w:rsidR="00D00FAC" w:rsidRPr="00D00FAC" w:rsidRDefault="00D00FAC" w:rsidP="000F22AB">
            <w:pPr>
              <w:autoSpaceDE w:val="0"/>
              <w:autoSpaceDN w:val="0"/>
              <w:adjustRightInd w:val="0"/>
              <w:rPr>
                <w:rFonts w:eastAsia="Calibri"/>
                <w:sz w:val="20"/>
                <w:szCs w:val="20"/>
              </w:rPr>
            </w:pPr>
            <w:r w:rsidRPr="00D00FAC">
              <w:rPr>
                <w:rFonts w:eastAsia="Calibri"/>
                <w:b/>
                <w:bCs/>
                <w:sz w:val="20"/>
                <w:szCs w:val="20"/>
              </w:rPr>
              <w:t xml:space="preserve">Rekomandimi 2 </w:t>
            </w:r>
          </w:p>
          <w:p w:rsidR="00D00FAC" w:rsidRPr="00D00FAC" w:rsidRDefault="00D00FAC" w:rsidP="000F22AB">
            <w:pPr>
              <w:rPr>
                <w:sz w:val="20"/>
                <w:szCs w:val="20"/>
              </w:rPr>
            </w:pPr>
            <w:r w:rsidRPr="00D00FAC">
              <w:rPr>
                <w:rFonts w:eastAsia="Calibri"/>
                <w:sz w:val="20"/>
                <w:szCs w:val="20"/>
              </w:rPr>
              <w:t>Kryetari duhet të sigurojë se është ndërmarrë një vlerësim sistematik të shkaqeve për nivelin e ulët të ekzekutimit të buxhetit të investimeve kapitale dhe të përcaktojë opsionet praktike për përmirësimin e ekzekutimit të tij në vitin e ardhshëm</w:t>
            </w:r>
          </w:p>
        </w:tc>
        <w:tc>
          <w:tcPr>
            <w:tcW w:w="2160" w:type="dxa"/>
          </w:tcPr>
          <w:p w:rsidR="00D00FAC" w:rsidRPr="00D00FAC" w:rsidRDefault="00D00FAC" w:rsidP="000F22AB">
            <w:pPr>
              <w:rPr>
                <w:color w:val="FF0000"/>
                <w:sz w:val="20"/>
                <w:szCs w:val="20"/>
              </w:rPr>
            </w:pPr>
            <w:r w:rsidRPr="00D00FAC">
              <w:rPr>
                <w:b/>
                <w:sz w:val="20"/>
                <w:szCs w:val="20"/>
              </w:rPr>
              <w:t>Kryetari i Komunës:</w:t>
            </w:r>
          </w:p>
          <w:p w:rsidR="00D00FAC" w:rsidRPr="00D00FAC" w:rsidRDefault="00D00FAC" w:rsidP="000F22AB">
            <w:pPr>
              <w:rPr>
                <w:color w:val="FF0000"/>
                <w:sz w:val="20"/>
                <w:szCs w:val="20"/>
              </w:rPr>
            </w:pPr>
            <w:proofErr w:type="gramStart"/>
            <w:r w:rsidRPr="00D00FAC">
              <w:rPr>
                <w:sz w:val="20"/>
                <w:szCs w:val="20"/>
              </w:rPr>
              <w:t>bazuar</w:t>
            </w:r>
            <w:proofErr w:type="gramEnd"/>
            <w:r w:rsidRPr="00D00FAC">
              <w:rPr>
                <w:sz w:val="20"/>
                <w:szCs w:val="20"/>
              </w:rPr>
              <w:t xml:space="preserve"> në rekomandimin e dhënë, në baza javore kryetari në takimet e rregullta me drejtorët e drejtorive komunale ka diskutuar, realizimin e buxhetit. Po ashtu për këtë temë me datë 03/09/2018 është raportuar nga të gjitha drejtoritë për progresin e realizimit të buxhetit për investime kapitale.</w:t>
            </w:r>
          </w:p>
        </w:tc>
        <w:tc>
          <w:tcPr>
            <w:tcW w:w="2070" w:type="dxa"/>
          </w:tcPr>
          <w:p w:rsidR="00D00FAC" w:rsidRPr="00D00FAC" w:rsidRDefault="00D00FAC" w:rsidP="000F22AB">
            <w:pPr>
              <w:rPr>
                <w:b/>
                <w:sz w:val="20"/>
                <w:szCs w:val="20"/>
                <w:u w:val="single"/>
              </w:rPr>
            </w:pPr>
            <w:r w:rsidRPr="00D00FAC">
              <w:rPr>
                <w:b/>
                <w:sz w:val="20"/>
                <w:szCs w:val="20"/>
                <w:u w:val="single"/>
              </w:rPr>
              <w:t>Në Proces</w:t>
            </w:r>
          </w:p>
          <w:p w:rsidR="00D00FAC" w:rsidRPr="00D00FAC" w:rsidRDefault="00D00FAC" w:rsidP="000F22AB">
            <w:pPr>
              <w:rPr>
                <w:sz w:val="20"/>
                <w:szCs w:val="20"/>
              </w:rPr>
            </w:pPr>
          </w:p>
          <w:p w:rsidR="00D00FAC" w:rsidRPr="00D00FAC" w:rsidRDefault="00D00FAC" w:rsidP="000F22AB">
            <w:pPr>
              <w:rPr>
                <w:sz w:val="20"/>
                <w:szCs w:val="20"/>
              </w:rPr>
            </w:pPr>
            <w:r w:rsidRPr="00D00FAC">
              <w:rPr>
                <w:sz w:val="20"/>
                <w:szCs w:val="20"/>
              </w:rPr>
              <w:t xml:space="preserve">Progres i shënuar. Gjendja mund të verifikohet pas përfundimit të vitit 2018. </w:t>
            </w:r>
          </w:p>
          <w:p w:rsidR="00D00FAC" w:rsidRPr="00D00FAC" w:rsidRDefault="00D00FAC" w:rsidP="000F22AB">
            <w:pPr>
              <w:rPr>
                <w:i/>
                <w:color w:val="FF0000"/>
                <w:sz w:val="20"/>
                <w:szCs w:val="20"/>
              </w:rPr>
            </w:pPr>
          </w:p>
        </w:tc>
        <w:tc>
          <w:tcPr>
            <w:tcW w:w="630" w:type="dxa"/>
          </w:tcPr>
          <w:p w:rsidR="00D00FAC" w:rsidRPr="00D00FAC" w:rsidRDefault="00D00FAC" w:rsidP="000F22AB">
            <w:pPr>
              <w:rPr>
                <w:b/>
                <w:sz w:val="20"/>
                <w:szCs w:val="20"/>
                <w:u w:val="single"/>
              </w:rPr>
            </w:pPr>
          </w:p>
        </w:tc>
      </w:tr>
      <w:tr w:rsidR="00D00FAC" w:rsidRPr="00D00FAC" w:rsidTr="00E06620">
        <w:trPr>
          <w:trHeight w:val="600"/>
        </w:trPr>
        <w:tc>
          <w:tcPr>
            <w:tcW w:w="270" w:type="dxa"/>
          </w:tcPr>
          <w:p w:rsidR="00D00FAC" w:rsidRPr="00D00FAC" w:rsidRDefault="00D00FAC" w:rsidP="000F22AB">
            <w:pPr>
              <w:autoSpaceDE w:val="0"/>
              <w:autoSpaceDN w:val="0"/>
              <w:adjustRightInd w:val="0"/>
              <w:rPr>
                <w:b/>
                <w:sz w:val="20"/>
                <w:szCs w:val="20"/>
              </w:rPr>
            </w:pPr>
            <w:r w:rsidRPr="00D00FAC">
              <w:rPr>
                <w:b/>
                <w:sz w:val="20"/>
                <w:szCs w:val="20"/>
              </w:rPr>
              <w:t>3</w:t>
            </w:r>
          </w:p>
        </w:tc>
        <w:tc>
          <w:tcPr>
            <w:tcW w:w="3240" w:type="dxa"/>
            <w:shd w:val="clear" w:color="auto" w:fill="auto"/>
          </w:tcPr>
          <w:p w:rsidR="00D00FAC" w:rsidRPr="00D00FAC" w:rsidRDefault="00D00FAC" w:rsidP="000F22AB">
            <w:pPr>
              <w:rPr>
                <w:b/>
                <w:sz w:val="20"/>
                <w:szCs w:val="20"/>
              </w:rPr>
            </w:pPr>
            <w:r w:rsidRPr="00D00FAC">
              <w:rPr>
                <w:b/>
                <w:sz w:val="20"/>
                <w:szCs w:val="20"/>
              </w:rPr>
              <w:t>Çështja 3 – Verifikimi i pronave të regjistruara</w:t>
            </w:r>
          </w:p>
          <w:p w:rsidR="00D00FAC" w:rsidRPr="00D00FAC" w:rsidRDefault="00D00FAC" w:rsidP="000F22AB">
            <w:pPr>
              <w:autoSpaceDE w:val="0"/>
              <w:autoSpaceDN w:val="0"/>
              <w:adjustRightInd w:val="0"/>
              <w:rPr>
                <w:color w:val="FF0000"/>
                <w:sz w:val="20"/>
                <w:szCs w:val="20"/>
              </w:rPr>
            </w:pPr>
            <w:r w:rsidRPr="00D00FAC">
              <w:rPr>
                <w:sz w:val="20"/>
                <w:szCs w:val="20"/>
              </w:rPr>
              <w:t xml:space="preserve">Komuna ka ndërmarrë veprime në verifikimin e pronave të regjistruara me qëllim azhurnimin e të dhënave </w:t>
            </w:r>
            <w:r w:rsidRPr="00D00FAC">
              <w:rPr>
                <w:sz w:val="20"/>
                <w:szCs w:val="20"/>
              </w:rPr>
              <w:lastRenderedPageBreak/>
              <w:t>ekzistuese për tatimin në pronë, por deri në fund të vitit ka arritë të verifikojë vetëm 24% të pronave të regjistruara. Me UA nr.03/2011 për mbledhjen edhe regjistrimin e informatave mbi pronën dhe tatimpaguesin, kërkohet që brenda vitit të verifikohet 1/3 e pronave të regjistruara.</w:t>
            </w:r>
          </w:p>
        </w:tc>
        <w:tc>
          <w:tcPr>
            <w:tcW w:w="2970" w:type="dxa"/>
            <w:shd w:val="clear" w:color="auto" w:fill="auto"/>
          </w:tcPr>
          <w:p w:rsidR="00D00FAC" w:rsidRPr="00D00FAC" w:rsidRDefault="00D00FAC" w:rsidP="000F22AB">
            <w:pPr>
              <w:rPr>
                <w:b/>
                <w:sz w:val="20"/>
                <w:szCs w:val="20"/>
              </w:rPr>
            </w:pPr>
            <w:r w:rsidRPr="00D00FAC">
              <w:rPr>
                <w:b/>
                <w:sz w:val="20"/>
                <w:szCs w:val="20"/>
              </w:rPr>
              <w:lastRenderedPageBreak/>
              <w:t xml:space="preserve">Rekomandimi 3 </w:t>
            </w:r>
          </w:p>
          <w:p w:rsidR="00D00FAC" w:rsidRPr="00D00FAC" w:rsidRDefault="00D00FAC" w:rsidP="000F22AB">
            <w:pPr>
              <w:rPr>
                <w:color w:val="FF0000"/>
                <w:sz w:val="20"/>
                <w:szCs w:val="20"/>
              </w:rPr>
            </w:pPr>
            <w:r w:rsidRPr="00D00FAC">
              <w:rPr>
                <w:sz w:val="20"/>
                <w:szCs w:val="20"/>
              </w:rPr>
              <w:t xml:space="preserve">Kryetari duhet të përmirësoj procesin e verifikimit të pronave dhe të siguroj se verifikimi i 1/3-ës së tyre bëhet në baza të </w:t>
            </w:r>
            <w:r w:rsidRPr="00D00FAC">
              <w:rPr>
                <w:sz w:val="20"/>
                <w:szCs w:val="20"/>
              </w:rPr>
              <w:lastRenderedPageBreak/>
              <w:t>rregullta vjetore, për të reflektuar gjendjen reale të pronave të tatuara. Rritja e regjistrimit të pronave do të rezultojë me më shumë të hyra komunale si dhe performancë më të mirë buxhetore.</w:t>
            </w:r>
          </w:p>
        </w:tc>
        <w:tc>
          <w:tcPr>
            <w:tcW w:w="2160" w:type="dxa"/>
          </w:tcPr>
          <w:p w:rsidR="00D00FAC" w:rsidRPr="00D00FAC" w:rsidRDefault="00D00FAC" w:rsidP="000F22AB">
            <w:pPr>
              <w:rPr>
                <w:sz w:val="20"/>
                <w:szCs w:val="20"/>
              </w:rPr>
            </w:pPr>
          </w:p>
          <w:p w:rsidR="00D00FAC" w:rsidRPr="00D00FAC" w:rsidRDefault="00D00FAC" w:rsidP="000F22AB">
            <w:pPr>
              <w:rPr>
                <w:sz w:val="20"/>
                <w:szCs w:val="20"/>
              </w:rPr>
            </w:pPr>
            <w:r w:rsidRPr="00D00FAC">
              <w:rPr>
                <w:sz w:val="20"/>
                <w:szCs w:val="20"/>
              </w:rPr>
              <w:t xml:space="preserve">Aktualisht janë verifikuar 25% t pronave. Nëse vlerësimi bëhet sipas Ligjit t ri ku </w:t>
            </w:r>
            <w:r w:rsidRPr="00D00FAC">
              <w:rPr>
                <w:sz w:val="20"/>
                <w:szCs w:val="20"/>
              </w:rPr>
              <w:lastRenderedPageBreak/>
              <w:t xml:space="preserve">kërkesa sht q t verifikohen 1/5 e pronave atëherë ky kusht është arritur.           </w:t>
            </w:r>
          </w:p>
        </w:tc>
        <w:tc>
          <w:tcPr>
            <w:tcW w:w="2070" w:type="dxa"/>
          </w:tcPr>
          <w:p w:rsidR="00D00FAC" w:rsidRPr="00D00FAC" w:rsidRDefault="00D00FAC" w:rsidP="000F22AB">
            <w:pPr>
              <w:rPr>
                <w:b/>
                <w:sz w:val="20"/>
                <w:szCs w:val="20"/>
                <w:u w:val="single"/>
              </w:rPr>
            </w:pPr>
            <w:r w:rsidRPr="00D00FAC">
              <w:rPr>
                <w:b/>
                <w:sz w:val="20"/>
                <w:szCs w:val="20"/>
                <w:u w:val="single"/>
              </w:rPr>
              <w:lastRenderedPageBreak/>
              <w:t>I Zbatuar</w:t>
            </w:r>
          </w:p>
          <w:p w:rsidR="00D00FAC" w:rsidRPr="00D00FAC" w:rsidRDefault="00D00FAC" w:rsidP="000F22AB">
            <w:pPr>
              <w:rPr>
                <w:sz w:val="20"/>
                <w:szCs w:val="20"/>
              </w:rPr>
            </w:pPr>
          </w:p>
          <w:p w:rsidR="00D00FAC" w:rsidRPr="00D00FAC" w:rsidRDefault="00D00FAC" w:rsidP="000F22AB">
            <w:pPr>
              <w:rPr>
                <w:sz w:val="20"/>
                <w:szCs w:val="20"/>
              </w:rPr>
            </w:pPr>
          </w:p>
          <w:p w:rsidR="00D00FAC" w:rsidRPr="00D00FAC" w:rsidRDefault="00D00FAC" w:rsidP="000F22AB">
            <w:pPr>
              <w:rPr>
                <w:sz w:val="20"/>
                <w:szCs w:val="20"/>
                <w:u w:val="single"/>
              </w:rPr>
            </w:pPr>
            <w:r w:rsidRPr="00D00FAC">
              <w:rPr>
                <w:sz w:val="20"/>
                <w:szCs w:val="20"/>
                <w:u w:val="single"/>
              </w:rPr>
              <w:t xml:space="preserve">Dëshmi: </w:t>
            </w:r>
          </w:p>
          <w:p w:rsidR="00D00FAC" w:rsidRPr="00D00FAC" w:rsidRDefault="00D00FAC" w:rsidP="000F22AB">
            <w:pPr>
              <w:rPr>
                <w:i/>
                <w:sz w:val="20"/>
                <w:szCs w:val="20"/>
              </w:rPr>
            </w:pPr>
            <w:r w:rsidRPr="00D00FAC">
              <w:rPr>
                <w:i/>
                <w:sz w:val="20"/>
                <w:szCs w:val="20"/>
              </w:rPr>
              <w:t xml:space="preserve">Raporti i punës së </w:t>
            </w:r>
            <w:r w:rsidRPr="00D00FAC">
              <w:rPr>
                <w:i/>
                <w:sz w:val="20"/>
                <w:szCs w:val="20"/>
              </w:rPr>
              <w:lastRenderedPageBreak/>
              <w:t>Sektorit të Tatimit në pronë për Janar-Dhjetor.</w:t>
            </w:r>
          </w:p>
        </w:tc>
        <w:tc>
          <w:tcPr>
            <w:tcW w:w="630" w:type="dxa"/>
          </w:tcPr>
          <w:p w:rsidR="00D00FAC" w:rsidRPr="00D00FAC" w:rsidRDefault="00D00FAC" w:rsidP="000F22AB">
            <w:pPr>
              <w:rPr>
                <w:b/>
                <w:sz w:val="20"/>
                <w:szCs w:val="20"/>
                <w:u w:val="single"/>
              </w:rPr>
            </w:pPr>
          </w:p>
        </w:tc>
      </w:tr>
      <w:tr w:rsidR="00D00FAC" w:rsidRPr="00D00FAC" w:rsidTr="00E06620">
        <w:trPr>
          <w:trHeight w:val="350"/>
        </w:trPr>
        <w:tc>
          <w:tcPr>
            <w:tcW w:w="270" w:type="dxa"/>
          </w:tcPr>
          <w:p w:rsidR="00D00FAC" w:rsidRPr="00D00FAC" w:rsidRDefault="00D00FAC" w:rsidP="000F22AB">
            <w:pPr>
              <w:autoSpaceDE w:val="0"/>
              <w:autoSpaceDN w:val="0"/>
              <w:adjustRightInd w:val="0"/>
              <w:rPr>
                <w:b/>
                <w:sz w:val="20"/>
                <w:szCs w:val="20"/>
              </w:rPr>
            </w:pPr>
            <w:r w:rsidRPr="00D00FAC">
              <w:rPr>
                <w:b/>
                <w:sz w:val="20"/>
                <w:szCs w:val="20"/>
              </w:rPr>
              <w:lastRenderedPageBreak/>
              <w:t>4</w:t>
            </w:r>
          </w:p>
        </w:tc>
        <w:tc>
          <w:tcPr>
            <w:tcW w:w="3240" w:type="dxa"/>
            <w:shd w:val="clear" w:color="auto" w:fill="auto"/>
          </w:tcPr>
          <w:p w:rsidR="00D00FAC" w:rsidRPr="00D00FAC" w:rsidRDefault="00D00FAC" w:rsidP="000F22AB">
            <w:pPr>
              <w:rPr>
                <w:b/>
                <w:sz w:val="20"/>
                <w:szCs w:val="20"/>
              </w:rPr>
            </w:pPr>
            <w:r w:rsidRPr="00D00FAC">
              <w:rPr>
                <w:b/>
                <w:sz w:val="20"/>
                <w:szCs w:val="20"/>
              </w:rPr>
              <w:t>Çështja 4 – Aplikacionet për leje ndërtimore</w:t>
            </w:r>
          </w:p>
          <w:p w:rsidR="00D00FAC" w:rsidRPr="00D00FAC" w:rsidRDefault="00D00FAC" w:rsidP="000F22AB">
            <w:pPr>
              <w:rPr>
                <w:b/>
                <w:sz w:val="20"/>
                <w:szCs w:val="20"/>
              </w:rPr>
            </w:pPr>
          </w:p>
          <w:p w:rsidR="00D00FAC" w:rsidRPr="00D00FAC" w:rsidRDefault="00D00FAC" w:rsidP="000F22AB">
            <w:pPr>
              <w:autoSpaceDE w:val="0"/>
              <w:autoSpaceDN w:val="0"/>
              <w:adjustRightInd w:val="0"/>
              <w:rPr>
                <w:color w:val="FF0000"/>
                <w:sz w:val="20"/>
                <w:szCs w:val="20"/>
              </w:rPr>
            </w:pPr>
            <w:r w:rsidRPr="00D00FAC">
              <w:rPr>
                <w:sz w:val="20"/>
                <w:szCs w:val="20"/>
              </w:rPr>
              <w:t>Në auditimin e dy dosjeve për leje ndërtimore kemi identifikuar se aplikacioni për leje ndërtimore, përveç disa informatave bazike, nuk ishte plotësuar me informatat e kërkuara në aplikacion</w:t>
            </w:r>
            <w:r w:rsidRPr="00D00FAC">
              <w:rPr>
                <w:color w:val="FF0000"/>
                <w:sz w:val="20"/>
                <w:szCs w:val="20"/>
              </w:rPr>
              <w:t xml:space="preserve"> </w:t>
            </w:r>
          </w:p>
        </w:tc>
        <w:tc>
          <w:tcPr>
            <w:tcW w:w="2970" w:type="dxa"/>
            <w:shd w:val="clear" w:color="auto" w:fill="auto"/>
          </w:tcPr>
          <w:p w:rsidR="00D00FAC" w:rsidRPr="00D00FAC" w:rsidRDefault="00D00FAC" w:rsidP="000F22AB">
            <w:pPr>
              <w:rPr>
                <w:b/>
                <w:sz w:val="20"/>
                <w:szCs w:val="20"/>
              </w:rPr>
            </w:pPr>
            <w:r w:rsidRPr="00D00FAC">
              <w:rPr>
                <w:b/>
                <w:sz w:val="20"/>
                <w:szCs w:val="20"/>
              </w:rPr>
              <w:t xml:space="preserve">Rekomandimi 4 </w:t>
            </w:r>
          </w:p>
          <w:p w:rsidR="00D00FAC" w:rsidRPr="00D00FAC" w:rsidRDefault="00D00FAC" w:rsidP="000F22AB">
            <w:pPr>
              <w:rPr>
                <w:b/>
                <w:sz w:val="20"/>
                <w:szCs w:val="20"/>
              </w:rPr>
            </w:pPr>
          </w:p>
          <w:p w:rsidR="00D00FAC" w:rsidRPr="00D00FAC" w:rsidRDefault="00D00FAC" w:rsidP="000F22AB">
            <w:pPr>
              <w:rPr>
                <w:color w:val="FF0000"/>
                <w:sz w:val="20"/>
                <w:szCs w:val="20"/>
              </w:rPr>
            </w:pPr>
            <w:r w:rsidRPr="00D00FAC">
              <w:rPr>
                <w:sz w:val="20"/>
                <w:szCs w:val="20"/>
              </w:rPr>
              <w:t>Kryetari duhet të sigurojë se aplikuesit dorëzojnë dokumentacionin e plotë dhe të saktë në rastin e aplikimit për leje ndërtimore.</w:t>
            </w:r>
          </w:p>
        </w:tc>
        <w:tc>
          <w:tcPr>
            <w:tcW w:w="2160" w:type="dxa"/>
          </w:tcPr>
          <w:p w:rsidR="00D00FAC" w:rsidRPr="00D00FAC" w:rsidRDefault="00D00FAC" w:rsidP="000F22AB">
            <w:pPr>
              <w:rPr>
                <w:sz w:val="20"/>
                <w:szCs w:val="20"/>
              </w:rPr>
            </w:pPr>
            <w:r w:rsidRPr="00D00FAC">
              <w:rPr>
                <w:b/>
                <w:sz w:val="20"/>
                <w:szCs w:val="20"/>
              </w:rPr>
              <w:t>Kryetari</w:t>
            </w:r>
            <w:r w:rsidRPr="00D00FAC">
              <w:rPr>
                <w:sz w:val="20"/>
                <w:szCs w:val="20"/>
              </w:rPr>
              <w:t xml:space="preserve"> ka lëshuar </w:t>
            </w:r>
            <w:proofErr w:type="gramStart"/>
            <w:r w:rsidRPr="00D00FAC">
              <w:rPr>
                <w:sz w:val="20"/>
                <w:szCs w:val="20"/>
              </w:rPr>
              <w:t>një  urdhëresë</w:t>
            </w:r>
            <w:proofErr w:type="gramEnd"/>
            <w:r w:rsidRPr="00D00FAC">
              <w:rPr>
                <w:sz w:val="20"/>
                <w:szCs w:val="20"/>
              </w:rPr>
              <w:t xml:space="preserve"> me qëllim të implementimit të rekomandimit nr. 4 të dhënë nga Zyra Kombëtare e Auditimit në raportin për vitin 2017 i cili thotë:</w:t>
            </w:r>
          </w:p>
          <w:p w:rsidR="00D00FAC" w:rsidRPr="00D00FAC" w:rsidRDefault="00D00FAC" w:rsidP="000F22AB">
            <w:pPr>
              <w:rPr>
                <w:color w:val="FF0000"/>
                <w:sz w:val="20"/>
                <w:szCs w:val="20"/>
              </w:rPr>
            </w:pPr>
            <w:r w:rsidRPr="00D00FAC">
              <w:rPr>
                <w:sz w:val="20"/>
                <w:szCs w:val="20"/>
              </w:rPr>
              <w:t xml:space="preserve"> “Kryetari duhet të sigurojë se aplikuesit dorëzojnë dokumentacionin e plotë dhe të saktë në rastin e aplikimit për leje ndërtimore</w:t>
            </w:r>
            <w:proofErr w:type="gramStart"/>
            <w:r w:rsidRPr="00D00FAC">
              <w:rPr>
                <w:sz w:val="20"/>
                <w:szCs w:val="20"/>
              </w:rPr>
              <w:t>” .</w:t>
            </w:r>
            <w:proofErr w:type="gramEnd"/>
            <w:r w:rsidRPr="00D00FAC">
              <w:rPr>
                <w:color w:val="FF0000"/>
                <w:sz w:val="20"/>
                <w:szCs w:val="20"/>
              </w:rPr>
              <w:t xml:space="preserve"> </w:t>
            </w:r>
          </w:p>
        </w:tc>
        <w:tc>
          <w:tcPr>
            <w:tcW w:w="2070" w:type="dxa"/>
          </w:tcPr>
          <w:p w:rsidR="00D00FAC" w:rsidRPr="00D00FAC" w:rsidRDefault="00D00FAC" w:rsidP="000F22AB">
            <w:pPr>
              <w:rPr>
                <w:b/>
                <w:sz w:val="20"/>
                <w:szCs w:val="20"/>
                <w:u w:val="single"/>
              </w:rPr>
            </w:pPr>
            <w:r w:rsidRPr="00D00FAC">
              <w:rPr>
                <w:b/>
                <w:sz w:val="20"/>
                <w:szCs w:val="20"/>
                <w:u w:val="single"/>
              </w:rPr>
              <w:t>I Zbatuar</w:t>
            </w:r>
          </w:p>
          <w:p w:rsidR="00D00FAC" w:rsidRPr="00D00FAC" w:rsidRDefault="00D00FAC" w:rsidP="000F22AB">
            <w:pPr>
              <w:rPr>
                <w:sz w:val="20"/>
                <w:szCs w:val="20"/>
              </w:rPr>
            </w:pPr>
          </w:p>
          <w:p w:rsidR="00D00FAC" w:rsidRPr="00D00FAC" w:rsidRDefault="00D00FAC" w:rsidP="000F22AB">
            <w:pPr>
              <w:rPr>
                <w:sz w:val="20"/>
                <w:szCs w:val="20"/>
              </w:rPr>
            </w:pPr>
          </w:p>
          <w:p w:rsidR="00D00FAC" w:rsidRPr="00D00FAC" w:rsidRDefault="00D00FAC" w:rsidP="000F22AB">
            <w:pPr>
              <w:rPr>
                <w:color w:val="FF0000"/>
                <w:sz w:val="20"/>
                <w:szCs w:val="20"/>
              </w:rPr>
            </w:pPr>
          </w:p>
        </w:tc>
        <w:tc>
          <w:tcPr>
            <w:tcW w:w="630" w:type="dxa"/>
          </w:tcPr>
          <w:p w:rsidR="00D00FAC" w:rsidRPr="00D00FAC" w:rsidRDefault="00D00FAC" w:rsidP="000F22AB">
            <w:pPr>
              <w:rPr>
                <w:b/>
                <w:sz w:val="20"/>
                <w:szCs w:val="20"/>
                <w:u w:val="single"/>
              </w:rPr>
            </w:pPr>
          </w:p>
        </w:tc>
      </w:tr>
      <w:tr w:rsidR="00D00FAC" w:rsidRPr="00D00FAC" w:rsidTr="00E06620">
        <w:trPr>
          <w:trHeight w:val="683"/>
        </w:trPr>
        <w:tc>
          <w:tcPr>
            <w:tcW w:w="270" w:type="dxa"/>
          </w:tcPr>
          <w:p w:rsidR="00D00FAC" w:rsidRPr="00D00FAC" w:rsidRDefault="00D00FAC" w:rsidP="000F22AB">
            <w:pPr>
              <w:autoSpaceDE w:val="0"/>
              <w:autoSpaceDN w:val="0"/>
              <w:adjustRightInd w:val="0"/>
              <w:rPr>
                <w:b/>
                <w:sz w:val="20"/>
                <w:szCs w:val="20"/>
              </w:rPr>
            </w:pPr>
            <w:r w:rsidRPr="00D00FAC">
              <w:rPr>
                <w:b/>
                <w:sz w:val="20"/>
                <w:szCs w:val="20"/>
              </w:rPr>
              <w:t>5</w:t>
            </w:r>
          </w:p>
        </w:tc>
        <w:tc>
          <w:tcPr>
            <w:tcW w:w="3240" w:type="dxa"/>
            <w:shd w:val="clear" w:color="auto" w:fill="auto"/>
          </w:tcPr>
          <w:p w:rsidR="00D00FAC" w:rsidRPr="00D00FAC" w:rsidRDefault="00D00FAC" w:rsidP="000F22AB">
            <w:pPr>
              <w:rPr>
                <w:b/>
                <w:sz w:val="20"/>
                <w:szCs w:val="20"/>
              </w:rPr>
            </w:pPr>
            <w:r w:rsidRPr="00D00FAC">
              <w:rPr>
                <w:b/>
                <w:sz w:val="20"/>
                <w:szCs w:val="20"/>
              </w:rPr>
              <w:t>Çështja 5 – Vonesa në regjistrimin e të hyrave në SIMFK</w:t>
            </w:r>
          </w:p>
          <w:p w:rsidR="00D00FAC" w:rsidRPr="00D00FAC" w:rsidRDefault="00D00FAC" w:rsidP="000F22AB">
            <w:pPr>
              <w:autoSpaceDE w:val="0"/>
              <w:autoSpaceDN w:val="0"/>
              <w:adjustRightInd w:val="0"/>
              <w:rPr>
                <w:color w:val="FF0000"/>
                <w:sz w:val="20"/>
                <w:szCs w:val="20"/>
              </w:rPr>
            </w:pPr>
            <w:r w:rsidRPr="00D00FAC">
              <w:rPr>
                <w:sz w:val="20"/>
                <w:szCs w:val="20"/>
              </w:rPr>
              <w:t>Në pesë raste, të hyrat ishin regjistruar me vonesë në SIMFK. Mangësi janë hasur edhe në menaxhimin dhe sistemimin e dokumentacionit rreth të hyrave në drejtorinë e inspektimit dhe evidencave nga të hyrat e qirasë.</w:t>
            </w:r>
          </w:p>
        </w:tc>
        <w:tc>
          <w:tcPr>
            <w:tcW w:w="2970" w:type="dxa"/>
            <w:shd w:val="clear" w:color="auto" w:fill="auto"/>
          </w:tcPr>
          <w:p w:rsidR="00D00FAC" w:rsidRPr="00D00FAC" w:rsidRDefault="00D00FAC" w:rsidP="000F22AB">
            <w:pPr>
              <w:rPr>
                <w:b/>
                <w:sz w:val="20"/>
                <w:szCs w:val="20"/>
              </w:rPr>
            </w:pPr>
            <w:r w:rsidRPr="00D00FAC">
              <w:rPr>
                <w:b/>
                <w:sz w:val="20"/>
                <w:szCs w:val="20"/>
              </w:rPr>
              <w:t xml:space="preserve">Rekomandimi 5 </w:t>
            </w:r>
          </w:p>
          <w:p w:rsidR="00D00FAC" w:rsidRPr="00D00FAC" w:rsidRDefault="00D00FAC" w:rsidP="000F22AB">
            <w:pPr>
              <w:rPr>
                <w:color w:val="FF0000"/>
                <w:sz w:val="20"/>
                <w:szCs w:val="20"/>
              </w:rPr>
            </w:pPr>
            <w:r w:rsidRPr="00D00FAC">
              <w:rPr>
                <w:sz w:val="20"/>
                <w:szCs w:val="20"/>
              </w:rPr>
              <w:t>Kryetari duhet të sigurojë se regjistrimin me kohë të të hyrave në SIMFK. Vëmendje ti kushtohet ruajtjes dhe menaxhimit të dokumentacionit.</w:t>
            </w:r>
            <w:r w:rsidRPr="00D00FAC">
              <w:rPr>
                <w:color w:val="FF0000"/>
                <w:sz w:val="20"/>
                <w:szCs w:val="20"/>
              </w:rPr>
              <w:t xml:space="preserve"> </w:t>
            </w:r>
          </w:p>
        </w:tc>
        <w:tc>
          <w:tcPr>
            <w:tcW w:w="2160" w:type="dxa"/>
          </w:tcPr>
          <w:p w:rsidR="00D00FAC" w:rsidRPr="00D00FAC" w:rsidRDefault="00D00FAC" w:rsidP="000F22AB">
            <w:pPr>
              <w:rPr>
                <w:color w:val="FF0000"/>
                <w:sz w:val="20"/>
                <w:szCs w:val="20"/>
              </w:rPr>
            </w:pPr>
          </w:p>
        </w:tc>
        <w:tc>
          <w:tcPr>
            <w:tcW w:w="2070" w:type="dxa"/>
          </w:tcPr>
          <w:p w:rsidR="00D00FAC" w:rsidRPr="00D00FAC" w:rsidRDefault="00D00FAC" w:rsidP="000F22AB">
            <w:pPr>
              <w:rPr>
                <w:color w:val="FF0000"/>
                <w:sz w:val="20"/>
                <w:szCs w:val="20"/>
              </w:rPr>
            </w:pPr>
          </w:p>
          <w:p w:rsidR="00D00FAC" w:rsidRPr="00D00FAC" w:rsidRDefault="00D00FAC" w:rsidP="000F22AB">
            <w:pPr>
              <w:rPr>
                <w:b/>
                <w:sz w:val="20"/>
                <w:szCs w:val="20"/>
                <w:u w:val="single"/>
              </w:rPr>
            </w:pPr>
            <w:r w:rsidRPr="00D00FAC">
              <w:rPr>
                <w:b/>
                <w:sz w:val="20"/>
                <w:szCs w:val="20"/>
                <w:u w:val="single"/>
              </w:rPr>
              <w:t>I Zbatuar</w:t>
            </w:r>
          </w:p>
          <w:p w:rsidR="00D00FAC" w:rsidRPr="00D00FAC" w:rsidRDefault="00D00FAC" w:rsidP="000F22AB">
            <w:pPr>
              <w:rPr>
                <w:color w:val="FF0000"/>
                <w:sz w:val="20"/>
                <w:szCs w:val="20"/>
              </w:rPr>
            </w:pPr>
          </w:p>
        </w:tc>
        <w:tc>
          <w:tcPr>
            <w:tcW w:w="630" w:type="dxa"/>
          </w:tcPr>
          <w:p w:rsidR="00D00FAC" w:rsidRPr="00D00FAC" w:rsidRDefault="00D00FAC" w:rsidP="000F22AB">
            <w:pPr>
              <w:rPr>
                <w:color w:val="FF0000"/>
                <w:sz w:val="20"/>
                <w:szCs w:val="20"/>
              </w:rPr>
            </w:pPr>
          </w:p>
        </w:tc>
      </w:tr>
      <w:tr w:rsidR="00D00FAC" w:rsidRPr="00D00FAC" w:rsidTr="00E06620">
        <w:trPr>
          <w:trHeight w:val="1272"/>
        </w:trPr>
        <w:tc>
          <w:tcPr>
            <w:tcW w:w="270" w:type="dxa"/>
          </w:tcPr>
          <w:p w:rsidR="00D00FAC" w:rsidRPr="00D00FAC" w:rsidRDefault="00D00FAC" w:rsidP="000F22AB">
            <w:pPr>
              <w:autoSpaceDE w:val="0"/>
              <w:autoSpaceDN w:val="0"/>
              <w:adjustRightInd w:val="0"/>
              <w:rPr>
                <w:b/>
                <w:sz w:val="20"/>
                <w:szCs w:val="20"/>
              </w:rPr>
            </w:pPr>
            <w:r w:rsidRPr="00D00FAC">
              <w:rPr>
                <w:b/>
                <w:sz w:val="20"/>
                <w:szCs w:val="20"/>
              </w:rPr>
              <w:t>6</w:t>
            </w:r>
          </w:p>
        </w:tc>
        <w:tc>
          <w:tcPr>
            <w:tcW w:w="3240" w:type="dxa"/>
            <w:shd w:val="clear" w:color="auto" w:fill="auto"/>
          </w:tcPr>
          <w:p w:rsidR="00D00FAC" w:rsidRPr="00D00FAC" w:rsidRDefault="00D00FAC" w:rsidP="000F22AB">
            <w:pPr>
              <w:rPr>
                <w:b/>
                <w:sz w:val="20"/>
                <w:szCs w:val="20"/>
                <w:lang w:eastAsia="en-GB"/>
              </w:rPr>
            </w:pPr>
            <w:r w:rsidRPr="00D00FAC">
              <w:rPr>
                <w:b/>
                <w:sz w:val="20"/>
                <w:szCs w:val="20"/>
              </w:rPr>
              <w:t>Çështja 6 – Parregullsi në menaxhimin e personelit</w:t>
            </w:r>
          </w:p>
          <w:p w:rsidR="00D00FAC" w:rsidRPr="00D00FAC" w:rsidRDefault="00D00FAC" w:rsidP="000F22AB">
            <w:pPr>
              <w:rPr>
                <w:sz w:val="20"/>
                <w:szCs w:val="20"/>
              </w:rPr>
            </w:pPr>
            <w:r w:rsidRPr="00D00FAC">
              <w:rPr>
                <w:sz w:val="20"/>
                <w:szCs w:val="20"/>
              </w:rPr>
              <w:t>Auditimi në menaxhimin e personelit ka identifikuar se:</w:t>
            </w:r>
          </w:p>
          <w:p w:rsidR="00D00FAC" w:rsidRPr="00D00FAC" w:rsidRDefault="00D00FAC" w:rsidP="000F22AB">
            <w:pPr>
              <w:rPr>
                <w:sz w:val="20"/>
                <w:szCs w:val="20"/>
              </w:rPr>
            </w:pPr>
            <w:r w:rsidRPr="00D00FAC">
              <w:rPr>
                <w:sz w:val="20"/>
                <w:szCs w:val="20"/>
                <w:lang w:eastAsia="en-GB"/>
              </w:rPr>
              <w:sym w:font="Times New Roman" w:char="F0B7"/>
            </w:r>
            <w:r w:rsidRPr="00D00FAC">
              <w:rPr>
                <w:sz w:val="20"/>
                <w:szCs w:val="20"/>
                <w:lang w:eastAsia="en-GB"/>
              </w:rPr>
              <w:t xml:space="preserve"> Në procesin e rekrutimit5 për dy mësimdhënës/një pozitë të lirë dhe</w:t>
            </w:r>
            <w:r w:rsidRPr="00D00FAC">
              <w:rPr>
                <w:sz w:val="20"/>
                <w:szCs w:val="20"/>
              </w:rPr>
              <w:t xml:space="preserve"> një zëvendësim/, fillimisht ishin përcaktuar të dy kandidatet, mirëpo me pas ishte tërhequr kandidati i cili kishte mbuluar pozitën e lirë. Pas kësaj komisioni kishte rekomanduar që edhe pozita e lirë për mësimdhënës, të mbulohej nga i njëjti kandidat që ishte përzgjedhur për zëvendësim. Si rezultat i kësaj, të dy pozitat, mbahen nga i njëjti mësimdhënës. Gjithashtu, në këtë proces të rekrutimit, përveç raportit përmbledhës, anëtarët e komisionit nuk kishin mbajtur evidencë/raport rreth vlerësimeve individuale për kandidatët e testuar në testin me shkrim dhe intervistë;</w:t>
            </w:r>
          </w:p>
          <w:p w:rsidR="00D00FAC" w:rsidRPr="00D00FAC" w:rsidRDefault="00D00FAC" w:rsidP="000F22AB">
            <w:pPr>
              <w:rPr>
                <w:sz w:val="20"/>
                <w:szCs w:val="20"/>
              </w:rPr>
            </w:pPr>
            <w:r w:rsidRPr="00D00FAC">
              <w:rPr>
                <w:sz w:val="20"/>
                <w:szCs w:val="20"/>
                <w:lang w:eastAsia="en-GB"/>
              </w:rPr>
              <w:lastRenderedPageBreak/>
              <w:sym w:font="Times New Roman" w:char="F0B7"/>
            </w:r>
            <w:r w:rsidRPr="00D00FAC">
              <w:rPr>
                <w:sz w:val="20"/>
                <w:szCs w:val="20"/>
                <w:lang w:eastAsia="en-GB"/>
              </w:rPr>
              <w:t xml:space="preserve"> Në konkursin për pozitën mjek i përgjithshëm, testi me shkrim i të</w:t>
            </w:r>
            <w:r w:rsidRPr="00D00FAC">
              <w:rPr>
                <w:sz w:val="20"/>
                <w:szCs w:val="20"/>
              </w:rPr>
              <w:t xml:space="preserve"> punësuarit nuk ishte i nënshkruar;</w:t>
            </w:r>
          </w:p>
          <w:p w:rsidR="00D00FAC" w:rsidRPr="00D00FAC" w:rsidRDefault="00D00FAC" w:rsidP="000F22AB">
            <w:pPr>
              <w:rPr>
                <w:sz w:val="20"/>
                <w:szCs w:val="20"/>
              </w:rPr>
            </w:pPr>
            <w:r w:rsidRPr="00D00FAC">
              <w:rPr>
                <w:sz w:val="20"/>
                <w:szCs w:val="20"/>
                <w:lang w:eastAsia="en-GB"/>
              </w:rPr>
              <w:sym w:font="Times New Roman" w:char="F0B7"/>
            </w:r>
            <w:r w:rsidRPr="00D00FAC">
              <w:rPr>
                <w:sz w:val="20"/>
                <w:szCs w:val="20"/>
                <w:lang w:eastAsia="en-GB"/>
              </w:rPr>
              <w:t xml:space="preserve"> Në 33 raste pozitat mbuloheshin me ushtrues pozite (UD) përtej</w:t>
            </w:r>
            <w:r w:rsidRPr="00D00FAC">
              <w:rPr>
                <w:sz w:val="20"/>
                <w:szCs w:val="20"/>
              </w:rPr>
              <w:t xml:space="preserve"> afatit kohor të lejuar. Në QKMF, 29 pozita ishin mbajtur nga data 30.09.2016 deri ne në fund të vitit. Në tri shkolla, pozita e drejtorit ishte mbajtur me UD përtej afatit ligjor prej tre muajve. Ndërsa, pozita Shef i zyrës ligjore, mbahej me UD nga data 01.08.2016;</w:t>
            </w:r>
          </w:p>
          <w:p w:rsidR="00D00FAC" w:rsidRPr="00D00FAC" w:rsidRDefault="00D00FAC" w:rsidP="000F22AB">
            <w:pPr>
              <w:rPr>
                <w:sz w:val="20"/>
                <w:szCs w:val="20"/>
              </w:rPr>
            </w:pPr>
            <w:r w:rsidRPr="00D00FAC">
              <w:rPr>
                <w:sz w:val="20"/>
                <w:szCs w:val="20"/>
              </w:rPr>
              <w:t>Në një rast, përvoja e punës së të punësuarës ishte kalkuluar për dy vite më shumë se sa ishin dëshmitë e ofruara. Nuk kishte as vendim nga zyra e personelit që përcakton numrin e viteve të përvojës së punës për punonjësen;</w:t>
            </w:r>
          </w:p>
          <w:p w:rsidR="00D00FAC" w:rsidRPr="00D00FAC" w:rsidRDefault="00D00FAC" w:rsidP="000F22AB">
            <w:pPr>
              <w:rPr>
                <w:sz w:val="20"/>
                <w:szCs w:val="20"/>
              </w:rPr>
            </w:pPr>
            <w:r w:rsidRPr="00D00FAC">
              <w:rPr>
                <w:sz w:val="20"/>
                <w:szCs w:val="20"/>
                <w:lang w:eastAsia="en-GB"/>
              </w:rPr>
              <w:sym w:font="Times New Roman" w:char="F0B7"/>
            </w:r>
            <w:r w:rsidRPr="00D00FAC">
              <w:rPr>
                <w:sz w:val="20"/>
                <w:szCs w:val="20"/>
                <w:lang w:eastAsia="en-GB"/>
              </w:rPr>
              <w:t xml:space="preserve"> Për një mësimdhënëse, vendimi për pushim lehonie ishte bërë një muaj</w:t>
            </w:r>
            <w:r w:rsidRPr="00D00FAC">
              <w:rPr>
                <w:sz w:val="20"/>
                <w:szCs w:val="20"/>
              </w:rPr>
              <w:t xml:space="preserve"> pas fillimit të pushimit. Edhe ndalesa në pagë ishin bërë me një muaj vonesë. Në rastin tjetër, vendimi për pushim të lehonisë ishte bërë një javë pas fillimit të pushimit; dhe</w:t>
            </w:r>
          </w:p>
          <w:p w:rsidR="00D00FAC" w:rsidRPr="00D00FAC" w:rsidRDefault="00D00FAC" w:rsidP="000F22AB">
            <w:pPr>
              <w:autoSpaceDE w:val="0"/>
              <w:autoSpaceDN w:val="0"/>
              <w:adjustRightInd w:val="0"/>
              <w:rPr>
                <w:color w:val="FF0000"/>
                <w:sz w:val="20"/>
                <w:szCs w:val="20"/>
              </w:rPr>
            </w:pPr>
            <w:r w:rsidRPr="00D00FAC">
              <w:rPr>
                <w:sz w:val="20"/>
                <w:szCs w:val="20"/>
                <w:lang w:eastAsia="en-GB"/>
              </w:rPr>
              <w:sym w:font="Times New Roman" w:char="F0B7"/>
            </w:r>
            <w:r w:rsidRPr="00D00FAC">
              <w:rPr>
                <w:sz w:val="20"/>
                <w:szCs w:val="20"/>
                <w:lang w:eastAsia="en-GB"/>
              </w:rPr>
              <w:t xml:space="preserve"> Kontratat e punës për mësimdhënës, nuk ishin përpiluar sipas</w:t>
            </w:r>
            <w:r w:rsidRPr="00D00FAC">
              <w:rPr>
                <w:sz w:val="20"/>
                <w:szCs w:val="20"/>
              </w:rPr>
              <w:t xml:space="preserve"> formatit të përcaktuar nga Ministria e Arsimit, Shkencës dhe Teknologjisë</w:t>
            </w:r>
          </w:p>
        </w:tc>
        <w:tc>
          <w:tcPr>
            <w:tcW w:w="2970" w:type="dxa"/>
            <w:shd w:val="clear" w:color="auto" w:fill="auto"/>
          </w:tcPr>
          <w:p w:rsidR="00D00FAC" w:rsidRPr="00D00FAC" w:rsidRDefault="00D00FAC" w:rsidP="000F22AB">
            <w:pPr>
              <w:rPr>
                <w:b/>
                <w:sz w:val="20"/>
                <w:szCs w:val="20"/>
              </w:rPr>
            </w:pPr>
            <w:r w:rsidRPr="00D00FAC">
              <w:rPr>
                <w:b/>
                <w:sz w:val="20"/>
                <w:szCs w:val="20"/>
              </w:rPr>
              <w:lastRenderedPageBreak/>
              <w:t xml:space="preserve">Rekomandimi 6 </w:t>
            </w:r>
          </w:p>
          <w:p w:rsidR="00D00FAC" w:rsidRPr="00D00FAC" w:rsidRDefault="00D00FAC" w:rsidP="000F22AB">
            <w:pPr>
              <w:rPr>
                <w:color w:val="FF0000"/>
                <w:sz w:val="20"/>
                <w:szCs w:val="20"/>
              </w:rPr>
            </w:pPr>
            <w:r w:rsidRPr="00D00FAC">
              <w:rPr>
                <w:sz w:val="20"/>
                <w:szCs w:val="20"/>
              </w:rPr>
              <w:t>Kryetari duhet të sigurojë se menaxhimi i personelit dhe pagesave bëhet në pajtim me procedurat dhe rregulloret relevante. Në ketë aspekt duhet të forcohen kontrollet në proceset e rekrutimit në mënyrë që komisionet të bëjnë vlerësim objektiv në përputhje me kërkesat e përcaktuara. Gjithashtu kryetari duhet të ndërmarrë veprime shtesë për të ndërprerë mbulimin e pozitave menaxheriale me UD. Kohëzgjatja e funksionit si UD nuk duhet të jetë më e gjatë se periudha e përcaktuar ligjore.</w:t>
            </w:r>
          </w:p>
          <w:p w:rsidR="00D00FAC" w:rsidRPr="00D00FAC" w:rsidRDefault="00D00FAC" w:rsidP="000F22AB">
            <w:pPr>
              <w:rPr>
                <w:color w:val="FF0000"/>
                <w:sz w:val="20"/>
                <w:szCs w:val="20"/>
              </w:rPr>
            </w:pPr>
          </w:p>
        </w:tc>
        <w:tc>
          <w:tcPr>
            <w:tcW w:w="2160" w:type="dxa"/>
          </w:tcPr>
          <w:p w:rsidR="00D00FAC" w:rsidRPr="00D00FAC" w:rsidRDefault="00D00FAC" w:rsidP="000F22AB">
            <w:pPr>
              <w:rPr>
                <w:color w:val="FF0000"/>
                <w:sz w:val="20"/>
                <w:szCs w:val="20"/>
              </w:rPr>
            </w:pPr>
          </w:p>
          <w:p w:rsidR="00D00FAC" w:rsidRPr="00D00FAC" w:rsidRDefault="00D00FAC" w:rsidP="000F22AB">
            <w:pPr>
              <w:rPr>
                <w:color w:val="FF0000"/>
                <w:sz w:val="20"/>
                <w:szCs w:val="20"/>
              </w:rPr>
            </w:pPr>
          </w:p>
        </w:tc>
        <w:tc>
          <w:tcPr>
            <w:tcW w:w="2070" w:type="dxa"/>
          </w:tcPr>
          <w:p w:rsidR="00D00FAC" w:rsidRPr="00D00FAC" w:rsidRDefault="00D00FAC" w:rsidP="000F22AB">
            <w:pPr>
              <w:rPr>
                <w:b/>
                <w:sz w:val="20"/>
                <w:szCs w:val="20"/>
                <w:u w:val="single"/>
              </w:rPr>
            </w:pPr>
            <w:r w:rsidRPr="00D00FAC">
              <w:rPr>
                <w:b/>
                <w:sz w:val="20"/>
                <w:szCs w:val="20"/>
                <w:u w:val="single"/>
              </w:rPr>
              <w:t>I Zbatuar</w:t>
            </w:r>
          </w:p>
          <w:p w:rsidR="00D00FAC" w:rsidRPr="00D00FAC" w:rsidRDefault="00D00FAC" w:rsidP="000F22AB">
            <w:pPr>
              <w:rPr>
                <w:color w:val="FF0000"/>
                <w:sz w:val="20"/>
                <w:szCs w:val="20"/>
              </w:rPr>
            </w:pPr>
          </w:p>
        </w:tc>
        <w:tc>
          <w:tcPr>
            <w:tcW w:w="630" w:type="dxa"/>
          </w:tcPr>
          <w:p w:rsidR="00D00FAC" w:rsidRPr="00D00FAC" w:rsidRDefault="00D00FAC" w:rsidP="000F22AB">
            <w:pPr>
              <w:rPr>
                <w:b/>
                <w:sz w:val="20"/>
                <w:szCs w:val="20"/>
                <w:u w:val="single"/>
              </w:rPr>
            </w:pPr>
          </w:p>
        </w:tc>
      </w:tr>
      <w:tr w:rsidR="00D00FAC" w:rsidRPr="00D00FAC" w:rsidTr="00E06620">
        <w:trPr>
          <w:trHeight w:val="3995"/>
        </w:trPr>
        <w:tc>
          <w:tcPr>
            <w:tcW w:w="270" w:type="dxa"/>
          </w:tcPr>
          <w:p w:rsidR="00D00FAC" w:rsidRPr="00D00FAC" w:rsidRDefault="00D00FAC" w:rsidP="000F22AB">
            <w:pPr>
              <w:autoSpaceDE w:val="0"/>
              <w:autoSpaceDN w:val="0"/>
              <w:adjustRightInd w:val="0"/>
              <w:rPr>
                <w:b/>
                <w:sz w:val="20"/>
                <w:szCs w:val="20"/>
              </w:rPr>
            </w:pPr>
            <w:r w:rsidRPr="00D00FAC">
              <w:rPr>
                <w:b/>
                <w:sz w:val="20"/>
                <w:szCs w:val="20"/>
              </w:rPr>
              <w:lastRenderedPageBreak/>
              <w:t>7</w:t>
            </w:r>
          </w:p>
        </w:tc>
        <w:tc>
          <w:tcPr>
            <w:tcW w:w="3240" w:type="dxa"/>
            <w:shd w:val="clear" w:color="auto" w:fill="auto"/>
          </w:tcPr>
          <w:p w:rsidR="00D00FAC" w:rsidRPr="00D00FAC" w:rsidRDefault="00D00FAC" w:rsidP="000F22AB">
            <w:pPr>
              <w:rPr>
                <w:b/>
                <w:sz w:val="20"/>
                <w:szCs w:val="20"/>
              </w:rPr>
            </w:pPr>
            <w:r w:rsidRPr="00D00FAC">
              <w:rPr>
                <w:b/>
                <w:sz w:val="20"/>
                <w:szCs w:val="20"/>
              </w:rPr>
              <w:t>Çështja 7 – Kontrolle jo efikase në procesin e çertifikimit të pagesave</w:t>
            </w:r>
          </w:p>
          <w:p w:rsidR="00D00FAC" w:rsidRPr="00D00FAC" w:rsidRDefault="00D00FAC" w:rsidP="000F22AB">
            <w:pPr>
              <w:rPr>
                <w:sz w:val="20"/>
                <w:szCs w:val="20"/>
              </w:rPr>
            </w:pPr>
            <w:r w:rsidRPr="00D00FAC">
              <w:rPr>
                <w:sz w:val="20"/>
                <w:szCs w:val="20"/>
              </w:rPr>
              <w:t>Si rezultat i kontrolleve jo efikase, janë çertifikuar për pagesë këto lëndë në mungesë të dëshmive, si:</w:t>
            </w:r>
          </w:p>
          <w:p w:rsidR="00D00FAC" w:rsidRPr="00D00FAC" w:rsidRDefault="00D00FAC" w:rsidP="000F22AB">
            <w:pPr>
              <w:rPr>
                <w:sz w:val="20"/>
                <w:szCs w:val="20"/>
              </w:rPr>
            </w:pPr>
            <w:r w:rsidRPr="00D00FAC">
              <w:rPr>
                <w:sz w:val="20"/>
                <w:szCs w:val="20"/>
              </w:rPr>
              <w:sym w:font="Times New Roman" w:char="F0B7"/>
            </w:r>
            <w:r w:rsidRPr="00D00FAC">
              <w:rPr>
                <w:sz w:val="20"/>
                <w:szCs w:val="20"/>
              </w:rPr>
              <w:t xml:space="preserve"> Lëndës për shpenzimet e derivateve në vlerë 113€ i mungonin informatat rreth kalkulimit të çmimit mujor të derivateve sipas bursës. Mungonte edhe autorizimi për shfrytëzimin e veturës private; dhe</w:t>
            </w:r>
          </w:p>
          <w:p w:rsidR="00D00FAC" w:rsidRDefault="00D00FAC" w:rsidP="000F22AB">
            <w:pPr>
              <w:autoSpaceDE w:val="0"/>
              <w:autoSpaceDN w:val="0"/>
              <w:adjustRightInd w:val="0"/>
              <w:rPr>
                <w:sz w:val="20"/>
                <w:szCs w:val="20"/>
              </w:rPr>
            </w:pPr>
            <w:r w:rsidRPr="00D00FAC">
              <w:rPr>
                <w:sz w:val="20"/>
                <w:szCs w:val="20"/>
              </w:rPr>
              <w:sym w:font="Times New Roman" w:char="F0B7"/>
            </w:r>
            <w:r w:rsidRPr="00D00FAC">
              <w:rPr>
                <w:sz w:val="20"/>
                <w:szCs w:val="20"/>
              </w:rPr>
              <w:t xml:space="preserve"> Për shpenzimet e reprezentacionit, Komuna nuk kishte kontratë për furnizim me operatorin ekonomik nga i cili ishin furnizuar</w:t>
            </w:r>
          </w:p>
          <w:p w:rsidR="00E06620" w:rsidRPr="00D00FAC" w:rsidRDefault="00E06620" w:rsidP="000F22AB">
            <w:pPr>
              <w:autoSpaceDE w:val="0"/>
              <w:autoSpaceDN w:val="0"/>
              <w:adjustRightInd w:val="0"/>
              <w:rPr>
                <w:color w:val="FF0000"/>
                <w:sz w:val="20"/>
                <w:szCs w:val="20"/>
              </w:rPr>
            </w:pPr>
          </w:p>
        </w:tc>
        <w:tc>
          <w:tcPr>
            <w:tcW w:w="2970" w:type="dxa"/>
            <w:shd w:val="clear" w:color="auto" w:fill="auto"/>
          </w:tcPr>
          <w:p w:rsidR="00D00FAC" w:rsidRPr="00D00FAC" w:rsidRDefault="00D00FAC" w:rsidP="000F22AB">
            <w:pPr>
              <w:rPr>
                <w:b/>
                <w:sz w:val="20"/>
                <w:szCs w:val="20"/>
              </w:rPr>
            </w:pPr>
            <w:r w:rsidRPr="00D00FAC">
              <w:rPr>
                <w:b/>
                <w:sz w:val="20"/>
                <w:szCs w:val="20"/>
              </w:rPr>
              <w:t xml:space="preserve">Rekomandimi 7 </w:t>
            </w:r>
          </w:p>
          <w:p w:rsidR="00D00FAC" w:rsidRPr="00D00FAC" w:rsidRDefault="00D00FAC" w:rsidP="000F22AB">
            <w:pPr>
              <w:rPr>
                <w:color w:val="FF0000"/>
                <w:sz w:val="20"/>
                <w:szCs w:val="20"/>
              </w:rPr>
            </w:pPr>
            <w:r w:rsidRPr="00D00FAC">
              <w:rPr>
                <w:sz w:val="20"/>
                <w:szCs w:val="20"/>
              </w:rPr>
              <w:t>Kryetari duhet të sigurojë kontrolle shtesë në sektorin e financave. Çertifikimi i pagesave duhet të bëhet vetëm pasi lëndët të jenë të kompletuara me dokumentacionin e nevojshëm.</w:t>
            </w:r>
          </w:p>
        </w:tc>
        <w:tc>
          <w:tcPr>
            <w:tcW w:w="2160" w:type="dxa"/>
          </w:tcPr>
          <w:p w:rsidR="00D00FAC" w:rsidRPr="00D00FAC" w:rsidRDefault="00D00FAC" w:rsidP="000F22AB">
            <w:pPr>
              <w:tabs>
                <w:tab w:val="left" w:pos="360"/>
              </w:tabs>
              <w:rPr>
                <w:sz w:val="20"/>
                <w:szCs w:val="20"/>
              </w:rPr>
            </w:pPr>
            <w:r w:rsidRPr="00D00FAC">
              <w:rPr>
                <w:b/>
                <w:sz w:val="20"/>
                <w:szCs w:val="20"/>
              </w:rPr>
              <w:t>Kryetari</w:t>
            </w:r>
            <w:r w:rsidRPr="00D00FAC">
              <w:rPr>
                <w:sz w:val="20"/>
                <w:szCs w:val="20"/>
              </w:rPr>
              <w:t xml:space="preserve"> ka lëshuar </w:t>
            </w:r>
            <w:proofErr w:type="gramStart"/>
            <w:r w:rsidRPr="00D00FAC">
              <w:rPr>
                <w:sz w:val="20"/>
                <w:szCs w:val="20"/>
              </w:rPr>
              <w:t>një  urdhëresë</w:t>
            </w:r>
            <w:proofErr w:type="gramEnd"/>
            <w:r w:rsidRPr="00D00FAC">
              <w:rPr>
                <w:sz w:val="20"/>
                <w:szCs w:val="20"/>
              </w:rPr>
              <w:t xml:space="preserve"> me qëllim të implementimit të rekomandimit nr. </w:t>
            </w:r>
            <w:r w:rsidRPr="00D00FAC">
              <w:rPr>
                <w:b/>
                <w:sz w:val="20"/>
                <w:szCs w:val="20"/>
              </w:rPr>
              <w:t>7</w:t>
            </w:r>
            <w:r w:rsidRPr="00D00FAC">
              <w:rPr>
                <w:sz w:val="20"/>
                <w:szCs w:val="20"/>
              </w:rPr>
              <w:t xml:space="preserve"> të dhënë nga Zyra Kombëtare e Auditimit në raportin për vitin 2017 i cili thotë:</w:t>
            </w:r>
          </w:p>
          <w:p w:rsidR="00D00FAC" w:rsidRDefault="00D00FAC" w:rsidP="000F22AB">
            <w:pPr>
              <w:rPr>
                <w:sz w:val="20"/>
                <w:szCs w:val="20"/>
              </w:rPr>
            </w:pPr>
            <w:r w:rsidRPr="00D00FAC">
              <w:rPr>
                <w:sz w:val="20"/>
                <w:szCs w:val="20"/>
              </w:rPr>
              <w:t xml:space="preserve"> “Kryetari duhet të sigurojë kontrolle shtesë në sektorin e financave. Çertifikimi i pagesave duhet të bëhet vetëm pasi lëndët të jenë të kompletuara me dokumentacionin e nevojshëm.”</w:t>
            </w:r>
          </w:p>
          <w:p w:rsidR="00E06620" w:rsidRDefault="00E06620" w:rsidP="000F22AB">
            <w:pPr>
              <w:rPr>
                <w:sz w:val="20"/>
                <w:szCs w:val="20"/>
              </w:rPr>
            </w:pPr>
          </w:p>
          <w:p w:rsidR="00E06620" w:rsidRDefault="00E06620" w:rsidP="000F22AB">
            <w:pPr>
              <w:rPr>
                <w:sz w:val="20"/>
                <w:szCs w:val="20"/>
              </w:rPr>
            </w:pPr>
          </w:p>
          <w:p w:rsidR="00E06620" w:rsidRPr="00D00FAC" w:rsidRDefault="00E06620" w:rsidP="000F22AB">
            <w:pPr>
              <w:rPr>
                <w:color w:val="FF0000"/>
                <w:sz w:val="20"/>
                <w:szCs w:val="20"/>
              </w:rPr>
            </w:pPr>
          </w:p>
        </w:tc>
        <w:tc>
          <w:tcPr>
            <w:tcW w:w="2070" w:type="dxa"/>
          </w:tcPr>
          <w:p w:rsidR="00D00FAC" w:rsidRPr="00D00FAC" w:rsidRDefault="00D00FAC" w:rsidP="000F22AB">
            <w:pPr>
              <w:rPr>
                <w:b/>
                <w:sz w:val="20"/>
                <w:szCs w:val="20"/>
                <w:u w:val="single"/>
              </w:rPr>
            </w:pPr>
            <w:r w:rsidRPr="00D00FAC">
              <w:rPr>
                <w:b/>
                <w:sz w:val="20"/>
                <w:szCs w:val="20"/>
                <w:u w:val="single"/>
              </w:rPr>
              <w:t>I Zbatuar</w:t>
            </w:r>
          </w:p>
          <w:p w:rsidR="00D00FAC" w:rsidRPr="00D00FAC" w:rsidRDefault="00D00FAC" w:rsidP="000F22AB">
            <w:pPr>
              <w:rPr>
                <w:color w:val="FF0000"/>
                <w:sz w:val="20"/>
                <w:szCs w:val="20"/>
              </w:rPr>
            </w:pPr>
          </w:p>
          <w:p w:rsidR="00D00FAC" w:rsidRPr="00D00FAC" w:rsidRDefault="00D00FAC" w:rsidP="000F22AB">
            <w:pPr>
              <w:rPr>
                <w:i/>
                <w:color w:val="FF0000"/>
                <w:sz w:val="20"/>
                <w:szCs w:val="20"/>
              </w:rPr>
            </w:pPr>
          </w:p>
        </w:tc>
        <w:tc>
          <w:tcPr>
            <w:tcW w:w="630" w:type="dxa"/>
          </w:tcPr>
          <w:p w:rsidR="00D00FAC" w:rsidRPr="00D00FAC" w:rsidRDefault="00D00FAC" w:rsidP="000F22AB">
            <w:pPr>
              <w:rPr>
                <w:b/>
                <w:sz w:val="20"/>
                <w:szCs w:val="20"/>
                <w:u w:val="single"/>
              </w:rPr>
            </w:pPr>
          </w:p>
        </w:tc>
      </w:tr>
      <w:tr w:rsidR="00D00FAC" w:rsidRPr="00D00FAC" w:rsidTr="00E06620">
        <w:trPr>
          <w:trHeight w:val="600"/>
        </w:trPr>
        <w:tc>
          <w:tcPr>
            <w:tcW w:w="270" w:type="dxa"/>
          </w:tcPr>
          <w:p w:rsidR="00D00FAC" w:rsidRPr="00D00FAC" w:rsidRDefault="00D00FAC" w:rsidP="000F22AB">
            <w:pPr>
              <w:autoSpaceDE w:val="0"/>
              <w:autoSpaceDN w:val="0"/>
              <w:adjustRightInd w:val="0"/>
              <w:rPr>
                <w:b/>
                <w:sz w:val="20"/>
                <w:szCs w:val="20"/>
              </w:rPr>
            </w:pPr>
            <w:r w:rsidRPr="00D00FAC">
              <w:rPr>
                <w:b/>
                <w:sz w:val="20"/>
                <w:szCs w:val="20"/>
              </w:rPr>
              <w:t>8</w:t>
            </w:r>
          </w:p>
        </w:tc>
        <w:tc>
          <w:tcPr>
            <w:tcW w:w="3240" w:type="dxa"/>
            <w:shd w:val="clear" w:color="auto" w:fill="auto"/>
          </w:tcPr>
          <w:p w:rsidR="00D00FAC" w:rsidRPr="00D00FAC" w:rsidRDefault="00D00FAC" w:rsidP="000F22AB">
            <w:pPr>
              <w:rPr>
                <w:b/>
                <w:sz w:val="20"/>
                <w:szCs w:val="20"/>
              </w:rPr>
            </w:pPr>
            <w:r w:rsidRPr="00D00FAC">
              <w:rPr>
                <w:b/>
                <w:sz w:val="20"/>
                <w:szCs w:val="20"/>
              </w:rPr>
              <w:t>Çështja 8 – Parregullsi në aktivitetin e prokurimit</w:t>
            </w:r>
          </w:p>
          <w:p w:rsidR="00D00FAC" w:rsidRPr="00D00FAC" w:rsidRDefault="00D00FAC" w:rsidP="000F22AB">
            <w:pPr>
              <w:rPr>
                <w:sz w:val="20"/>
                <w:szCs w:val="20"/>
              </w:rPr>
            </w:pPr>
            <w:r w:rsidRPr="00D00FAC">
              <w:rPr>
                <w:sz w:val="20"/>
                <w:szCs w:val="20"/>
              </w:rPr>
              <w:t xml:space="preserve">Komuna nuk ka arritur të zbatojë </w:t>
            </w:r>
            <w:r w:rsidRPr="00D00FAC">
              <w:rPr>
                <w:sz w:val="20"/>
                <w:szCs w:val="20"/>
              </w:rPr>
              <w:lastRenderedPageBreak/>
              <w:t>udhëzimet e prokurimit për shkak të mungesës së mbikëqyrjes efektive menaxheriale. Kjo ka rezultuar në</w:t>
            </w:r>
          </w:p>
          <w:p w:rsidR="00D00FAC" w:rsidRPr="00D00FAC" w:rsidRDefault="00D00FAC" w:rsidP="000F22AB">
            <w:pPr>
              <w:rPr>
                <w:sz w:val="20"/>
                <w:szCs w:val="20"/>
              </w:rPr>
            </w:pPr>
            <w:r w:rsidRPr="00D00FAC">
              <w:rPr>
                <w:sz w:val="20"/>
                <w:szCs w:val="20"/>
              </w:rPr>
              <w:sym w:font="Times New Roman" w:char="F0B7"/>
            </w:r>
            <w:r w:rsidRPr="00D00FAC">
              <w:rPr>
                <w:sz w:val="20"/>
                <w:szCs w:val="20"/>
              </w:rPr>
              <w:t xml:space="preserve"> Te kontrata për Sigurimi fizik i objekteve të Komunës së Gjakovës në vlerë 109,900€, ishte kërkuar që objekti i Bibliotekës të sigurohet nga dy punonjës, 24 orë në shtatë ditë të javës. Angazhimi i vetëm dy punëtorëve për orarin e përcaktuar bie ndesh me ligjin e punës, përkitazi me orarin e punës dhe pushimin e nevojshëm për të punësuarit; dhe</w:t>
            </w:r>
          </w:p>
          <w:p w:rsidR="00D00FAC" w:rsidRPr="00D00FAC" w:rsidRDefault="00D00FAC" w:rsidP="000F22AB">
            <w:pPr>
              <w:autoSpaceDE w:val="0"/>
              <w:autoSpaceDN w:val="0"/>
              <w:adjustRightInd w:val="0"/>
              <w:rPr>
                <w:color w:val="FF0000"/>
                <w:sz w:val="20"/>
                <w:szCs w:val="20"/>
              </w:rPr>
            </w:pPr>
            <w:r w:rsidRPr="00D00FAC">
              <w:rPr>
                <w:sz w:val="20"/>
                <w:szCs w:val="20"/>
              </w:rPr>
              <w:sym w:font="Times New Roman" w:char="F0B7"/>
            </w:r>
            <w:r w:rsidRPr="00D00FAC">
              <w:rPr>
                <w:sz w:val="20"/>
                <w:szCs w:val="20"/>
              </w:rPr>
              <w:t xml:space="preserve"> Te kontrata Furnizim me produkte ushqimore, higjienike dhe mish për nevojat e Komunës së Gjakovës - Pjesa e III-të në vlerë 32,226€, siguria e ekzekutimit nuk mbulonte periudhën prej 30 ditëve pas kompletimit të kontratës, ndërsa te kontrata Sigurimi fizik i objekteve të Komunës në vlerë 109,900€, sigurimi i ekzekutimit ishte valid deri më datë 18.08.2018, ndërsa kontrata përfundonte me 01.09.2018. Përveç që nuk e mbulonte në tërësi afatin e kontratës, sigurimi nuk mbulonte as periudhën prej 30 ditëve nga përfundimi i kontratës.</w:t>
            </w:r>
          </w:p>
        </w:tc>
        <w:tc>
          <w:tcPr>
            <w:tcW w:w="2970" w:type="dxa"/>
            <w:shd w:val="clear" w:color="auto" w:fill="auto"/>
          </w:tcPr>
          <w:p w:rsidR="00D00FAC" w:rsidRPr="00D00FAC" w:rsidRDefault="00D00FAC" w:rsidP="000F22AB">
            <w:pPr>
              <w:rPr>
                <w:b/>
                <w:sz w:val="20"/>
                <w:szCs w:val="20"/>
              </w:rPr>
            </w:pPr>
            <w:r w:rsidRPr="00D00FAC">
              <w:rPr>
                <w:b/>
                <w:sz w:val="20"/>
                <w:szCs w:val="20"/>
              </w:rPr>
              <w:lastRenderedPageBreak/>
              <w:t xml:space="preserve">Rekomandimi 8 </w:t>
            </w:r>
          </w:p>
          <w:p w:rsidR="00D00FAC" w:rsidRPr="00D00FAC" w:rsidRDefault="00D00FAC" w:rsidP="000F22AB">
            <w:pPr>
              <w:rPr>
                <w:sz w:val="20"/>
                <w:szCs w:val="20"/>
              </w:rPr>
            </w:pPr>
          </w:p>
          <w:p w:rsidR="00D00FAC" w:rsidRPr="00D00FAC" w:rsidRDefault="00D00FAC" w:rsidP="000F22AB">
            <w:pPr>
              <w:rPr>
                <w:color w:val="FF0000"/>
                <w:sz w:val="20"/>
                <w:szCs w:val="20"/>
              </w:rPr>
            </w:pPr>
            <w:r w:rsidRPr="00D00FAC">
              <w:rPr>
                <w:sz w:val="20"/>
                <w:szCs w:val="20"/>
              </w:rPr>
              <w:t xml:space="preserve">Kryetari duhet të sigurojë </w:t>
            </w:r>
            <w:r w:rsidRPr="00D00FAC">
              <w:rPr>
                <w:sz w:val="20"/>
                <w:szCs w:val="20"/>
              </w:rPr>
              <w:lastRenderedPageBreak/>
              <w:t>zbatimin e masave/proceseve të duhura për të siguruar se kërkesat ligjore të prokurimit publik zbatohen në tërësi. Kriteret e kërkuara në dosjen e tenderit të jenë matshme dhe të arritshme për kontraktuesit.</w:t>
            </w:r>
          </w:p>
        </w:tc>
        <w:tc>
          <w:tcPr>
            <w:tcW w:w="2160" w:type="dxa"/>
          </w:tcPr>
          <w:p w:rsidR="00D00FAC" w:rsidRPr="00D00FAC" w:rsidRDefault="00D00FAC" w:rsidP="000F22AB">
            <w:pPr>
              <w:rPr>
                <w:color w:val="FF0000"/>
                <w:sz w:val="20"/>
                <w:szCs w:val="20"/>
              </w:rPr>
            </w:pPr>
          </w:p>
        </w:tc>
        <w:tc>
          <w:tcPr>
            <w:tcW w:w="2070" w:type="dxa"/>
          </w:tcPr>
          <w:p w:rsidR="00D00FAC" w:rsidRPr="00D00FAC" w:rsidRDefault="00D00FAC" w:rsidP="000F22AB">
            <w:pPr>
              <w:rPr>
                <w:b/>
                <w:sz w:val="20"/>
                <w:szCs w:val="20"/>
                <w:u w:val="single"/>
              </w:rPr>
            </w:pPr>
            <w:r w:rsidRPr="00D00FAC">
              <w:rPr>
                <w:b/>
                <w:sz w:val="20"/>
                <w:szCs w:val="20"/>
                <w:u w:val="single"/>
              </w:rPr>
              <w:t>I Zbatuar</w:t>
            </w:r>
          </w:p>
          <w:p w:rsidR="00D00FAC" w:rsidRPr="00D00FAC" w:rsidRDefault="00D00FAC" w:rsidP="000F22AB">
            <w:pPr>
              <w:rPr>
                <w:color w:val="FF0000"/>
                <w:sz w:val="20"/>
                <w:szCs w:val="20"/>
              </w:rPr>
            </w:pPr>
          </w:p>
          <w:p w:rsidR="00D00FAC" w:rsidRPr="00D00FAC" w:rsidRDefault="00D00FAC" w:rsidP="000F22AB">
            <w:pPr>
              <w:rPr>
                <w:sz w:val="20"/>
                <w:szCs w:val="20"/>
              </w:rPr>
            </w:pPr>
            <w:r w:rsidRPr="00D00FAC">
              <w:rPr>
                <w:sz w:val="20"/>
                <w:szCs w:val="20"/>
              </w:rPr>
              <w:t xml:space="preserve">Nuk ka pasur raste të </w:t>
            </w:r>
            <w:r w:rsidRPr="00D00FAC">
              <w:rPr>
                <w:sz w:val="20"/>
                <w:szCs w:val="20"/>
              </w:rPr>
              <w:lastRenderedPageBreak/>
              <w:t>tilla</w:t>
            </w:r>
          </w:p>
          <w:p w:rsidR="00D00FAC" w:rsidRPr="00D00FAC" w:rsidRDefault="00D00FAC" w:rsidP="000F22AB">
            <w:pPr>
              <w:rPr>
                <w:color w:val="FF0000"/>
                <w:sz w:val="20"/>
                <w:szCs w:val="20"/>
              </w:rPr>
            </w:pPr>
          </w:p>
          <w:p w:rsidR="00D00FAC" w:rsidRPr="00D00FAC" w:rsidRDefault="00D00FAC" w:rsidP="000F22AB">
            <w:pPr>
              <w:rPr>
                <w:color w:val="FF0000"/>
                <w:sz w:val="20"/>
                <w:szCs w:val="20"/>
              </w:rPr>
            </w:pPr>
          </w:p>
        </w:tc>
        <w:tc>
          <w:tcPr>
            <w:tcW w:w="630" w:type="dxa"/>
          </w:tcPr>
          <w:p w:rsidR="00D00FAC" w:rsidRPr="00D00FAC" w:rsidRDefault="00D00FAC" w:rsidP="000F22AB">
            <w:pPr>
              <w:rPr>
                <w:b/>
                <w:sz w:val="20"/>
                <w:szCs w:val="20"/>
                <w:u w:val="single"/>
              </w:rPr>
            </w:pPr>
          </w:p>
        </w:tc>
      </w:tr>
      <w:tr w:rsidR="00D00FAC" w:rsidRPr="00D00FAC" w:rsidTr="00E06620">
        <w:trPr>
          <w:trHeight w:val="600"/>
        </w:trPr>
        <w:tc>
          <w:tcPr>
            <w:tcW w:w="270" w:type="dxa"/>
          </w:tcPr>
          <w:p w:rsidR="00D00FAC" w:rsidRPr="00D00FAC" w:rsidRDefault="00D00FAC" w:rsidP="000F22AB">
            <w:pPr>
              <w:autoSpaceDE w:val="0"/>
              <w:autoSpaceDN w:val="0"/>
              <w:adjustRightInd w:val="0"/>
              <w:rPr>
                <w:b/>
                <w:sz w:val="20"/>
                <w:szCs w:val="20"/>
              </w:rPr>
            </w:pPr>
            <w:r w:rsidRPr="00D00FAC">
              <w:rPr>
                <w:b/>
                <w:sz w:val="20"/>
                <w:szCs w:val="20"/>
              </w:rPr>
              <w:lastRenderedPageBreak/>
              <w:t>9</w:t>
            </w:r>
          </w:p>
        </w:tc>
        <w:tc>
          <w:tcPr>
            <w:tcW w:w="3240" w:type="dxa"/>
            <w:shd w:val="clear" w:color="auto" w:fill="auto"/>
          </w:tcPr>
          <w:p w:rsidR="00D00FAC" w:rsidRPr="00D00FAC" w:rsidRDefault="00D00FAC" w:rsidP="000F22AB">
            <w:pPr>
              <w:rPr>
                <w:b/>
                <w:sz w:val="20"/>
                <w:szCs w:val="20"/>
              </w:rPr>
            </w:pPr>
            <w:r w:rsidRPr="00D00FAC">
              <w:rPr>
                <w:b/>
                <w:sz w:val="20"/>
                <w:szCs w:val="20"/>
              </w:rPr>
              <w:t>Çështja 9 – Kontrata për shërbime të veçanta përtej afatit ligjor</w:t>
            </w:r>
          </w:p>
          <w:p w:rsidR="00D00FAC" w:rsidRPr="00D00FAC" w:rsidRDefault="00D00FAC" w:rsidP="000F22AB">
            <w:pPr>
              <w:rPr>
                <w:b/>
                <w:sz w:val="20"/>
                <w:szCs w:val="20"/>
              </w:rPr>
            </w:pPr>
          </w:p>
          <w:p w:rsidR="00D00FAC" w:rsidRPr="00D00FAC" w:rsidRDefault="00D00FAC" w:rsidP="000F22AB">
            <w:pPr>
              <w:autoSpaceDE w:val="0"/>
              <w:autoSpaceDN w:val="0"/>
              <w:adjustRightInd w:val="0"/>
              <w:rPr>
                <w:color w:val="FF0000"/>
                <w:sz w:val="20"/>
                <w:szCs w:val="20"/>
              </w:rPr>
            </w:pPr>
            <w:r w:rsidRPr="00D00FAC">
              <w:rPr>
                <w:sz w:val="20"/>
                <w:szCs w:val="20"/>
              </w:rPr>
              <w:t>Komuna kishte angazhuar punonjës me Marrëveshje për Shërbime të Veçanta, dhe në shtatë raste kontratat e tyre kishin zgjatur përtej afatit ligjor prej gjashtë muajve.</w:t>
            </w:r>
          </w:p>
        </w:tc>
        <w:tc>
          <w:tcPr>
            <w:tcW w:w="2970" w:type="dxa"/>
            <w:shd w:val="clear" w:color="auto" w:fill="auto"/>
          </w:tcPr>
          <w:p w:rsidR="00D00FAC" w:rsidRPr="00D00FAC" w:rsidRDefault="00D00FAC" w:rsidP="000F22AB">
            <w:pPr>
              <w:rPr>
                <w:b/>
                <w:sz w:val="20"/>
                <w:szCs w:val="20"/>
              </w:rPr>
            </w:pPr>
            <w:r w:rsidRPr="00D00FAC">
              <w:rPr>
                <w:b/>
                <w:sz w:val="20"/>
                <w:szCs w:val="20"/>
              </w:rPr>
              <w:t xml:space="preserve">Rekomandimi 9 </w:t>
            </w:r>
          </w:p>
          <w:p w:rsidR="00D00FAC" w:rsidRPr="00D00FAC" w:rsidRDefault="00D00FAC" w:rsidP="000F22AB">
            <w:pPr>
              <w:rPr>
                <w:b/>
                <w:sz w:val="20"/>
                <w:szCs w:val="20"/>
              </w:rPr>
            </w:pPr>
          </w:p>
          <w:p w:rsidR="00D00FAC" w:rsidRPr="00D00FAC" w:rsidRDefault="00D00FAC" w:rsidP="000F22AB">
            <w:pPr>
              <w:rPr>
                <w:color w:val="FF0000"/>
                <w:sz w:val="20"/>
                <w:szCs w:val="20"/>
              </w:rPr>
            </w:pPr>
            <w:r w:rsidRPr="00D00FAC">
              <w:rPr>
                <w:sz w:val="20"/>
                <w:szCs w:val="20"/>
              </w:rPr>
              <w:t>Kryetari duhet të sigurojë se punonjësit përmes marrëveshjet për shërbime të veçanta të angazhohen vetëm në rastet kur ka kërkesa specifike, si dhe ato të realizohen brenda afatit kohor të përcaktuar me kornizën ligjore.</w:t>
            </w:r>
          </w:p>
        </w:tc>
        <w:tc>
          <w:tcPr>
            <w:tcW w:w="2160" w:type="dxa"/>
          </w:tcPr>
          <w:p w:rsidR="00D00FAC" w:rsidRPr="00D00FAC" w:rsidRDefault="00D00FAC" w:rsidP="000F22AB">
            <w:pPr>
              <w:rPr>
                <w:sz w:val="20"/>
                <w:szCs w:val="20"/>
              </w:rPr>
            </w:pPr>
            <w:r w:rsidRPr="00D00FAC">
              <w:rPr>
                <w:sz w:val="20"/>
                <w:szCs w:val="20"/>
              </w:rPr>
              <w:t xml:space="preserve">Të përpilohet një raport për kontratat për shërbime të veçanta se sa kanë qenë në vitin 2017 dhe sa janë në vitin 2018, si dhe për kontratat aktuale të cilat janë aktive të përgatitet një listë për monitorimin e kohëzgjatjes së tyre në mënyrë që afatit ligjore prej 6 muajve të mos tejkalohet. Zyra ligjore është obliguar që të merret me çështjen e përpilimit të listës e punonjësve me marrëveshje për shërbime të veçanta me të gjitha specifikat si: lloji i angazhimit, data e fillimit të angazhimit, data e përfundimit të angazhimit, ofrimi i shërbimit tek Drejtoria/ Njësia gjegjëse. </w:t>
            </w:r>
          </w:p>
          <w:p w:rsidR="00D00FAC" w:rsidRPr="00D00FAC" w:rsidRDefault="00D00FAC" w:rsidP="000F22AB">
            <w:pPr>
              <w:rPr>
                <w:color w:val="FF0000"/>
                <w:sz w:val="20"/>
                <w:szCs w:val="20"/>
              </w:rPr>
            </w:pPr>
          </w:p>
        </w:tc>
        <w:tc>
          <w:tcPr>
            <w:tcW w:w="2070" w:type="dxa"/>
          </w:tcPr>
          <w:p w:rsidR="00D00FAC" w:rsidRPr="00D00FAC" w:rsidRDefault="00D00FAC" w:rsidP="000F22AB">
            <w:pPr>
              <w:rPr>
                <w:sz w:val="20"/>
                <w:szCs w:val="20"/>
              </w:rPr>
            </w:pPr>
            <w:r w:rsidRPr="00D00FAC">
              <w:rPr>
                <w:b/>
                <w:sz w:val="20"/>
                <w:szCs w:val="20"/>
                <w:u w:val="single"/>
              </w:rPr>
              <w:lastRenderedPageBreak/>
              <w:t>Në Proces</w:t>
            </w:r>
            <w:r w:rsidRPr="00D00FAC">
              <w:rPr>
                <w:sz w:val="20"/>
                <w:szCs w:val="20"/>
              </w:rPr>
              <w:t xml:space="preserve"> </w:t>
            </w:r>
          </w:p>
          <w:p w:rsidR="00D00FAC" w:rsidRPr="00D00FAC" w:rsidRDefault="00D00FAC" w:rsidP="000F22AB">
            <w:pPr>
              <w:rPr>
                <w:color w:val="FF0000"/>
                <w:sz w:val="20"/>
                <w:szCs w:val="20"/>
              </w:rPr>
            </w:pPr>
          </w:p>
        </w:tc>
        <w:tc>
          <w:tcPr>
            <w:tcW w:w="630" w:type="dxa"/>
          </w:tcPr>
          <w:p w:rsidR="00D00FAC" w:rsidRPr="00D00FAC" w:rsidRDefault="00D00FAC" w:rsidP="000F22AB">
            <w:pPr>
              <w:rPr>
                <w:b/>
                <w:sz w:val="20"/>
                <w:szCs w:val="20"/>
                <w:u w:val="single"/>
              </w:rPr>
            </w:pPr>
          </w:p>
        </w:tc>
      </w:tr>
      <w:tr w:rsidR="00D00FAC" w:rsidRPr="00D00FAC" w:rsidTr="00E06620">
        <w:trPr>
          <w:trHeight w:val="600"/>
        </w:trPr>
        <w:tc>
          <w:tcPr>
            <w:tcW w:w="270" w:type="dxa"/>
          </w:tcPr>
          <w:p w:rsidR="00D00FAC" w:rsidRPr="00D00FAC" w:rsidRDefault="00D00FAC" w:rsidP="000F22AB">
            <w:pPr>
              <w:autoSpaceDE w:val="0"/>
              <w:autoSpaceDN w:val="0"/>
              <w:adjustRightInd w:val="0"/>
              <w:rPr>
                <w:b/>
                <w:sz w:val="20"/>
                <w:szCs w:val="20"/>
              </w:rPr>
            </w:pPr>
            <w:r w:rsidRPr="00D00FAC">
              <w:rPr>
                <w:b/>
                <w:sz w:val="20"/>
                <w:szCs w:val="20"/>
              </w:rPr>
              <w:lastRenderedPageBreak/>
              <w:t>10</w:t>
            </w:r>
          </w:p>
        </w:tc>
        <w:tc>
          <w:tcPr>
            <w:tcW w:w="3240" w:type="dxa"/>
            <w:shd w:val="clear" w:color="auto" w:fill="auto"/>
          </w:tcPr>
          <w:p w:rsidR="00D00FAC" w:rsidRPr="00D00FAC" w:rsidRDefault="00D00FAC" w:rsidP="000F22AB">
            <w:pPr>
              <w:rPr>
                <w:b/>
                <w:sz w:val="20"/>
                <w:szCs w:val="20"/>
              </w:rPr>
            </w:pPr>
            <w:r w:rsidRPr="00D00FAC">
              <w:rPr>
                <w:b/>
                <w:sz w:val="20"/>
                <w:szCs w:val="20"/>
              </w:rPr>
              <w:t>Çështja 10 – Dobësi në menaxhimin e projekteve kapitale.</w:t>
            </w:r>
          </w:p>
          <w:p w:rsidR="00D00FAC" w:rsidRPr="00D00FAC" w:rsidRDefault="00D00FAC" w:rsidP="000F22AB">
            <w:pPr>
              <w:rPr>
                <w:b/>
                <w:sz w:val="20"/>
                <w:szCs w:val="20"/>
                <w:lang w:eastAsia="en-GB"/>
              </w:rPr>
            </w:pPr>
          </w:p>
          <w:p w:rsidR="00D00FAC" w:rsidRPr="00D00FAC" w:rsidRDefault="00D00FAC" w:rsidP="000F22AB">
            <w:pPr>
              <w:rPr>
                <w:sz w:val="20"/>
                <w:szCs w:val="20"/>
              </w:rPr>
            </w:pPr>
            <w:r w:rsidRPr="00D00FAC">
              <w:rPr>
                <w:sz w:val="20"/>
                <w:szCs w:val="20"/>
              </w:rPr>
              <w:t>Mangësitë e hasura në auditimin e mostrave në fushën e investime kapitale janë:</w:t>
            </w:r>
          </w:p>
          <w:p w:rsidR="00D00FAC" w:rsidRPr="00D00FAC" w:rsidRDefault="00D00FAC" w:rsidP="000F22AB">
            <w:pPr>
              <w:rPr>
                <w:sz w:val="20"/>
                <w:szCs w:val="20"/>
              </w:rPr>
            </w:pPr>
            <w:r w:rsidRPr="00D00FAC">
              <w:rPr>
                <w:sz w:val="20"/>
                <w:szCs w:val="20"/>
                <w:lang w:eastAsia="en-GB"/>
              </w:rPr>
              <w:sym w:font="Times New Roman" w:char="F0B7"/>
            </w:r>
            <w:r w:rsidRPr="00D00FAC">
              <w:rPr>
                <w:sz w:val="20"/>
                <w:szCs w:val="20"/>
                <w:lang w:eastAsia="en-GB"/>
              </w:rPr>
              <w:t xml:space="preserve"> Gjashtë kontrata për projekte kapitale në vlerë totale 1,324,912€,</w:t>
            </w:r>
            <w:r w:rsidRPr="00D00FAC">
              <w:rPr>
                <w:sz w:val="20"/>
                <w:szCs w:val="20"/>
              </w:rPr>
              <w:t xml:space="preserve"> të nënshkruara në vitin 2012 dhe 2013, nuk ishin përfunduar as në vitin 2017. Planet dinamike të realizimit të këtyre projekteve ishin nga 28 deri në 120 ditë kalendarike. Kontratat ishin nënshkruar në mungesë të buxhetit të nevojshëm;</w:t>
            </w:r>
          </w:p>
          <w:p w:rsidR="00D00FAC" w:rsidRPr="00D00FAC" w:rsidRDefault="00D00FAC" w:rsidP="000F22AB">
            <w:pPr>
              <w:rPr>
                <w:sz w:val="20"/>
                <w:szCs w:val="20"/>
              </w:rPr>
            </w:pPr>
            <w:r w:rsidRPr="00D00FAC">
              <w:rPr>
                <w:sz w:val="20"/>
                <w:szCs w:val="20"/>
                <w:lang w:eastAsia="en-GB"/>
              </w:rPr>
              <w:sym w:font="Times New Roman" w:char="F0B7"/>
            </w:r>
            <w:r w:rsidRPr="00D00FAC">
              <w:rPr>
                <w:sz w:val="20"/>
                <w:szCs w:val="20"/>
                <w:lang w:eastAsia="en-GB"/>
              </w:rPr>
              <w:t xml:space="preserve"> Nga mostrat e testuara, është identifkuar se si pasojë e mos pagesës</w:t>
            </w:r>
            <w:r w:rsidRPr="00D00FAC">
              <w:rPr>
                <w:sz w:val="20"/>
                <w:szCs w:val="20"/>
              </w:rPr>
              <w:t xml:space="preserve"> me kohë të obligimeve ndaj kontraktuesve, përmes procedurave përmbarimore, gjykatave dhe nga Thesari janë realizuar pagesa në vlerë 82,596€. Në mungesë të buxhetit në kategorinë përkatëse, ishin shfrytëzuar mjetet nga kategoritë tjera buxhetore;</w:t>
            </w:r>
          </w:p>
          <w:p w:rsidR="00D00FAC" w:rsidRPr="00D00FAC" w:rsidRDefault="00D00FAC" w:rsidP="000F22AB">
            <w:pPr>
              <w:rPr>
                <w:sz w:val="20"/>
                <w:szCs w:val="20"/>
              </w:rPr>
            </w:pPr>
            <w:r w:rsidRPr="00D00FAC">
              <w:rPr>
                <w:sz w:val="20"/>
                <w:szCs w:val="20"/>
                <w:lang w:eastAsia="en-GB"/>
              </w:rPr>
              <w:sym w:font="Times New Roman" w:char="F0B7"/>
            </w:r>
            <w:r w:rsidRPr="00D00FAC">
              <w:rPr>
                <w:sz w:val="20"/>
                <w:szCs w:val="20"/>
                <w:lang w:eastAsia="en-GB"/>
              </w:rPr>
              <w:t xml:space="preserve"> Komuna ka të kontraktuar një kompani për mbikëqyrjen e projekteve</w:t>
            </w:r>
            <w:r w:rsidRPr="00D00FAC">
              <w:rPr>
                <w:sz w:val="20"/>
                <w:szCs w:val="20"/>
              </w:rPr>
              <w:t xml:space="preserve"> kapitale. Përveç situacioneve teknike të punimeve, në raportet e përgatitura nga kompania nuk janë ofruar informata të mjaftueshme rreth ecurisë së realizimit të projekteve kapitale; dhe</w:t>
            </w:r>
          </w:p>
          <w:p w:rsidR="00D00FAC" w:rsidRPr="00D00FAC" w:rsidRDefault="00D00FAC" w:rsidP="000F22AB">
            <w:pPr>
              <w:autoSpaceDE w:val="0"/>
              <w:autoSpaceDN w:val="0"/>
              <w:adjustRightInd w:val="0"/>
              <w:rPr>
                <w:color w:val="FF0000"/>
                <w:sz w:val="20"/>
                <w:szCs w:val="20"/>
              </w:rPr>
            </w:pPr>
            <w:r w:rsidRPr="00D00FAC">
              <w:rPr>
                <w:sz w:val="20"/>
                <w:szCs w:val="20"/>
                <w:lang w:eastAsia="en-GB"/>
              </w:rPr>
              <w:sym w:font="Times New Roman" w:char="F0B7"/>
            </w:r>
            <w:r w:rsidRPr="00D00FAC">
              <w:rPr>
                <w:sz w:val="20"/>
                <w:szCs w:val="20"/>
                <w:lang w:eastAsia="en-GB"/>
              </w:rPr>
              <w:t xml:space="preserve"> Për tri kontrata, Plani i Menaxhimit të Kontratës (PMK) ishte</w:t>
            </w:r>
            <w:r w:rsidRPr="00D00FAC">
              <w:rPr>
                <w:sz w:val="20"/>
                <w:szCs w:val="20"/>
              </w:rPr>
              <w:t xml:space="preserve"> përgatitur dhe nënshkruar me vonesë, ndërsa në tri raste tjera PMK-të nuk ishin azhurnuar me informata të duhura.</w:t>
            </w:r>
          </w:p>
        </w:tc>
        <w:tc>
          <w:tcPr>
            <w:tcW w:w="2970" w:type="dxa"/>
            <w:shd w:val="clear" w:color="auto" w:fill="auto"/>
          </w:tcPr>
          <w:p w:rsidR="00D00FAC" w:rsidRPr="00D00FAC" w:rsidRDefault="00D00FAC" w:rsidP="000F22AB">
            <w:pPr>
              <w:rPr>
                <w:b/>
                <w:sz w:val="20"/>
                <w:szCs w:val="20"/>
              </w:rPr>
            </w:pPr>
            <w:r w:rsidRPr="00D00FAC">
              <w:rPr>
                <w:b/>
                <w:sz w:val="20"/>
                <w:szCs w:val="20"/>
              </w:rPr>
              <w:t xml:space="preserve">Rekomandimi 10 </w:t>
            </w:r>
          </w:p>
          <w:p w:rsidR="00D00FAC" w:rsidRPr="00D00FAC" w:rsidRDefault="00D00FAC" w:rsidP="000F22AB">
            <w:pPr>
              <w:rPr>
                <w:color w:val="FF0000"/>
                <w:sz w:val="20"/>
                <w:szCs w:val="20"/>
              </w:rPr>
            </w:pPr>
            <w:r w:rsidRPr="00D00FAC">
              <w:rPr>
                <w:sz w:val="20"/>
                <w:szCs w:val="20"/>
              </w:rPr>
              <w:t>Kryetari duhet të sigurojë se kontratat të nënshkruhen vetëm pasi të sigurohet buxheti i duhur për realizimin e tyre. Menaxherët e kontratave duhet të monitorojnë rregullisht zbatimin e projekteve, dhe të hartojnë raporte në të cilat ofrohen informata të mjaftueshme rreth ecurisë së zbatimit. Për çdo vonesë të paarsyetuar në realizimin e projekteve të aplikohen penalet.</w:t>
            </w:r>
          </w:p>
          <w:p w:rsidR="00D00FAC" w:rsidRPr="00D00FAC" w:rsidRDefault="00D00FAC" w:rsidP="000F22AB">
            <w:pPr>
              <w:rPr>
                <w:color w:val="FF0000"/>
                <w:sz w:val="20"/>
                <w:szCs w:val="20"/>
              </w:rPr>
            </w:pPr>
          </w:p>
          <w:p w:rsidR="00D00FAC" w:rsidRPr="00D00FAC" w:rsidRDefault="00D00FAC" w:rsidP="000F22AB">
            <w:pPr>
              <w:rPr>
                <w:color w:val="FF0000"/>
                <w:sz w:val="20"/>
                <w:szCs w:val="20"/>
              </w:rPr>
            </w:pPr>
          </w:p>
        </w:tc>
        <w:tc>
          <w:tcPr>
            <w:tcW w:w="2160" w:type="dxa"/>
          </w:tcPr>
          <w:p w:rsidR="00D00FAC" w:rsidRPr="00D00FAC" w:rsidRDefault="00D00FAC" w:rsidP="000F22AB">
            <w:pPr>
              <w:rPr>
                <w:b/>
                <w:color w:val="FF0000"/>
                <w:sz w:val="20"/>
                <w:szCs w:val="20"/>
              </w:rPr>
            </w:pPr>
            <w:r w:rsidRPr="00D00FAC">
              <w:rPr>
                <w:sz w:val="20"/>
                <w:szCs w:val="20"/>
              </w:rPr>
              <w:t>Të gjithë menaxherët e kontratave kanë mbajtur trajnim për menaxhimin e kontratave gjatë muajit nëntor -dhjetor. Ka përmirësime në këtë drejtim megjithatë duhet bërë ende përmrësime</w:t>
            </w:r>
          </w:p>
        </w:tc>
        <w:tc>
          <w:tcPr>
            <w:tcW w:w="2070" w:type="dxa"/>
          </w:tcPr>
          <w:p w:rsidR="00D00FAC" w:rsidRPr="00D00FAC" w:rsidRDefault="00D00FAC" w:rsidP="000F22AB">
            <w:pPr>
              <w:rPr>
                <w:b/>
                <w:sz w:val="20"/>
                <w:szCs w:val="20"/>
                <w:u w:val="single"/>
              </w:rPr>
            </w:pPr>
            <w:r w:rsidRPr="00D00FAC">
              <w:rPr>
                <w:color w:val="FF0000"/>
                <w:sz w:val="20"/>
                <w:szCs w:val="20"/>
              </w:rPr>
              <w:t xml:space="preserve"> </w:t>
            </w:r>
            <w:r w:rsidRPr="00D00FAC">
              <w:rPr>
                <w:b/>
                <w:sz w:val="20"/>
                <w:szCs w:val="20"/>
                <w:u w:val="single"/>
              </w:rPr>
              <w:t>Në Proces</w:t>
            </w:r>
          </w:p>
          <w:p w:rsidR="00D00FAC" w:rsidRPr="00D00FAC" w:rsidRDefault="00D00FAC" w:rsidP="000F22AB">
            <w:pPr>
              <w:rPr>
                <w:sz w:val="20"/>
                <w:szCs w:val="20"/>
              </w:rPr>
            </w:pPr>
            <w:r w:rsidRPr="00D00FAC">
              <w:rPr>
                <w:sz w:val="20"/>
                <w:szCs w:val="20"/>
              </w:rPr>
              <w:t xml:space="preserve">Ka pasur angazhime </w:t>
            </w:r>
            <w:proofErr w:type="gramStart"/>
            <w:r w:rsidRPr="00D00FAC">
              <w:rPr>
                <w:sz w:val="20"/>
                <w:szCs w:val="20"/>
              </w:rPr>
              <w:t>konkrete  me</w:t>
            </w:r>
            <w:proofErr w:type="gramEnd"/>
            <w:r w:rsidRPr="00D00FAC">
              <w:rPr>
                <w:sz w:val="20"/>
                <w:szCs w:val="20"/>
              </w:rPr>
              <w:t xml:space="preserve"> menaxherët e projekteve.</w:t>
            </w:r>
          </w:p>
          <w:p w:rsidR="00D00FAC" w:rsidRPr="00D00FAC" w:rsidRDefault="00D00FAC" w:rsidP="000F22AB">
            <w:pPr>
              <w:rPr>
                <w:color w:val="FF0000"/>
                <w:sz w:val="20"/>
                <w:szCs w:val="20"/>
              </w:rPr>
            </w:pPr>
          </w:p>
          <w:p w:rsidR="00D00FAC" w:rsidRPr="00D00FAC" w:rsidRDefault="00D00FAC" w:rsidP="000F22AB">
            <w:pPr>
              <w:rPr>
                <w:color w:val="FF0000"/>
                <w:sz w:val="20"/>
                <w:szCs w:val="20"/>
              </w:rPr>
            </w:pPr>
          </w:p>
        </w:tc>
        <w:tc>
          <w:tcPr>
            <w:tcW w:w="630" w:type="dxa"/>
          </w:tcPr>
          <w:p w:rsidR="00D00FAC" w:rsidRPr="00D00FAC" w:rsidRDefault="00D00FAC" w:rsidP="000F22AB">
            <w:pPr>
              <w:rPr>
                <w:color w:val="FF0000"/>
                <w:sz w:val="20"/>
                <w:szCs w:val="20"/>
              </w:rPr>
            </w:pPr>
          </w:p>
        </w:tc>
      </w:tr>
      <w:tr w:rsidR="00D00FAC" w:rsidRPr="00D00FAC" w:rsidTr="00E06620">
        <w:trPr>
          <w:trHeight w:val="600"/>
        </w:trPr>
        <w:tc>
          <w:tcPr>
            <w:tcW w:w="270" w:type="dxa"/>
          </w:tcPr>
          <w:p w:rsidR="00D00FAC" w:rsidRPr="00D00FAC" w:rsidRDefault="00D00FAC" w:rsidP="000F22AB">
            <w:pPr>
              <w:autoSpaceDE w:val="0"/>
              <w:autoSpaceDN w:val="0"/>
              <w:adjustRightInd w:val="0"/>
              <w:rPr>
                <w:b/>
                <w:sz w:val="20"/>
                <w:szCs w:val="20"/>
              </w:rPr>
            </w:pPr>
            <w:r w:rsidRPr="00D00FAC">
              <w:rPr>
                <w:b/>
                <w:sz w:val="20"/>
                <w:szCs w:val="20"/>
              </w:rPr>
              <w:t>11</w:t>
            </w:r>
          </w:p>
        </w:tc>
        <w:tc>
          <w:tcPr>
            <w:tcW w:w="3240" w:type="dxa"/>
            <w:shd w:val="clear" w:color="auto" w:fill="auto"/>
          </w:tcPr>
          <w:p w:rsidR="00D00FAC" w:rsidRPr="00D00FAC" w:rsidRDefault="00D00FAC" w:rsidP="000F22AB">
            <w:pPr>
              <w:rPr>
                <w:b/>
                <w:sz w:val="20"/>
                <w:szCs w:val="20"/>
                <w:lang w:eastAsia="en-GB"/>
              </w:rPr>
            </w:pPr>
            <w:r w:rsidRPr="00D00FAC">
              <w:rPr>
                <w:b/>
                <w:sz w:val="20"/>
                <w:szCs w:val="20"/>
              </w:rPr>
              <w:t>Çështja 11 – Planifikimi dhe blerjet përmes procedurave të prokurimit</w:t>
            </w:r>
          </w:p>
          <w:p w:rsidR="00D00FAC" w:rsidRPr="00D00FAC" w:rsidRDefault="00D00FAC" w:rsidP="000F22AB">
            <w:pPr>
              <w:rPr>
                <w:sz w:val="20"/>
                <w:szCs w:val="20"/>
              </w:rPr>
            </w:pPr>
            <w:r w:rsidRPr="00D00FAC">
              <w:rPr>
                <w:sz w:val="20"/>
                <w:szCs w:val="20"/>
              </w:rPr>
              <w:t>Zbatimi i pritur i udhëzimeve të prokurimit nuk është arritur për shkak të mungesës së mbikëqyrjes efektive menaxheriale. Kjo ka rezultuar në:</w:t>
            </w:r>
          </w:p>
          <w:p w:rsidR="00D00FAC" w:rsidRPr="00D00FAC" w:rsidRDefault="00D00FAC" w:rsidP="000F22AB">
            <w:pPr>
              <w:rPr>
                <w:sz w:val="20"/>
                <w:szCs w:val="20"/>
              </w:rPr>
            </w:pPr>
            <w:r w:rsidRPr="00D00FAC">
              <w:rPr>
                <w:sz w:val="20"/>
                <w:szCs w:val="20"/>
                <w:lang w:eastAsia="en-GB"/>
              </w:rPr>
              <w:sym w:font="Times New Roman" w:char="F0B7"/>
            </w:r>
            <w:r w:rsidRPr="00D00FAC">
              <w:rPr>
                <w:sz w:val="20"/>
                <w:szCs w:val="20"/>
                <w:lang w:eastAsia="en-GB"/>
              </w:rPr>
              <w:t xml:space="preserve"> Ngecje në realizimin e planit të prokurimit. Kjo ka rezultuar si</w:t>
            </w:r>
            <w:r w:rsidRPr="00D00FAC">
              <w:rPr>
                <w:sz w:val="20"/>
                <w:szCs w:val="20"/>
              </w:rPr>
              <w:t xml:space="preserve"> pasojë e mos inicimit me kohë të kërkesave për blerje nga njësit kërkuese, por edhe vlerësime të pasakta të vlerave të parashikuara të furnizimeve. Dy </w:t>
            </w:r>
            <w:r w:rsidRPr="00D00FAC">
              <w:rPr>
                <w:sz w:val="20"/>
                <w:szCs w:val="20"/>
              </w:rPr>
              <w:lastRenderedPageBreak/>
              <w:t>aktivitete të prokurimit kishin filluar me dy muaj vonesë nga data e aprovimit për inicimin e procedurave të prokurimit;</w:t>
            </w:r>
          </w:p>
          <w:p w:rsidR="00D00FAC" w:rsidRPr="00D00FAC" w:rsidRDefault="00D00FAC" w:rsidP="000F22AB">
            <w:pPr>
              <w:rPr>
                <w:sz w:val="20"/>
                <w:szCs w:val="20"/>
              </w:rPr>
            </w:pPr>
            <w:r w:rsidRPr="00D00FAC">
              <w:rPr>
                <w:sz w:val="20"/>
                <w:szCs w:val="20"/>
                <w:lang w:eastAsia="en-GB"/>
              </w:rPr>
              <w:sym w:font="Times New Roman" w:char="F0B7"/>
            </w:r>
            <w:r w:rsidRPr="00D00FAC">
              <w:rPr>
                <w:sz w:val="20"/>
                <w:szCs w:val="20"/>
                <w:lang w:eastAsia="en-GB"/>
              </w:rPr>
              <w:t xml:space="preserve"> Nënshkrim i kontratave pa zotim të mjaftueshëm të mjeteve. Kontrata</w:t>
            </w:r>
            <w:r w:rsidRPr="00D00FAC">
              <w:rPr>
                <w:sz w:val="20"/>
                <w:szCs w:val="20"/>
              </w:rPr>
              <w:t xml:space="preserve"> për Mirëmbajtjen verore të rrugëve, në vlerë 159,561€ ishte nënshkruar me vetëm 1,000€ zotim të mjeteve, përderisa pas 10 ditëve Komuna kishte pranuar faturën/obligimet për shërbimet e kryera në vlerë 4,610€. Kontrata Ndërtimi i terreneve sportive në disa shkolla në vlerë 44,459€, ishte nënshkruar me vetëm 9,790€ zotim të mjeteve. Po ashtu kontrata Ndërrimi i dyerve dhe dritareve në disa shkolla në vlerë 20,140€ ishte nënshkruar me vetëm 10,000€ zotim të mjeteve.</w:t>
            </w:r>
          </w:p>
          <w:p w:rsidR="00D00FAC" w:rsidRPr="00D00FAC" w:rsidRDefault="00D00FAC" w:rsidP="000F22AB">
            <w:pPr>
              <w:rPr>
                <w:sz w:val="20"/>
                <w:szCs w:val="20"/>
              </w:rPr>
            </w:pPr>
            <w:r w:rsidRPr="00D00FAC">
              <w:rPr>
                <w:sz w:val="20"/>
                <w:szCs w:val="20"/>
                <w:lang w:eastAsia="en-GB"/>
              </w:rPr>
              <w:sym w:font="Times New Roman" w:char="F0B7"/>
            </w:r>
            <w:r w:rsidRPr="00D00FAC">
              <w:rPr>
                <w:sz w:val="20"/>
                <w:szCs w:val="20"/>
                <w:lang w:eastAsia="en-GB"/>
              </w:rPr>
              <w:t xml:space="preserve"> Kontrata në vlerë përtej vlerës së parashikuar. Komuna ka lidhur tri</w:t>
            </w:r>
            <w:r w:rsidRPr="00D00FAC">
              <w:rPr>
                <w:sz w:val="20"/>
                <w:szCs w:val="20"/>
              </w:rPr>
              <w:t xml:space="preserve"> kontrata përtej vlerës së parashikuar me planin e prokurimit. Bëhet fjalë për kontratat, si:</w:t>
            </w:r>
          </w:p>
          <w:p w:rsidR="00D00FAC" w:rsidRPr="00D00FAC" w:rsidRDefault="00D00FAC" w:rsidP="000F22AB">
            <w:pPr>
              <w:rPr>
                <w:sz w:val="20"/>
                <w:szCs w:val="20"/>
              </w:rPr>
            </w:pPr>
            <w:r w:rsidRPr="00D00FAC">
              <w:rPr>
                <w:sz w:val="20"/>
                <w:szCs w:val="20"/>
              </w:rPr>
              <w:t>a. Mirëmbajtja verore e rrugëve, në vlerë 159,561€, ndërsa me planin e prokurimit kontrata ishte vlerësuar të jetë vetëm 100,000€;</w:t>
            </w:r>
          </w:p>
          <w:p w:rsidR="00D00FAC" w:rsidRPr="00D00FAC" w:rsidRDefault="00D00FAC" w:rsidP="000F22AB">
            <w:pPr>
              <w:rPr>
                <w:sz w:val="20"/>
                <w:szCs w:val="20"/>
              </w:rPr>
            </w:pPr>
            <w:r w:rsidRPr="00D00FAC">
              <w:rPr>
                <w:sz w:val="20"/>
                <w:szCs w:val="20"/>
              </w:rPr>
              <w:t>b. Mirëmbajtja e objekteve-pastrimi i QKMF, QMF, AMF, QPS, në vlerë 71,111€, ndërsa me planin e prokurimit kontrata ishte vlerësuar 61,800€; dhe</w:t>
            </w:r>
          </w:p>
          <w:p w:rsidR="00D00FAC" w:rsidRPr="00D00FAC" w:rsidRDefault="00D00FAC" w:rsidP="000F22AB">
            <w:pPr>
              <w:rPr>
                <w:sz w:val="20"/>
                <w:szCs w:val="20"/>
              </w:rPr>
            </w:pPr>
            <w:r w:rsidRPr="00D00FAC">
              <w:rPr>
                <w:sz w:val="20"/>
                <w:szCs w:val="20"/>
              </w:rPr>
              <w:t xml:space="preserve">c. Furnizim me material dhe reagensa për laboratorin biokimik-hematologjik në vlerë 22,228€, me planin e prokurimit ishte vlerësuar 15,000€, ndërsa me Deklaratën e Nevojave dhe Disponueshmërisë së Mjeteve ishin planifikuar vetëm 17,458€. </w:t>
            </w:r>
          </w:p>
          <w:p w:rsidR="00D00FAC" w:rsidRPr="00D00FAC" w:rsidRDefault="00D00FAC" w:rsidP="000F22AB">
            <w:pPr>
              <w:autoSpaceDE w:val="0"/>
              <w:autoSpaceDN w:val="0"/>
              <w:adjustRightInd w:val="0"/>
              <w:rPr>
                <w:color w:val="FF0000"/>
                <w:sz w:val="20"/>
                <w:szCs w:val="20"/>
              </w:rPr>
            </w:pPr>
            <w:r w:rsidRPr="00D00FAC">
              <w:rPr>
                <w:sz w:val="20"/>
                <w:szCs w:val="20"/>
                <w:lang w:eastAsia="en-GB"/>
              </w:rPr>
              <w:sym w:font="Times New Roman" w:char="F0B7"/>
            </w:r>
            <w:r w:rsidRPr="00D00FAC">
              <w:rPr>
                <w:sz w:val="20"/>
                <w:szCs w:val="20"/>
                <w:lang w:eastAsia="en-GB"/>
              </w:rPr>
              <w:t xml:space="preserve"> Zotimi i mjeteve dhe përgatitja e urdhërblerjes me vonesë. Si</w:t>
            </w:r>
            <w:r w:rsidRPr="00D00FAC">
              <w:rPr>
                <w:sz w:val="20"/>
                <w:szCs w:val="20"/>
              </w:rPr>
              <w:t xml:space="preserve"> rezultat i mos zotimit të buxhetit me kohë dhe në vlerë të mjaftueshme, për pesë fatura në vlerë totale 363,683€ ishin paguar vetëm 129,958€. Në një rast tjetër, një pjesë e faturës (891€) ishte paguar nga buxheti i një projekti tjetër.</w:t>
            </w:r>
          </w:p>
        </w:tc>
        <w:tc>
          <w:tcPr>
            <w:tcW w:w="2970" w:type="dxa"/>
            <w:shd w:val="clear" w:color="auto" w:fill="auto"/>
          </w:tcPr>
          <w:p w:rsidR="00D00FAC" w:rsidRPr="00D00FAC" w:rsidRDefault="00D00FAC" w:rsidP="000F22AB">
            <w:pPr>
              <w:rPr>
                <w:b/>
                <w:sz w:val="20"/>
                <w:szCs w:val="20"/>
              </w:rPr>
            </w:pPr>
            <w:r w:rsidRPr="00D00FAC">
              <w:rPr>
                <w:b/>
                <w:sz w:val="20"/>
                <w:szCs w:val="20"/>
              </w:rPr>
              <w:lastRenderedPageBreak/>
              <w:t xml:space="preserve">Rekomandimi 11 </w:t>
            </w:r>
          </w:p>
          <w:p w:rsidR="00D00FAC" w:rsidRPr="00D00FAC" w:rsidRDefault="00D00FAC" w:rsidP="000F22AB">
            <w:pPr>
              <w:rPr>
                <w:color w:val="FF0000"/>
                <w:sz w:val="20"/>
                <w:szCs w:val="20"/>
              </w:rPr>
            </w:pPr>
            <w:r w:rsidRPr="00D00FAC">
              <w:rPr>
                <w:sz w:val="20"/>
                <w:szCs w:val="20"/>
              </w:rPr>
              <w:t xml:space="preserve">Kryetari duhet të sigurojë se është ndërmarrë një rishikim për të gjeturat e auditimit ku proceset nuk janë aplikuar në mënyrë efektive për të përcaktuar se pse kanë ndodhur dështimet dhe pse nuk është aplikuar mbikëqyrja e përshtatshme. Në ketë aspekt, të bëhen analiza të detajuara lidhur me planifikimin e projekteve për të tejkaluar sfidat e identifikuara lidhur me afatet kohore për fillimin e procedurave dhe fondet </w:t>
            </w:r>
            <w:r w:rsidRPr="00D00FAC">
              <w:rPr>
                <w:sz w:val="20"/>
                <w:szCs w:val="20"/>
              </w:rPr>
              <w:lastRenderedPageBreak/>
              <w:t>e planifikuara për realizimin e tyre. Me tutje, të sigurojë se kontrollet në procesin e ekzekutimit të pagesave janë duke u monitoruar në vazhdimësi. Procesi i pagesave duhet të bëhet në pajtim të plotë me hapat e përcaktuar me LMFPP-në, dhe me rregullat e Thesarit.</w:t>
            </w:r>
          </w:p>
        </w:tc>
        <w:tc>
          <w:tcPr>
            <w:tcW w:w="2160" w:type="dxa"/>
          </w:tcPr>
          <w:p w:rsidR="00D00FAC" w:rsidRPr="00D00FAC" w:rsidRDefault="00D00FAC" w:rsidP="000F22AB">
            <w:pPr>
              <w:rPr>
                <w:color w:val="FF0000"/>
                <w:sz w:val="20"/>
                <w:szCs w:val="20"/>
              </w:rPr>
            </w:pPr>
            <w:r w:rsidRPr="00D00FAC">
              <w:rPr>
                <w:sz w:val="20"/>
                <w:szCs w:val="20"/>
              </w:rPr>
              <w:lastRenderedPageBreak/>
              <w:t>Pritet të zbatohet plotësisht gjatë vitit 2019</w:t>
            </w:r>
          </w:p>
          <w:p w:rsidR="00D00FAC" w:rsidRPr="00D00FAC" w:rsidRDefault="00D00FAC" w:rsidP="000F22AB">
            <w:pPr>
              <w:rPr>
                <w:color w:val="FF0000"/>
                <w:sz w:val="20"/>
                <w:szCs w:val="20"/>
              </w:rPr>
            </w:pPr>
          </w:p>
        </w:tc>
        <w:tc>
          <w:tcPr>
            <w:tcW w:w="2070" w:type="dxa"/>
          </w:tcPr>
          <w:p w:rsidR="00D00FAC" w:rsidRPr="00D00FAC" w:rsidRDefault="00D00FAC" w:rsidP="000F22AB">
            <w:pPr>
              <w:rPr>
                <w:b/>
                <w:sz w:val="20"/>
                <w:szCs w:val="20"/>
                <w:u w:val="single"/>
              </w:rPr>
            </w:pPr>
            <w:r w:rsidRPr="00D00FAC">
              <w:rPr>
                <w:b/>
                <w:sz w:val="20"/>
                <w:szCs w:val="20"/>
                <w:u w:val="single"/>
              </w:rPr>
              <w:t>Në Proces</w:t>
            </w:r>
          </w:p>
          <w:p w:rsidR="00D00FAC" w:rsidRPr="00D00FAC" w:rsidRDefault="00D00FAC" w:rsidP="000F22AB">
            <w:pPr>
              <w:rPr>
                <w:color w:val="FF0000"/>
                <w:sz w:val="20"/>
                <w:szCs w:val="20"/>
              </w:rPr>
            </w:pPr>
          </w:p>
          <w:p w:rsidR="00D00FAC" w:rsidRPr="00D00FAC" w:rsidRDefault="00D00FAC" w:rsidP="000F22AB">
            <w:pPr>
              <w:rPr>
                <w:color w:val="FF0000"/>
                <w:sz w:val="20"/>
                <w:szCs w:val="20"/>
              </w:rPr>
            </w:pPr>
            <w:r w:rsidRPr="00D00FAC">
              <w:rPr>
                <w:sz w:val="20"/>
                <w:szCs w:val="20"/>
              </w:rPr>
              <w:t>Pritet të zbatohet plotësisht gjatë vitit 2019</w:t>
            </w:r>
          </w:p>
        </w:tc>
        <w:tc>
          <w:tcPr>
            <w:tcW w:w="630" w:type="dxa"/>
          </w:tcPr>
          <w:p w:rsidR="00D00FAC" w:rsidRPr="00D00FAC" w:rsidRDefault="00D00FAC" w:rsidP="000F22AB">
            <w:pPr>
              <w:rPr>
                <w:b/>
                <w:sz w:val="20"/>
                <w:szCs w:val="20"/>
                <w:u w:val="single"/>
              </w:rPr>
            </w:pPr>
          </w:p>
        </w:tc>
      </w:tr>
      <w:tr w:rsidR="00D00FAC" w:rsidRPr="00D00FAC" w:rsidTr="00E06620">
        <w:trPr>
          <w:trHeight w:val="728"/>
        </w:trPr>
        <w:tc>
          <w:tcPr>
            <w:tcW w:w="270" w:type="dxa"/>
          </w:tcPr>
          <w:p w:rsidR="00D00FAC" w:rsidRPr="00D00FAC" w:rsidRDefault="00D00FAC" w:rsidP="000F22AB">
            <w:pPr>
              <w:autoSpaceDE w:val="0"/>
              <w:autoSpaceDN w:val="0"/>
              <w:adjustRightInd w:val="0"/>
              <w:rPr>
                <w:b/>
                <w:sz w:val="20"/>
                <w:szCs w:val="20"/>
              </w:rPr>
            </w:pPr>
          </w:p>
          <w:p w:rsidR="00D00FAC" w:rsidRPr="00D00FAC" w:rsidRDefault="00D00FAC" w:rsidP="000F22AB">
            <w:pPr>
              <w:autoSpaceDE w:val="0"/>
              <w:autoSpaceDN w:val="0"/>
              <w:adjustRightInd w:val="0"/>
              <w:rPr>
                <w:b/>
                <w:sz w:val="20"/>
                <w:szCs w:val="20"/>
              </w:rPr>
            </w:pPr>
            <w:r w:rsidRPr="00D00FAC">
              <w:rPr>
                <w:b/>
                <w:sz w:val="20"/>
                <w:szCs w:val="20"/>
              </w:rPr>
              <w:t>12</w:t>
            </w:r>
          </w:p>
        </w:tc>
        <w:tc>
          <w:tcPr>
            <w:tcW w:w="3240" w:type="dxa"/>
            <w:shd w:val="clear" w:color="auto" w:fill="auto"/>
          </w:tcPr>
          <w:p w:rsidR="00D00FAC" w:rsidRPr="00D00FAC" w:rsidRDefault="00D00FAC" w:rsidP="000F22AB">
            <w:pPr>
              <w:rPr>
                <w:b/>
                <w:sz w:val="20"/>
                <w:szCs w:val="20"/>
              </w:rPr>
            </w:pPr>
            <w:r w:rsidRPr="00D00FAC">
              <w:rPr>
                <w:b/>
                <w:sz w:val="20"/>
                <w:szCs w:val="20"/>
              </w:rPr>
              <w:t>Çështja 12 – Klasifikimi jo i drejtë i shpenzimeve</w:t>
            </w:r>
          </w:p>
          <w:p w:rsidR="00D00FAC" w:rsidRPr="00D00FAC" w:rsidRDefault="00D00FAC" w:rsidP="000F22AB">
            <w:pPr>
              <w:rPr>
                <w:sz w:val="20"/>
                <w:szCs w:val="20"/>
              </w:rPr>
            </w:pPr>
            <w:r w:rsidRPr="00D00FAC">
              <w:rPr>
                <w:sz w:val="20"/>
                <w:szCs w:val="20"/>
              </w:rPr>
              <w:t xml:space="preserve">Në tri kontrata të testuara në vlerë 90,049€ kemi identifikuar keq-klasifikim të shpenzimeve sipas </w:t>
            </w:r>
            <w:r w:rsidRPr="00D00FAC">
              <w:rPr>
                <w:sz w:val="20"/>
                <w:szCs w:val="20"/>
              </w:rPr>
              <w:lastRenderedPageBreak/>
              <w:t>kodeve ekonomike, si:</w:t>
            </w:r>
          </w:p>
          <w:p w:rsidR="00D00FAC" w:rsidRPr="00D00FAC" w:rsidRDefault="00D00FAC" w:rsidP="000F22AB">
            <w:pPr>
              <w:rPr>
                <w:sz w:val="20"/>
                <w:szCs w:val="20"/>
              </w:rPr>
            </w:pPr>
            <w:r w:rsidRPr="00D00FAC">
              <w:rPr>
                <w:sz w:val="20"/>
                <w:szCs w:val="20"/>
              </w:rPr>
              <w:sym w:font="Times New Roman" w:char="F0B7"/>
            </w:r>
            <w:r w:rsidRPr="00D00FAC">
              <w:rPr>
                <w:sz w:val="20"/>
                <w:szCs w:val="20"/>
              </w:rPr>
              <w:t xml:space="preserve"> Mjetet e zotuara për kontratën Mirëmbajtja verore e rrugëve në vlerë 1,000€ ishte klasifikuar si shërbime kontraktuese tjera;</w:t>
            </w:r>
          </w:p>
          <w:p w:rsidR="00D00FAC" w:rsidRPr="00D00FAC" w:rsidRDefault="00D00FAC" w:rsidP="000F22AB">
            <w:pPr>
              <w:rPr>
                <w:sz w:val="20"/>
                <w:szCs w:val="20"/>
              </w:rPr>
            </w:pPr>
            <w:r w:rsidRPr="00D00FAC">
              <w:rPr>
                <w:sz w:val="20"/>
                <w:szCs w:val="20"/>
              </w:rPr>
              <w:sym w:font="Times New Roman" w:char="F0B7"/>
            </w:r>
            <w:r w:rsidRPr="00D00FAC">
              <w:rPr>
                <w:sz w:val="20"/>
                <w:szCs w:val="20"/>
              </w:rPr>
              <w:t xml:space="preserve"> Shpenzimet për kontratën Mirëmbajtja e objekteve-pastrimi i QKMF, QMF, AMF, QPS në vlerë 3,500€ nuk ishin klasifikuar si mirëmbajtje e objekteve shëndetësore, por vetëm si mirëmbajtje e ndërtesave; dhe</w:t>
            </w:r>
          </w:p>
          <w:p w:rsidR="00D00FAC" w:rsidRPr="00D00FAC" w:rsidRDefault="00D00FAC" w:rsidP="000F22AB">
            <w:pPr>
              <w:autoSpaceDE w:val="0"/>
              <w:autoSpaceDN w:val="0"/>
              <w:adjustRightInd w:val="0"/>
              <w:rPr>
                <w:color w:val="FF0000"/>
                <w:sz w:val="20"/>
                <w:szCs w:val="20"/>
              </w:rPr>
            </w:pPr>
            <w:r w:rsidRPr="00D00FAC">
              <w:rPr>
                <w:sz w:val="20"/>
                <w:szCs w:val="20"/>
              </w:rPr>
              <w:sym w:font="Times New Roman" w:char="F0B7"/>
            </w:r>
            <w:r w:rsidRPr="00D00FAC">
              <w:rPr>
                <w:sz w:val="20"/>
                <w:szCs w:val="20"/>
              </w:rPr>
              <w:t xml:space="preserve"> Shpenzimet për mirëmbajtje dhe furnizim me material për ndriçim publik, në vlerë 85,459€ ishin planifikuar dhe klasifikuar si investime kapitale ndërsa marrë parasysh natyrën e shpenzimit dhe vlerën e furnizimeve, shihet se i takon kategorisë së mallrave dhe shërbimeve.</w:t>
            </w:r>
          </w:p>
        </w:tc>
        <w:tc>
          <w:tcPr>
            <w:tcW w:w="2970" w:type="dxa"/>
            <w:shd w:val="clear" w:color="auto" w:fill="auto"/>
          </w:tcPr>
          <w:p w:rsidR="00D00FAC" w:rsidRPr="00D00FAC" w:rsidRDefault="00D00FAC" w:rsidP="000F22AB">
            <w:pPr>
              <w:rPr>
                <w:b/>
                <w:sz w:val="20"/>
                <w:szCs w:val="20"/>
              </w:rPr>
            </w:pPr>
            <w:r w:rsidRPr="00D00FAC">
              <w:rPr>
                <w:b/>
                <w:sz w:val="20"/>
                <w:szCs w:val="20"/>
              </w:rPr>
              <w:lastRenderedPageBreak/>
              <w:t xml:space="preserve">Rekomandimi 12 </w:t>
            </w:r>
          </w:p>
          <w:p w:rsidR="00D00FAC" w:rsidRPr="00D00FAC" w:rsidRDefault="00D00FAC" w:rsidP="000F22AB">
            <w:pPr>
              <w:rPr>
                <w:color w:val="FF0000"/>
                <w:sz w:val="20"/>
                <w:szCs w:val="20"/>
              </w:rPr>
            </w:pPr>
            <w:r w:rsidRPr="00D00FAC">
              <w:rPr>
                <w:sz w:val="20"/>
                <w:szCs w:val="20"/>
              </w:rPr>
              <w:t xml:space="preserve">Kryetari duhet të sigurojë kontrolle shtesë në sektorin e financave në mënyrë që shpenzimet të planifikohen dhe </w:t>
            </w:r>
            <w:r w:rsidRPr="00D00FAC">
              <w:rPr>
                <w:sz w:val="20"/>
                <w:szCs w:val="20"/>
              </w:rPr>
              <w:lastRenderedPageBreak/>
              <w:t>regjistrohen në kode përkatëse ekonomike.</w:t>
            </w:r>
          </w:p>
        </w:tc>
        <w:tc>
          <w:tcPr>
            <w:tcW w:w="2160" w:type="dxa"/>
          </w:tcPr>
          <w:p w:rsidR="00D00FAC" w:rsidRPr="00D00FAC" w:rsidRDefault="00D00FAC" w:rsidP="000F22AB">
            <w:pPr>
              <w:rPr>
                <w:color w:val="FF0000"/>
                <w:sz w:val="20"/>
                <w:szCs w:val="20"/>
              </w:rPr>
            </w:pPr>
          </w:p>
          <w:p w:rsidR="00D00FAC" w:rsidRPr="00D00FAC" w:rsidRDefault="00D00FAC" w:rsidP="000F22AB">
            <w:pPr>
              <w:rPr>
                <w:color w:val="FF0000"/>
                <w:sz w:val="20"/>
                <w:szCs w:val="20"/>
              </w:rPr>
            </w:pPr>
          </w:p>
        </w:tc>
        <w:tc>
          <w:tcPr>
            <w:tcW w:w="2070" w:type="dxa"/>
          </w:tcPr>
          <w:p w:rsidR="00D00FAC" w:rsidRPr="00D00FAC" w:rsidRDefault="00D00FAC" w:rsidP="000F22AB">
            <w:pPr>
              <w:rPr>
                <w:b/>
                <w:sz w:val="20"/>
                <w:szCs w:val="20"/>
                <w:u w:val="single"/>
              </w:rPr>
            </w:pPr>
            <w:r w:rsidRPr="00D00FAC">
              <w:rPr>
                <w:b/>
                <w:sz w:val="20"/>
                <w:szCs w:val="20"/>
                <w:u w:val="single"/>
              </w:rPr>
              <w:t>I Zbatuar</w:t>
            </w:r>
          </w:p>
          <w:p w:rsidR="00D00FAC" w:rsidRPr="00D00FAC" w:rsidRDefault="00D00FAC" w:rsidP="000F22AB">
            <w:pPr>
              <w:rPr>
                <w:i/>
                <w:color w:val="FF0000"/>
                <w:sz w:val="20"/>
                <w:szCs w:val="20"/>
              </w:rPr>
            </w:pPr>
          </w:p>
        </w:tc>
        <w:tc>
          <w:tcPr>
            <w:tcW w:w="630" w:type="dxa"/>
          </w:tcPr>
          <w:p w:rsidR="00D00FAC" w:rsidRPr="00D00FAC" w:rsidRDefault="00D00FAC" w:rsidP="000F22AB">
            <w:pPr>
              <w:rPr>
                <w:b/>
                <w:sz w:val="20"/>
                <w:szCs w:val="20"/>
                <w:u w:val="single"/>
              </w:rPr>
            </w:pPr>
          </w:p>
        </w:tc>
      </w:tr>
      <w:tr w:rsidR="00D00FAC" w:rsidRPr="00D00FAC" w:rsidTr="00E06620">
        <w:trPr>
          <w:trHeight w:val="600"/>
        </w:trPr>
        <w:tc>
          <w:tcPr>
            <w:tcW w:w="270" w:type="dxa"/>
          </w:tcPr>
          <w:p w:rsidR="00D00FAC" w:rsidRPr="00D00FAC" w:rsidRDefault="00D00FAC" w:rsidP="000F22AB">
            <w:pPr>
              <w:autoSpaceDE w:val="0"/>
              <w:autoSpaceDN w:val="0"/>
              <w:adjustRightInd w:val="0"/>
              <w:rPr>
                <w:b/>
                <w:sz w:val="20"/>
                <w:szCs w:val="20"/>
              </w:rPr>
            </w:pPr>
            <w:r w:rsidRPr="00D00FAC">
              <w:rPr>
                <w:b/>
                <w:sz w:val="20"/>
                <w:szCs w:val="20"/>
              </w:rPr>
              <w:lastRenderedPageBreak/>
              <w:t>13</w:t>
            </w:r>
          </w:p>
        </w:tc>
        <w:tc>
          <w:tcPr>
            <w:tcW w:w="3240" w:type="dxa"/>
            <w:shd w:val="clear" w:color="auto" w:fill="auto"/>
          </w:tcPr>
          <w:p w:rsidR="00D00FAC" w:rsidRPr="00D00FAC" w:rsidRDefault="00D00FAC" w:rsidP="000F22AB">
            <w:pPr>
              <w:rPr>
                <w:b/>
                <w:sz w:val="20"/>
                <w:szCs w:val="20"/>
              </w:rPr>
            </w:pPr>
            <w:r w:rsidRPr="00D00FAC">
              <w:rPr>
                <w:b/>
                <w:sz w:val="20"/>
                <w:szCs w:val="20"/>
              </w:rPr>
              <w:t>Çështja 13 – Regjistër jo i plotë i pasurisë</w:t>
            </w:r>
          </w:p>
          <w:p w:rsidR="00D00FAC" w:rsidRPr="00D00FAC" w:rsidRDefault="00D00FAC" w:rsidP="000F22AB">
            <w:pPr>
              <w:autoSpaceDE w:val="0"/>
              <w:autoSpaceDN w:val="0"/>
              <w:adjustRightInd w:val="0"/>
              <w:rPr>
                <w:color w:val="FF0000"/>
                <w:sz w:val="20"/>
                <w:szCs w:val="20"/>
              </w:rPr>
            </w:pPr>
            <w:r w:rsidRPr="00D00FAC">
              <w:rPr>
                <w:sz w:val="20"/>
                <w:szCs w:val="20"/>
              </w:rPr>
              <w:t>Me gjithë angazhimet Komuna e Gjakovës ende nuk ka arritë të ketë një regjistër të plotë dhe të saktë të pasurisë së përgjithshme. Ndonëse të gjitha pagesat e çertifikuara për investime kapitale nga Komuna ishin regjistruar në modulin e pasurisë në SIMFK, pagesat e çertifikuara nga Thesari kishin mbetur të paregjistruara.</w:t>
            </w:r>
          </w:p>
        </w:tc>
        <w:tc>
          <w:tcPr>
            <w:tcW w:w="2970" w:type="dxa"/>
            <w:shd w:val="clear" w:color="auto" w:fill="auto"/>
          </w:tcPr>
          <w:p w:rsidR="00D00FAC" w:rsidRPr="00D00FAC" w:rsidRDefault="00D00FAC" w:rsidP="000F22AB">
            <w:pPr>
              <w:rPr>
                <w:b/>
                <w:sz w:val="20"/>
                <w:szCs w:val="20"/>
              </w:rPr>
            </w:pPr>
            <w:r w:rsidRPr="00D00FAC">
              <w:rPr>
                <w:b/>
                <w:sz w:val="20"/>
                <w:szCs w:val="20"/>
              </w:rPr>
              <w:t xml:space="preserve">Rekomandimi 13 </w:t>
            </w:r>
          </w:p>
          <w:p w:rsidR="00D00FAC" w:rsidRPr="00D00FAC" w:rsidRDefault="00D00FAC" w:rsidP="000F22AB">
            <w:pPr>
              <w:rPr>
                <w:color w:val="FF0000"/>
                <w:sz w:val="20"/>
                <w:szCs w:val="20"/>
              </w:rPr>
            </w:pPr>
            <w:r w:rsidRPr="00D00FAC">
              <w:rPr>
                <w:sz w:val="20"/>
                <w:szCs w:val="20"/>
              </w:rPr>
              <w:t>Kryetari duhet të sigurojë se kërkesat ligjore për regjistrimin dhe menaxhimin e pasurisë janë përmbushur. Komisioni punues të vazhdojë punën në identifikimin dhe vlerësimin e tërë pasurisë në pronësi të komunës, si dhe të gjitha pasuritë kapitale të evidentohen në regjistrin kontabël të thesarit.</w:t>
            </w:r>
          </w:p>
        </w:tc>
        <w:tc>
          <w:tcPr>
            <w:tcW w:w="2160" w:type="dxa"/>
          </w:tcPr>
          <w:p w:rsidR="00D00FAC" w:rsidRPr="00D00FAC" w:rsidRDefault="00D00FAC" w:rsidP="000F22AB">
            <w:pPr>
              <w:rPr>
                <w:color w:val="FF0000"/>
                <w:sz w:val="20"/>
                <w:szCs w:val="20"/>
              </w:rPr>
            </w:pPr>
            <w:r w:rsidRPr="00D00FAC">
              <w:rPr>
                <w:sz w:val="20"/>
                <w:szCs w:val="20"/>
              </w:rPr>
              <w:t>Komisioni do të vazhdoj punën deri sa ti regjistroj të gjitha pasuritë.</w:t>
            </w:r>
          </w:p>
        </w:tc>
        <w:tc>
          <w:tcPr>
            <w:tcW w:w="2070" w:type="dxa"/>
          </w:tcPr>
          <w:p w:rsidR="00D00FAC" w:rsidRPr="00D00FAC" w:rsidRDefault="00D00FAC" w:rsidP="000F22AB">
            <w:pPr>
              <w:rPr>
                <w:b/>
                <w:sz w:val="20"/>
                <w:szCs w:val="20"/>
                <w:u w:val="single"/>
              </w:rPr>
            </w:pPr>
            <w:r w:rsidRPr="00D00FAC">
              <w:rPr>
                <w:b/>
                <w:sz w:val="20"/>
                <w:szCs w:val="20"/>
                <w:u w:val="single"/>
              </w:rPr>
              <w:t>Në Proces</w:t>
            </w:r>
          </w:p>
          <w:p w:rsidR="00D00FAC" w:rsidRPr="00D00FAC" w:rsidRDefault="00D00FAC" w:rsidP="000F22AB">
            <w:pPr>
              <w:rPr>
                <w:color w:val="FF0000"/>
                <w:sz w:val="20"/>
                <w:szCs w:val="20"/>
              </w:rPr>
            </w:pPr>
          </w:p>
          <w:p w:rsidR="00D00FAC" w:rsidRPr="00D00FAC" w:rsidRDefault="00D00FAC" w:rsidP="000F22AB">
            <w:pPr>
              <w:rPr>
                <w:color w:val="FF0000"/>
                <w:sz w:val="20"/>
                <w:szCs w:val="20"/>
              </w:rPr>
            </w:pPr>
            <w:r w:rsidRPr="00D00FAC">
              <w:rPr>
                <w:sz w:val="20"/>
                <w:szCs w:val="20"/>
              </w:rPr>
              <w:t>Pritet të zbatohet plotësisht gjatë vitit 2019</w:t>
            </w:r>
          </w:p>
        </w:tc>
        <w:tc>
          <w:tcPr>
            <w:tcW w:w="630" w:type="dxa"/>
          </w:tcPr>
          <w:p w:rsidR="00D00FAC" w:rsidRPr="00D00FAC" w:rsidRDefault="00D00FAC" w:rsidP="000F22AB">
            <w:pPr>
              <w:rPr>
                <w:b/>
                <w:sz w:val="20"/>
                <w:szCs w:val="20"/>
                <w:u w:val="single"/>
              </w:rPr>
            </w:pPr>
          </w:p>
        </w:tc>
      </w:tr>
      <w:tr w:rsidR="00D00FAC" w:rsidRPr="00D00FAC" w:rsidTr="00E06620">
        <w:trPr>
          <w:trHeight w:val="600"/>
        </w:trPr>
        <w:tc>
          <w:tcPr>
            <w:tcW w:w="270" w:type="dxa"/>
          </w:tcPr>
          <w:p w:rsidR="00D00FAC" w:rsidRPr="00D00FAC" w:rsidRDefault="00D00FAC" w:rsidP="000F22AB">
            <w:pPr>
              <w:autoSpaceDE w:val="0"/>
              <w:autoSpaceDN w:val="0"/>
              <w:adjustRightInd w:val="0"/>
              <w:rPr>
                <w:b/>
                <w:sz w:val="20"/>
                <w:szCs w:val="20"/>
              </w:rPr>
            </w:pPr>
            <w:r w:rsidRPr="00D00FAC">
              <w:rPr>
                <w:b/>
                <w:sz w:val="20"/>
                <w:szCs w:val="20"/>
              </w:rPr>
              <w:t>14</w:t>
            </w:r>
          </w:p>
        </w:tc>
        <w:tc>
          <w:tcPr>
            <w:tcW w:w="3240" w:type="dxa"/>
            <w:shd w:val="clear" w:color="auto" w:fill="auto"/>
          </w:tcPr>
          <w:p w:rsidR="00D00FAC" w:rsidRPr="00D00FAC" w:rsidRDefault="00D00FAC" w:rsidP="000F22AB">
            <w:pPr>
              <w:rPr>
                <w:b/>
                <w:sz w:val="20"/>
                <w:szCs w:val="20"/>
              </w:rPr>
            </w:pPr>
            <w:r w:rsidRPr="00D00FAC">
              <w:rPr>
                <w:b/>
                <w:sz w:val="20"/>
                <w:szCs w:val="20"/>
              </w:rPr>
              <w:t>Çështja 14 – Mungesë e kontrolleve në menaxhimin e automjeteve zyrtare</w:t>
            </w:r>
          </w:p>
          <w:p w:rsidR="00D00FAC" w:rsidRPr="00D00FAC" w:rsidRDefault="00D00FAC" w:rsidP="000F22AB">
            <w:pPr>
              <w:autoSpaceDE w:val="0"/>
              <w:autoSpaceDN w:val="0"/>
              <w:adjustRightInd w:val="0"/>
              <w:rPr>
                <w:color w:val="FF0000"/>
                <w:sz w:val="20"/>
                <w:szCs w:val="20"/>
              </w:rPr>
            </w:pPr>
            <w:r w:rsidRPr="00D00FAC">
              <w:rPr>
                <w:sz w:val="20"/>
                <w:szCs w:val="20"/>
              </w:rPr>
              <w:t>Ekzistojnë dobësi në menaxhimin e automjeteve zyrtare. Komuna nuk ka zyrtar të caktuar që menaxhon me veturat zyrtare. Secila drejtori menaxhon në mënyrë individuale me automjetet. Nuk ka evidencë të plotë e të saktë rreth shfrytëzimit të automjeteve zyrtare. Nga mostra e testuar kemi gjetur se mungojnë kërkesat e veçanta dhe aprovimet për përdorimin e tyre, shënime rreth kilometrave te kaluara, servisimit, qëllimit të përdorimit, etj.</w:t>
            </w:r>
          </w:p>
          <w:p w:rsidR="00D00FAC" w:rsidRPr="00D00FAC" w:rsidRDefault="00D00FAC" w:rsidP="000F22AB">
            <w:pPr>
              <w:autoSpaceDE w:val="0"/>
              <w:autoSpaceDN w:val="0"/>
              <w:adjustRightInd w:val="0"/>
              <w:rPr>
                <w:color w:val="FF0000"/>
                <w:sz w:val="20"/>
                <w:szCs w:val="20"/>
              </w:rPr>
            </w:pPr>
          </w:p>
        </w:tc>
        <w:tc>
          <w:tcPr>
            <w:tcW w:w="2970" w:type="dxa"/>
            <w:shd w:val="clear" w:color="auto" w:fill="auto"/>
          </w:tcPr>
          <w:p w:rsidR="00D00FAC" w:rsidRPr="00D00FAC" w:rsidRDefault="00D00FAC" w:rsidP="000F22AB">
            <w:pPr>
              <w:rPr>
                <w:b/>
                <w:sz w:val="20"/>
                <w:szCs w:val="20"/>
              </w:rPr>
            </w:pPr>
            <w:r w:rsidRPr="00D00FAC">
              <w:rPr>
                <w:b/>
                <w:sz w:val="20"/>
                <w:szCs w:val="20"/>
              </w:rPr>
              <w:t xml:space="preserve">Rekomandimi 14 </w:t>
            </w:r>
          </w:p>
          <w:p w:rsidR="00D00FAC" w:rsidRPr="00D00FAC" w:rsidRDefault="00D00FAC" w:rsidP="000F22AB">
            <w:pPr>
              <w:rPr>
                <w:color w:val="FF0000"/>
                <w:sz w:val="20"/>
                <w:szCs w:val="20"/>
              </w:rPr>
            </w:pPr>
            <w:r w:rsidRPr="00D00FAC">
              <w:rPr>
                <w:sz w:val="20"/>
                <w:szCs w:val="20"/>
              </w:rPr>
              <w:t>Kryetari duhet të sigurojë se automjetet zyrtare shfrytëzohen në pajtim me rregullat dhe kërkesat ligjore.    Për secilin automjet zyrtar të shfrytëzuar duhet të mbahet evidencë e plotë dhe e saktë lidhur me kilometrat e kaluara, serviset e bëra si dhe të dhëna tjera të nevojshme.</w:t>
            </w:r>
          </w:p>
          <w:p w:rsidR="00D00FAC" w:rsidRPr="00D00FAC" w:rsidRDefault="00D00FAC" w:rsidP="000F22AB">
            <w:pPr>
              <w:rPr>
                <w:color w:val="FF0000"/>
                <w:sz w:val="20"/>
                <w:szCs w:val="20"/>
              </w:rPr>
            </w:pPr>
          </w:p>
          <w:p w:rsidR="00D00FAC" w:rsidRPr="00D00FAC" w:rsidRDefault="00D00FAC" w:rsidP="000F22AB">
            <w:pPr>
              <w:rPr>
                <w:color w:val="FF0000"/>
                <w:sz w:val="20"/>
                <w:szCs w:val="20"/>
              </w:rPr>
            </w:pPr>
          </w:p>
        </w:tc>
        <w:tc>
          <w:tcPr>
            <w:tcW w:w="2160" w:type="dxa"/>
          </w:tcPr>
          <w:p w:rsidR="00D00FAC" w:rsidRPr="00D00FAC" w:rsidRDefault="00D00FAC" w:rsidP="000F22AB">
            <w:pPr>
              <w:rPr>
                <w:color w:val="FF0000"/>
                <w:sz w:val="20"/>
                <w:szCs w:val="20"/>
              </w:rPr>
            </w:pPr>
          </w:p>
          <w:p w:rsidR="00D00FAC" w:rsidRPr="00D00FAC" w:rsidRDefault="00D00FAC" w:rsidP="000F22AB">
            <w:pPr>
              <w:rPr>
                <w:color w:val="FF0000"/>
                <w:sz w:val="20"/>
                <w:szCs w:val="20"/>
              </w:rPr>
            </w:pPr>
          </w:p>
          <w:p w:rsidR="00D00FAC" w:rsidRPr="00D00FAC" w:rsidRDefault="00D00FAC" w:rsidP="000F22AB">
            <w:pPr>
              <w:rPr>
                <w:sz w:val="20"/>
                <w:szCs w:val="20"/>
              </w:rPr>
            </w:pPr>
            <w:r w:rsidRPr="00D00FAC">
              <w:rPr>
                <w:sz w:val="20"/>
                <w:szCs w:val="20"/>
              </w:rPr>
              <w:t>Konstatojmë se si rezultat i fillimit të implementimit të këtij rekomandimi kemi një efekt financiar në kursim të shpenzimeve për derivateve  sipas  “INFORMATA E -II – PERIODIKE FINANCIARE” në vlere prej 28.087€ euro në 6 mujorin e parë 2018</w:t>
            </w:r>
          </w:p>
          <w:p w:rsidR="00D00FAC" w:rsidRPr="00D00FAC" w:rsidRDefault="00D00FAC" w:rsidP="000F22AB">
            <w:pPr>
              <w:rPr>
                <w:color w:val="FF0000"/>
                <w:sz w:val="20"/>
                <w:szCs w:val="20"/>
              </w:rPr>
            </w:pPr>
          </w:p>
          <w:p w:rsidR="00D00FAC" w:rsidRPr="00D00FAC" w:rsidRDefault="00D00FAC" w:rsidP="000F22AB">
            <w:pPr>
              <w:rPr>
                <w:color w:val="FF0000"/>
                <w:sz w:val="20"/>
                <w:szCs w:val="20"/>
              </w:rPr>
            </w:pPr>
          </w:p>
          <w:p w:rsidR="00D00FAC" w:rsidRPr="00D00FAC" w:rsidRDefault="00D00FAC" w:rsidP="000F22AB">
            <w:pPr>
              <w:rPr>
                <w:color w:val="FF0000"/>
                <w:sz w:val="20"/>
                <w:szCs w:val="20"/>
              </w:rPr>
            </w:pPr>
          </w:p>
          <w:p w:rsidR="00D00FAC" w:rsidRPr="00D00FAC" w:rsidRDefault="00D00FAC" w:rsidP="000F22AB">
            <w:pPr>
              <w:rPr>
                <w:color w:val="FF0000"/>
                <w:sz w:val="20"/>
                <w:szCs w:val="20"/>
              </w:rPr>
            </w:pPr>
          </w:p>
          <w:p w:rsidR="00D00FAC" w:rsidRPr="00D00FAC" w:rsidRDefault="00D00FAC" w:rsidP="000F22AB">
            <w:pPr>
              <w:rPr>
                <w:color w:val="FF0000"/>
                <w:sz w:val="20"/>
                <w:szCs w:val="20"/>
              </w:rPr>
            </w:pPr>
          </w:p>
          <w:p w:rsidR="00D00FAC" w:rsidRPr="00D00FAC" w:rsidRDefault="00D00FAC" w:rsidP="000F22AB">
            <w:pPr>
              <w:rPr>
                <w:color w:val="FF0000"/>
                <w:sz w:val="20"/>
                <w:szCs w:val="20"/>
              </w:rPr>
            </w:pPr>
          </w:p>
          <w:p w:rsidR="00D00FAC" w:rsidRPr="00D00FAC" w:rsidRDefault="00D00FAC" w:rsidP="000F22AB">
            <w:pPr>
              <w:rPr>
                <w:color w:val="FF0000"/>
                <w:sz w:val="20"/>
                <w:szCs w:val="20"/>
              </w:rPr>
            </w:pPr>
          </w:p>
        </w:tc>
        <w:tc>
          <w:tcPr>
            <w:tcW w:w="2070" w:type="dxa"/>
          </w:tcPr>
          <w:p w:rsidR="00D00FAC" w:rsidRPr="00D00FAC" w:rsidRDefault="00D00FAC" w:rsidP="000F22AB">
            <w:pPr>
              <w:rPr>
                <w:b/>
                <w:sz w:val="20"/>
                <w:szCs w:val="20"/>
                <w:u w:val="single"/>
              </w:rPr>
            </w:pPr>
            <w:r w:rsidRPr="00D00FAC">
              <w:rPr>
                <w:b/>
                <w:sz w:val="20"/>
                <w:szCs w:val="20"/>
                <w:u w:val="single"/>
              </w:rPr>
              <w:t>I Zbatuar</w:t>
            </w:r>
          </w:p>
          <w:p w:rsidR="00D00FAC" w:rsidRPr="00D00FAC" w:rsidRDefault="00D00FAC" w:rsidP="000F22AB">
            <w:pPr>
              <w:rPr>
                <w:color w:val="FF0000"/>
                <w:sz w:val="20"/>
                <w:szCs w:val="20"/>
              </w:rPr>
            </w:pPr>
          </w:p>
        </w:tc>
        <w:tc>
          <w:tcPr>
            <w:tcW w:w="630" w:type="dxa"/>
          </w:tcPr>
          <w:p w:rsidR="00D00FAC" w:rsidRPr="00D00FAC" w:rsidRDefault="00D00FAC" w:rsidP="000F22AB">
            <w:pPr>
              <w:rPr>
                <w:b/>
                <w:sz w:val="20"/>
                <w:szCs w:val="20"/>
                <w:u w:val="single"/>
              </w:rPr>
            </w:pPr>
          </w:p>
        </w:tc>
      </w:tr>
      <w:tr w:rsidR="00D00FAC" w:rsidRPr="00D00FAC" w:rsidTr="00E06620">
        <w:trPr>
          <w:trHeight w:val="600"/>
        </w:trPr>
        <w:tc>
          <w:tcPr>
            <w:tcW w:w="270" w:type="dxa"/>
          </w:tcPr>
          <w:p w:rsidR="00D00FAC" w:rsidRPr="00D00FAC" w:rsidRDefault="00D00FAC" w:rsidP="000F22AB">
            <w:pPr>
              <w:autoSpaceDE w:val="0"/>
              <w:autoSpaceDN w:val="0"/>
              <w:adjustRightInd w:val="0"/>
              <w:rPr>
                <w:b/>
                <w:sz w:val="20"/>
                <w:szCs w:val="20"/>
              </w:rPr>
            </w:pPr>
            <w:r w:rsidRPr="00D00FAC">
              <w:rPr>
                <w:b/>
                <w:sz w:val="20"/>
                <w:szCs w:val="20"/>
              </w:rPr>
              <w:lastRenderedPageBreak/>
              <w:t>15</w:t>
            </w:r>
          </w:p>
        </w:tc>
        <w:tc>
          <w:tcPr>
            <w:tcW w:w="3240" w:type="dxa"/>
            <w:shd w:val="clear" w:color="auto" w:fill="auto"/>
          </w:tcPr>
          <w:p w:rsidR="00D00FAC" w:rsidRPr="00D00FAC" w:rsidRDefault="00D00FAC" w:rsidP="000F22AB">
            <w:pPr>
              <w:rPr>
                <w:b/>
                <w:sz w:val="20"/>
                <w:szCs w:val="20"/>
              </w:rPr>
            </w:pPr>
            <w:r w:rsidRPr="00D00FAC">
              <w:rPr>
                <w:b/>
                <w:sz w:val="20"/>
                <w:szCs w:val="20"/>
              </w:rPr>
              <w:t>Çështja 15 – Menaxhimi jo i mirë i llogarive të arkëtueshme</w:t>
            </w:r>
          </w:p>
          <w:p w:rsidR="00D00FAC" w:rsidRPr="00D00FAC" w:rsidRDefault="00D00FAC" w:rsidP="000F22AB">
            <w:pPr>
              <w:autoSpaceDE w:val="0"/>
              <w:autoSpaceDN w:val="0"/>
              <w:adjustRightInd w:val="0"/>
              <w:rPr>
                <w:b/>
                <w:color w:val="FF0000"/>
                <w:sz w:val="20"/>
                <w:szCs w:val="20"/>
              </w:rPr>
            </w:pPr>
            <w:r w:rsidRPr="00D00FAC">
              <w:rPr>
                <w:sz w:val="20"/>
                <w:szCs w:val="20"/>
              </w:rPr>
              <w:t>Ll/A nuk janë menaxhuar si duhet. Menaxhmenti nuk ka ndërmarrë veprimet e nevojshme në inkasimin me kohë të të hyrave. Siç edhe është prezantuar në PVF, vlera e përgjithshme</w:t>
            </w:r>
          </w:p>
        </w:tc>
        <w:tc>
          <w:tcPr>
            <w:tcW w:w="2970" w:type="dxa"/>
            <w:shd w:val="clear" w:color="auto" w:fill="auto"/>
          </w:tcPr>
          <w:p w:rsidR="00D00FAC" w:rsidRPr="00D00FAC" w:rsidRDefault="00D00FAC" w:rsidP="000F22AB">
            <w:pPr>
              <w:rPr>
                <w:b/>
                <w:sz w:val="20"/>
                <w:szCs w:val="20"/>
              </w:rPr>
            </w:pPr>
            <w:r w:rsidRPr="00D00FAC">
              <w:rPr>
                <w:b/>
                <w:sz w:val="20"/>
                <w:szCs w:val="20"/>
              </w:rPr>
              <w:t xml:space="preserve">Rekomandimi 15 </w:t>
            </w:r>
          </w:p>
          <w:p w:rsidR="00D00FAC" w:rsidRPr="00D00FAC" w:rsidRDefault="00D00FAC" w:rsidP="000F22AB">
            <w:pPr>
              <w:rPr>
                <w:color w:val="FF0000"/>
                <w:sz w:val="20"/>
                <w:szCs w:val="20"/>
              </w:rPr>
            </w:pPr>
            <w:r w:rsidRPr="00D00FAC">
              <w:rPr>
                <w:sz w:val="20"/>
                <w:szCs w:val="20"/>
              </w:rPr>
              <w:t>Kryetari duhet të siguroj që po shqyrtohen në mënyrë aktive të gjitha opsionet e mundshme, përfshirë edhe mjetet ligjore, për të siguruar inkasimin me kohë të llogarive të arkëtueshme.</w:t>
            </w:r>
          </w:p>
        </w:tc>
        <w:tc>
          <w:tcPr>
            <w:tcW w:w="2160" w:type="dxa"/>
          </w:tcPr>
          <w:p w:rsidR="00D00FAC" w:rsidRPr="00D00FAC" w:rsidRDefault="00D00FAC" w:rsidP="000F22AB">
            <w:pPr>
              <w:rPr>
                <w:sz w:val="20"/>
                <w:szCs w:val="20"/>
              </w:rPr>
            </w:pPr>
            <w:r w:rsidRPr="00D00FAC">
              <w:rPr>
                <w:sz w:val="20"/>
                <w:szCs w:val="20"/>
              </w:rPr>
              <w:t>Dëshmitë,</w:t>
            </w:r>
          </w:p>
          <w:p w:rsidR="00D00FAC" w:rsidRPr="00D00FAC" w:rsidRDefault="00D00FAC" w:rsidP="000F22AB">
            <w:pPr>
              <w:rPr>
                <w:sz w:val="20"/>
                <w:szCs w:val="20"/>
              </w:rPr>
            </w:pPr>
            <w:r w:rsidRPr="00D00FAC">
              <w:rPr>
                <w:sz w:val="20"/>
                <w:szCs w:val="20"/>
              </w:rPr>
              <w:t>ZKF do ti ofrojë të dhënat mbi gjendjen e LL/A.</w:t>
            </w:r>
          </w:p>
          <w:p w:rsidR="00D00FAC" w:rsidRPr="00D00FAC" w:rsidRDefault="00D00FAC" w:rsidP="000F22AB">
            <w:pPr>
              <w:rPr>
                <w:sz w:val="20"/>
                <w:szCs w:val="20"/>
              </w:rPr>
            </w:pPr>
          </w:p>
          <w:p w:rsidR="00D00FAC" w:rsidRPr="00D00FAC" w:rsidRDefault="00D00FAC" w:rsidP="000F22AB">
            <w:pPr>
              <w:rPr>
                <w:color w:val="FF0000"/>
                <w:sz w:val="20"/>
                <w:szCs w:val="20"/>
              </w:rPr>
            </w:pPr>
            <w:r w:rsidRPr="00D00FAC">
              <w:rPr>
                <w:sz w:val="20"/>
                <w:szCs w:val="20"/>
              </w:rPr>
              <w:t>Informatat do të merren me rastin e përfundimit të vitit fiskal</w:t>
            </w:r>
          </w:p>
        </w:tc>
        <w:tc>
          <w:tcPr>
            <w:tcW w:w="2070" w:type="dxa"/>
          </w:tcPr>
          <w:p w:rsidR="00D00FAC" w:rsidRPr="00D00FAC" w:rsidRDefault="00D00FAC" w:rsidP="000F22AB">
            <w:pPr>
              <w:rPr>
                <w:b/>
                <w:sz w:val="20"/>
                <w:szCs w:val="20"/>
                <w:u w:val="single"/>
              </w:rPr>
            </w:pPr>
            <w:r w:rsidRPr="00D00FAC">
              <w:rPr>
                <w:b/>
                <w:sz w:val="20"/>
                <w:szCs w:val="20"/>
                <w:u w:val="single"/>
              </w:rPr>
              <w:t>I Zbatuar</w:t>
            </w:r>
          </w:p>
          <w:p w:rsidR="00D00FAC" w:rsidRPr="00D00FAC" w:rsidRDefault="00D00FAC" w:rsidP="000F22AB">
            <w:pPr>
              <w:rPr>
                <w:b/>
                <w:color w:val="FF0000"/>
                <w:sz w:val="20"/>
                <w:szCs w:val="20"/>
                <w:u w:val="single"/>
              </w:rPr>
            </w:pPr>
          </w:p>
        </w:tc>
        <w:tc>
          <w:tcPr>
            <w:tcW w:w="630" w:type="dxa"/>
          </w:tcPr>
          <w:p w:rsidR="00D00FAC" w:rsidRPr="00D00FAC" w:rsidRDefault="00D00FAC" w:rsidP="000F22AB">
            <w:pPr>
              <w:rPr>
                <w:b/>
                <w:sz w:val="20"/>
                <w:szCs w:val="20"/>
                <w:u w:val="single"/>
              </w:rPr>
            </w:pPr>
          </w:p>
        </w:tc>
      </w:tr>
      <w:tr w:rsidR="00D00FAC" w:rsidRPr="00D00FAC" w:rsidTr="00E06620">
        <w:trPr>
          <w:trHeight w:val="600"/>
        </w:trPr>
        <w:tc>
          <w:tcPr>
            <w:tcW w:w="270" w:type="dxa"/>
          </w:tcPr>
          <w:p w:rsidR="00D00FAC" w:rsidRPr="00D00FAC" w:rsidRDefault="00D00FAC" w:rsidP="000F22AB">
            <w:pPr>
              <w:autoSpaceDE w:val="0"/>
              <w:autoSpaceDN w:val="0"/>
              <w:adjustRightInd w:val="0"/>
              <w:rPr>
                <w:b/>
                <w:sz w:val="20"/>
                <w:szCs w:val="20"/>
              </w:rPr>
            </w:pPr>
            <w:r w:rsidRPr="00D00FAC">
              <w:rPr>
                <w:b/>
                <w:sz w:val="20"/>
                <w:szCs w:val="20"/>
              </w:rPr>
              <w:t>16</w:t>
            </w:r>
          </w:p>
          <w:p w:rsidR="00D00FAC" w:rsidRPr="00D00FAC" w:rsidRDefault="00D00FAC" w:rsidP="000F22AB">
            <w:pPr>
              <w:autoSpaceDE w:val="0"/>
              <w:autoSpaceDN w:val="0"/>
              <w:adjustRightInd w:val="0"/>
              <w:rPr>
                <w:b/>
                <w:sz w:val="20"/>
                <w:szCs w:val="20"/>
              </w:rPr>
            </w:pPr>
          </w:p>
        </w:tc>
        <w:tc>
          <w:tcPr>
            <w:tcW w:w="3240" w:type="dxa"/>
            <w:shd w:val="clear" w:color="auto" w:fill="auto"/>
          </w:tcPr>
          <w:p w:rsidR="00D00FAC" w:rsidRPr="00D00FAC" w:rsidRDefault="00D00FAC" w:rsidP="000F22AB">
            <w:pPr>
              <w:rPr>
                <w:b/>
                <w:sz w:val="20"/>
                <w:szCs w:val="20"/>
              </w:rPr>
            </w:pPr>
            <w:r w:rsidRPr="00D00FAC">
              <w:rPr>
                <w:b/>
                <w:sz w:val="20"/>
                <w:szCs w:val="20"/>
              </w:rPr>
              <w:t>Çështja 16 – Menaxhim i dobët i obligimeve</w:t>
            </w:r>
          </w:p>
          <w:p w:rsidR="00D00FAC" w:rsidRPr="00D00FAC" w:rsidRDefault="00D00FAC" w:rsidP="000F22AB">
            <w:pPr>
              <w:autoSpaceDE w:val="0"/>
              <w:autoSpaceDN w:val="0"/>
              <w:adjustRightInd w:val="0"/>
              <w:rPr>
                <w:b/>
                <w:color w:val="FF0000"/>
                <w:sz w:val="20"/>
                <w:szCs w:val="20"/>
              </w:rPr>
            </w:pPr>
            <w:r w:rsidRPr="00D00FAC">
              <w:rPr>
                <w:sz w:val="20"/>
                <w:szCs w:val="20"/>
              </w:rPr>
              <w:t>Komuna nuk ka menaxhuar si duhet obligimet ndaj furnitorëve. Ashtu siç edhe është prezantuar në pasqyrat vjetore financiare, obligimet e papaguara datojnë që nga viti 2011 e tutje. Pjesa më e madhe e obligimeve u takon investimeve kapitale. Obligimet nuk janë paguar për shkak të hyrjes në to, pa u siguruar mjetet buxhetore. Si rezultat i mos pagesës me kohë të obligimeve ndaj furnitorëve, përmes procedurave gjyqësore dhe nga Thesari, nga buxheti i Komunës janë kryer pagesa në vlerë 724,669€. Po ashtu, kemi vërejtur vonesa në pagesë, mos pagesë e plotë e obligimit të faturuar si dhe raste të mos protokollimit të faturave me rastin e pranimit.</w:t>
            </w:r>
          </w:p>
        </w:tc>
        <w:tc>
          <w:tcPr>
            <w:tcW w:w="2970" w:type="dxa"/>
            <w:shd w:val="clear" w:color="auto" w:fill="auto"/>
          </w:tcPr>
          <w:p w:rsidR="00D00FAC" w:rsidRPr="00D00FAC" w:rsidRDefault="00D00FAC" w:rsidP="000F22AB">
            <w:pPr>
              <w:rPr>
                <w:b/>
                <w:sz w:val="20"/>
                <w:szCs w:val="20"/>
              </w:rPr>
            </w:pPr>
            <w:r w:rsidRPr="00D00FAC">
              <w:rPr>
                <w:b/>
                <w:sz w:val="20"/>
                <w:szCs w:val="20"/>
              </w:rPr>
              <w:t xml:space="preserve">Rekomandimi 16  </w:t>
            </w:r>
          </w:p>
          <w:p w:rsidR="00D00FAC" w:rsidRPr="00D00FAC" w:rsidRDefault="00D00FAC" w:rsidP="000F22AB">
            <w:pPr>
              <w:rPr>
                <w:color w:val="FF0000"/>
                <w:sz w:val="20"/>
                <w:szCs w:val="20"/>
              </w:rPr>
            </w:pPr>
            <w:r w:rsidRPr="00D00FAC">
              <w:rPr>
                <w:sz w:val="20"/>
                <w:szCs w:val="20"/>
              </w:rPr>
              <w:t>Kryetari duhet të sigurojë kontrolle shtesë në menaxhimin dhe raportimin e obligimeve të papaguara. Fillimisht, duhet të siguroj mbajtjen e një libri të protokollit, ku do të regjistrohen dhe protokollohen të gjitha faturat e pranuara, ndërsa me pas duhet të sigurohet se të gjitha obligimet paguhen brenda afatit kohor prej 30 ditëve nga data e tyre.</w:t>
            </w:r>
          </w:p>
        </w:tc>
        <w:tc>
          <w:tcPr>
            <w:tcW w:w="2160" w:type="dxa"/>
          </w:tcPr>
          <w:p w:rsidR="00D00FAC" w:rsidRPr="00D00FAC" w:rsidRDefault="00D00FAC" w:rsidP="000F22AB">
            <w:pPr>
              <w:rPr>
                <w:sz w:val="20"/>
                <w:szCs w:val="20"/>
              </w:rPr>
            </w:pPr>
            <w:r w:rsidRPr="00D00FAC">
              <w:rPr>
                <w:sz w:val="20"/>
                <w:szCs w:val="20"/>
              </w:rPr>
              <w:t>Dëshmitë,</w:t>
            </w:r>
          </w:p>
          <w:p w:rsidR="00D00FAC" w:rsidRPr="00D00FAC" w:rsidRDefault="00D00FAC" w:rsidP="000F22AB">
            <w:pPr>
              <w:rPr>
                <w:sz w:val="20"/>
                <w:szCs w:val="20"/>
              </w:rPr>
            </w:pPr>
            <w:r w:rsidRPr="00D00FAC">
              <w:rPr>
                <w:sz w:val="20"/>
                <w:szCs w:val="20"/>
              </w:rPr>
              <w:t>ZKF do ti ofrojë të dhënat mbi gjendjen e LL/P.</w:t>
            </w:r>
          </w:p>
          <w:p w:rsidR="00D00FAC" w:rsidRPr="00D00FAC" w:rsidRDefault="00D00FAC" w:rsidP="000F22AB">
            <w:pPr>
              <w:rPr>
                <w:sz w:val="20"/>
                <w:szCs w:val="20"/>
              </w:rPr>
            </w:pPr>
            <w:r w:rsidRPr="00D00FAC">
              <w:rPr>
                <w:sz w:val="20"/>
                <w:szCs w:val="20"/>
              </w:rPr>
              <w:t xml:space="preserve"> </w:t>
            </w:r>
          </w:p>
          <w:p w:rsidR="00D00FAC" w:rsidRPr="00D00FAC" w:rsidRDefault="00D00FAC" w:rsidP="000F22AB">
            <w:pPr>
              <w:rPr>
                <w:color w:val="FF0000"/>
                <w:sz w:val="20"/>
                <w:szCs w:val="20"/>
              </w:rPr>
            </w:pPr>
            <w:r w:rsidRPr="00D00FAC">
              <w:rPr>
                <w:sz w:val="20"/>
                <w:szCs w:val="20"/>
              </w:rPr>
              <w:t>Informatat do të merren me rastin e përfundimit të vitit fiskal</w:t>
            </w:r>
          </w:p>
        </w:tc>
        <w:tc>
          <w:tcPr>
            <w:tcW w:w="2070" w:type="dxa"/>
          </w:tcPr>
          <w:p w:rsidR="00D00FAC" w:rsidRPr="00D00FAC" w:rsidRDefault="00D00FAC" w:rsidP="000F22AB">
            <w:pPr>
              <w:rPr>
                <w:b/>
                <w:sz w:val="20"/>
                <w:szCs w:val="20"/>
                <w:u w:val="single"/>
              </w:rPr>
            </w:pPr>
            <w:r w:rsidRPr="00D00FAC">
              <w:rPr>
                <w:b/>
                <w:sz w:val="20"/>
                <w:szCs w:val="20"/>
                <w:u w:val="single"/>
              </w:rPr>
              <w:t>I Zbatuar</w:t>
            </w:r>
          </w:p>
          <w:p w:rsidR="00D00FAC" w:rsidRPr="00D00FAC" w:rsidRDefault="00D00FAC" w:rsidP="000F22AB">
            <w:pPr>
              <w:rPr>
                <w:b/>
                <w:color w:val="FF0000"/>
                <w:sz w:val="20"/>
                <w:szCs w:val="20"/>
                <w:u w:val="single"/>
              </w:rPr>
            </w:pPr>
          </w:p>
        </w:tc>
        <w:tc>
          <w:tcPr>
            <w:tcW w:w="630" w:type="dxa"/>
          </w:tcPr>
          <w:p w:rsidR="00D00FAC" w:rsidRPr="00D00FAC" w:rsidRDefault="00D00FAC" w:rsidP="000F22AB">
            <w:pPr>
              <w:rPr>
                <w:b/>
                <w:sz w:val="20"/>
                <w:szCs w:val="20"/>
                <w:u w:val="single"/>
              </w:rPr>
            </w:pPr>
          </w:p>
        </w:tc>
      </w:tr>
      <w:tr w:rsidR="00D00FAC" w:rsidRPr="00D00FAC" w:rsidTr="00E06620">
        <w:trPr>
          <w:trHeight w:val="600"/>
        </w:trPr>
        <w:tc>
          <w:tcPr>
            <w:tcW w:w="270" w:type="dxa"/>
          </w:tcPr>
          <w:p w:rsidR="00D00FAC" w:rsidRPr="00D00FAC" w:rsidRDefault="00D00FAC" w:rsidP="000F22AB">
            <w:pPr>
              <w:autoSpaceDE w:val="0"/>
              <w:autoSpaceDN w:val="0"/>
              <w:adjustRightInd w:val="0"/>
              <w:rPr>
                <w:b/>
                <w:sz w:val="20"/>
                <w:szCs w:val="20"/>
              </w:rPr>
            </w:pPr>
          </w:p>
        </w:tc>
        <w:tc>
          <w:tcPr>
            <w:tcW w:w="3240" w:type="dxa"/>
            <w:shd w:val="clear" w:color="auto" w:fill="auto"/>
          </w:tcPr>
          <w:p w:rsidR="00D00FAC" w:rsidRPr="00D00FAC" w:rsidRDefault="00D00FAC" w:rsidP="000F22AB">
            <w:pPr>
              <w:rPr>
                <w:b/>
                <w:sz w:val="20"/>
                <w:szCs w:val="20"/>
              </w:rPr>
            </w:pPr>
            <w:r w:rsidRPr="00D00FAC">
              <w:rPr>
                <w:b/>
                <w:sz w:val="20"/>
                <w:szCs w:val="20"/>
              </w:rPr>
              <w:t>Çështja 17 – Zbatimi i rekomandimeve nga viti paraprak dhe viti i mëhershëm.</w:t>
            </w:r>
          </w:p>
          <w:p w:rsidR="00D00FAC" w:rsidRPr="00D00FAC" w:rsidRDefault="00D00FAC" w:rsidP="000F22AB">
            <w:pPr>
              <w:autoSpaceDE w:val="0"/>
              <w:autoSpaceDN w:val="0"/>
              <w:adjustRightInd w:val="0"/>
              <w:rPr>
                <w:b/>
                <w:color w:val="FF0000"/>
                <w:sz w:val="20"/>
                <w:szCs w:val="20"/>
              </w:rPr>
            </w:pPr>
            <w:r w:rsidRPr="00D00FAC">
              <w:rPr>
                <w:sz w:val="20"/>
                <w:szCs w:val="20"/>
              </w:rPr>
              <w:t>Komuna e Gjakovës nuk ka zbatuar kërkesat për të hartuar dhe dorëzuar në ZKA një plan veprimi brenda 30 ditëve pas pranimit të raportit të auditimit për vitin 2016. Plani i veprimit për adresimin e rekomandimeve është dorëzuar me tre muaj vonesë. Përderisa vetëm pjesërisht janë zbatuar disa nga rekomandimet e vitit 2016 dhe ato të viteve të mëhershme, mangësitë në sistemet domethënëse mbesin të pa trajtuara sa duhet. Ne nuk kemi vërejtur se menaxhmenti aplikon masa përgjegjësie për mos zbatimin e rekomandimeve.</w:t>
            </w:r>
          </w:p>
        </w:tc>
        <w:tc>
          <w:tcPr>
            <w:tcW w:w="2970" w:type="dxa"/>
            <w:shd w:val="clear" w:color="auto" w:fill="auto"/>
          </w:tcPr>
          <w:p w:rsidR="00D00FAC" w:rsidRPr="00D00FAC" w:rsidRDefault="00D00FAC" w:rsidP="000F22AB">
            <w:pPr>
              <w:rPr>
                <w:b/>
                <w:sz w:val="20"/>
                <w:szCs w:val="20"/>
              </w:rPr>
            </w:pPr>
            <w:r w:rsidRPr="00D00FAC">
              <w:rPr>
                <w:b/>
                <w:sz w:val="20"/>
                <w:szCs w:val="20"/>
              </w:rPr>
              <w:t xml:space="preserve">Rekomandimi 17 </w:t>
            </w:r>
          </w:p>
          <w:p w:rsidR="00D00FAC" w:rsidRPr="00D00FAC" w:rsidRDefault="00D00FAC" w:rsidP="000F22AB">
            <w:pPr>
              <w:rPr>
                <w:color w:val="FF0000"/>
                <w:sz w:val="20"/>
                <w:szCs w:val="20"/>
              </w:rPr>
            </w:pPr>
            <w:r w:rsidRPr="00D00FAC">
              <w:rPr>
                <w:sz w:val="20"/>
                <w:szCs w:val="20"/>
              </w:rPr>
              <w:t>Kryetari duhet të siguroj që zbatimi i planit të veprimit, monitorohet në vazhdimësi dhe raportohet në baza të rregullta tre mujore në lidhje me progresin e arritur në ketë drejtim. Rekomandimet të cilat nuk zbatohen sipas afateve, të rishikohen në një afat të shkurtër nga kryetari, si dhe të ndërmerren veprime pro-aktive ndaj barrierave të paraqitura gjatë zbatimit.</w:t>
            </w:r>
          </w:p>
        </w:tc>
        <w:tc>
          <w:tcPr>
            <w:tcW w:w="2160" w:type="dxa"/>
          </w:tcPr>
          <w:p w:rsidR="00D00FAC" w:rsidRPr="00D00FAC" w:rsidRDefault="00D00FAC" w:rsidP="000F22AB">
            <w:pPr>
              <w:rPr>
                <w:sz w:val="20"/>
                <w:szCs w:val="20"/>
              </w:rPr>
            </w:pPr>
            <w:r w:rsidRPr="00D00FAC">
              <w:rPr>
                <w:sz w:val="20"/>
                <w:szCs w:val="20"/>
              </w:rPr>
              <w:t>Janë planifikuar 4 raportime të rregullta në lidhje me progresin e zbatimit të planit të veprimit  dhe nga këto janë mbajte 3 dhe 1 do te mbahet ne shkurt 2019</w:t>
            </w:r>
          </w:p>
        </w:tc>
        <w:tc>
          <w:tcPr>
            <w:tcW w:w="2070" w:type="dxa"/>
          </w:tcPr>
          <w:p w:rsidR="00D00FAC" w:rsidRPr="00D00FAC" w:rsidRDefault="00D00FAC" w:rsidP="000F22AB">
            <w:pPr>
              <w:rPr>
                <w:b/>
                <w:sz w:val="20"/>
                <w:szCs w:val="20"/>
                <w:u w:val="single"/>
              </w:rPr>
            </w:pPr>
            <w:r w:rsidRPr="00D00FAC">
              <w:rPr>
                <w:b/>
                <w:sz w:val="20"/>
                <w:szCs w:val="20"/>
                <w:u w:val="single"/>
              </w:rPr>
              <w:t>I Zbatuar</w:t>
            </w:r>
          </w:p>
          <w:p w:rsidR="00D00FAC" w:rsidRPr="00D00FAC" w:rsidRDefault="00D00FAC" w:rsidP="000F22AB">
            <w:pPr>
              <w:rPr>
                <w:b/>
                <w:sz w:val="20"/>
                <w:szCs w:val="20"/>
                <w:u w:val="single"/>
              </w:rPr>
            </w:pPr>
          </w:p>
          <w:p w:rsidR="00D00FAC" w:rsidRPr="00D00FAC" w:rsidRDefault="00D00FAC" w:rsidP="000F22AB">
            <w:pPr>
              <w:rPr>
                <w:b/>
                <w:color w:val="FF0000"/>
                <w:sz w:val="20"/>
                <w:szCs w:val="20"/>
                <w:u w:val="single"/>
              </w:rPr>
            </w:pPr>
          </w:p>
        </w:tc>
        <w:tc>
          <w:tcPr>
            <w:tcW w:w="630" w:type="dxa"/>
          </w:tcPr>
          <w:p w:rsidR="00D00FAC" w:rsidRPr="00D00FAC" w:rsidRDefault="00D00FAC" w:rsidP="000F22AB">
            <w:pPr>
              <w:rPr>
                <w:b/>
                <w:sz w:val="20"/>
                <w:szCs w:val="20"/>
                <w:u w:val="single"/>
              </w:rPr>
            </w:pPr>
          </w:p>
        </w:tc>
      </w:tr>
      <w:tr w:rsidR="00D00FAC" w:rsidRPr="00D00FAC" w:rsidTr="00E06620">
        <w:trPr>
          <w:trHeight w:val="600"/>
        </w:trPr>
        <w:tc>
          <w:tcPr>
            <w:tcW w:w="270" w:type="dxa"/>
          </w:tcPr>
          <w:p w:rsidR="00D00FAC" w:rsidRPr="00D00FAC" w:rsidRDefault="00D00FAC" w:rsidP="000F22AB">
            <w:pPr>
              <w:autoSpaceDE w:val="0"/>
              <w:autoSpaceDN w:val="0"/>
              <w:adjustRightInd w:val="0"/>
              <w:rPr>
                <w:b/>
                <w:sz w:val="20"/>
                <w:szCs w:val="20"/>
              </w:rPr>
            </w:pPr>
            <w:r w:rsidRPr="00D00FAC">
              <w:rPr>
                <w:b/>
                <w:sz w:val="20"/>
                <w:szCs w:val="20"/>
              </w:rPr>
              <w:t>18</w:t>
            </w:r>
          </w:p>
        </w:tc>
        <w:tc>
          <w:tcPr>
            <w:tcW w:w="3240" w:type="dxa"/>
            <w:shd w:val="clear" w:color="auto" w:fill="auto"/>
          </w:tcPr>
          <w:p w:rsidR="00D00FAC" w:rsidRPr="00D00FAC" w:rsidRDefault="00D00FAC" w:rsidP="000F22AB">
            <w:pPr>
              <w:rPr>
                <w:b/>
                <w:sz w:val="20"/>
                <w:szCs w:val="20"/>
                <w:lang w:eastAsia="en-GB"/>
              </w:rPr>
            </w:pPr>
            <w:r w:rsidRPr="00D00FAC">
              <w:rPr>
                <w:b/>
                <w:sz w:val="20"/>
                <w:szCs w:val="20"/>
              </w:rPr>
              <w:t>Çështja 18 – NjAB dhe plani i auditimit të brendshëm</w:t>
            </w:r>
          </w:p>
          <w:p w:rsidR="00D00FAC" w:rsidRPr="00D00FAC" w:rsidRDefault="00D00FAC" w:rsidP="000F22AB">
            <w:pPr>
              <w:rPr>
                <w:sz w:val="20"/>
                <w:szCs w:val="20"/>
              </w:rPr>
            </w:pPr>
            <w:r w:rsidRPr="00D00FAC">
              <w:rPr>
                <w:sz w:val="20"/>
                <w:szCs w:val="20"/>
              </w:rPr>
              <w:t>Ekzistojnë një numër dobësish në lidhje me operacionet aktuale të NjAB-së, si:</w:t>
            </w:r>
          </w:p>
          <w:p w:rsidR="00D00FAC" w:rsidRPr="00D00FAC" w:rsidRDefault="00D00FAC" w:rsidP="000F22AB">
            <w:pPr>
              <w:rPr>
                <w:sz w:val="20"/>
                <w:szCs w:val="20"/>
              </w:rPr>
            </w:pPr>
            <w:r w:rsidRPr="00D00FAC">
              <w:rPr>
                <w:sz w:val="20"/>
                <w:szCs w:val="20"/>
                <w:lang w:eastAsia="en-GB"/>
              </w:rPr>
              <w:sym w:font="Times New Roman" w:char="F0B7"/>
            </w:r>
            <w:r w:rsidRPr="00D00FAC">
              <w:rPr>
                <w:sz w:val="20"/>
                <w:szCs w:val="20"/>
                <w:lang w:eastAsia="en-GB"/>
              </w:rPr>
              <w:t xml:space="preserve"> NjAB nuk është plotësuar me personel të mjaftueshëm. Komuna ka vetëm</w:t>
            </w:r>
            <w:r w:rsidRPr="00D00FAC">
              <w:rPr>
                <w:sz w:val="20"/>
                <w:szCs w:val="20"/>
              </w:rPr>
              <w:t xml:space="preserve"> një auditor të brendshëm. </w:t>
            </w:r>
            <w:r w:rsidRPr="00D00FAC">
              <w:rPr>
                <w:sz w:val="20"/>
                <w:szCs w:val="20"/>
              </w:rPr>
              <w:lastRenderedPageBreak/>
              <w:t>Sipas UA 23/2009, kërkohet që subjekti qe ka mbi 5mil€ buxhet vjetor duhet të ketë se paku auditor të brendshëm. Komuna e Gjakovës ka buxhet mbi 23mil€;</w:t>
            </w:r>
          </w:p>
          <w:p w:rsidR="00D00FAC" w:rsidRPr="00D00FAC" w:rsidRDefault="00D00FAC" w:rsidP="000F22AB">
            <w:pPr>
              <w:rPr>
                <w:sz w:val="20"/>
                <w:szCs w:val="20"/>
              </w:rPr>
            </w:pPr>
            <w:r w:rsidRPr="00D00FAC">
              <w:rPr>
                <w:sz w:val="20"/>
                <w:szCs w:val="20"/>
                <w:lang w:eastAsia="en-GB"/>
              </w:rPr>
              <w:sym w:font="Times New Roman" w:char="F0B7"/>
            </w:r>
            <w:r w:rsidRPr="00D00FAC">
              <w:rPr>
                <w:sz w:val="20"/>
                <w:szCs w:val="20"/>
                <w:lang w:eastAsia="en-GB"/>
              </w:rPr>
              <w:t xml:space="preserve"> Plani vjetor i auditimit të brendshëm nuk është bazuar në fushat më</w:t>
            </w:r>
            <w:r w:rsidRPr="00D00FAC">
              <w:rPr>
                <w:sz w:val="20"/>
                <w:szCs w:val="20"/>
              </w:rPr>
              <w:t xml:space="preserve"> me rrezik. Projektet kapitale, menaxhimi i pasurisë, menaxhimi i personelit, obligimet dhe llogaritë e arkëtueshme nuk janë përfshirë në planin e auditimit, ndërsa prokurimi publik dhe të hyrat vetanake ishin përfshirë, mirëpo nuk janë trajtuar mjaftueshëm në raportet e auditimit të brendshëm.</w:t>
            </w:r>
          </w:p>
          <w:p w:rsidR="00D00FAC" w:rsidRPr="00D00FAC" w:rsidRDefault="00D00FAC" w:rsidP="000F22AB">
            <w:pPr>
              <w:rPr>
                <w:sz w:val="20"/>
                <w:szCs w:val="20"/>
              </w:rPr>
            </w:pPr>
            <w:r w:rsidRPr="00D00FAC">
              <w:rPr>
                <w:sz w:val="20"/>
                <w:szCs w:val="20"/>
                <w:lang w:eastAsia="en-GB"/>
              </w:rPr>
              <w:sym w:font="Times New Roman" w:char="F0B7"/>
            </w:r>
            <w:r w:rsidRPr="00D00FAC">
              <w:rPr>
                <w:sz w:val="20"/>
                <w:szCs w:val="20"/>
                <w:lang w:eastAsia="en-GB"/>
              </w:rPr>
              <w:t xml:space="preserve"> Fokus i auditimit të brendshëm ishin aktivitetet e vitit 2016 dhe</w:t>
            </w:r>
            <w:r w:rsidRPr="00D00FAC">
              <w:rPr>
                <w:sz w:val="20"/>
                <w:szCs w:val="20"/>
              </w:rPr>
              <w:t xml:space="preserve"> vetëm fillimi i vitit 2017;</w:t>
            </w:r>
          </w:p>
          <w:p w:rsidR="00D00FAC" w:rsidRPr="00D00FAC" w:rsidRDefault="00D00FAC" w:rsidP="000F22AB">
            <w:pPr>
              <w:rPr>
                <w:sz w:val="20"/>
                <w:szCs w:val="20"/>
              </w:rPr>
            </w:pPr>
            <w:r w:rsidRPr="00D00FAC">
              <w:rPr>
                <w:sz w:val="20"/>
                <w:szCs w:val="20"/>
                <w:lang w:eastAsia="en-GB"/>
              </w:rPr>
              <w:sym w:font="Times New Roman" w:char="F0B7"/>
            </w:r>
            <w:r w:rsidRPr="00D00FAC">
              <w:rPr>
                <w:sz w:val="20"/>
                <w:szCs w:val="20"/>
                <w:lang w:eastAsia="en-GB"/>
              </w:rPr>
              <w:t xml:space="preserve"> Plani vjetor i auditimit nuk ishte realizuar sipas afateve të</w:t>
            </w:r>
            <w:r w:rsidRPr="00D00FAC">
              <w:rPr>
                <w:sz w:val="20"/>
                <w:szCs w:val="20"/>
              </w:rPr>
              <w:t xml:space="preserve"> planifikuara;</w:t>
            </w:r>
          </w:p>
          <w:p w:rsidR="00D00FAC" w:rsidRPr="00D00FAC" w:rsidRDefault="00D00FAC" w:rsidP="000F22AB">
            <w:pPr>
              <w:rPr>
                <w:sz w:val="20"/>
                <w:szCs w:val="20"/>
              </w:rPr>
            </w:pPr>
            <w:r w:rsidRPr="00D00FAC">
              <w:rPr>
                <w:sz w:val="20"/>
                <w:szCs w:val="20"/>
                <w:lang w:eastAsia="en-GB"/>
              </w:rPr>
              <w:sym w:font="Times New Roman" w:char="F0B7"/>
            </w:r>
            <w:r w:rsidRPr="00D00FAC">
              <w:rPr>
                <w:sz w:val="20"/>
                <w:szCs w:val="20"/>
                <w:lang w:eastAsia="en-GB"/>
              </w:rPr>
              <w:t xml:space="preserve"> Nuk janë përgatitur plane veprimi për adresimin e rekomandimeve të</w:t>
            </w:r>
            <w:r w:rsidRPr="00D00FAC">
              <w:rPr>
                <w:sz w:val="20"/>
                <w:szCs w:val="20"/>
              </w:rPr>
              <w:t xml:space="preserve"> NjAB-së; dhe</w:t>
            </w:r>
          </w:p>
          <w:p w:rsidR="00D00FAC" w:rsidRPr="00D00FAC" w:rsidRDefault="00D00FAC" w:rsidP="000F22AB">
            <w:pPr>
              <w:rPr>
                <w:sz w:val="20"/>
                <w:szCs w:val="20"/>
              </w:rPr>
            </w:pPr>
            <w:r w:rsidRPr="00D00FAC">
              <w:rPr>
                <w:sz w:val="20"/>
                <w:szCs w:val="20"/>
                <w:lang w:eastAsia="en-GB"/>
              </w:rPr>
              <w:sym w:font="Times New Roman" w:char="F0B7"/>
            </w:r>
            <w:r w:rsidRPr="00D00FAC">
              <w:rPr>
                <w:sz w:val="20"/>
                <w:szCs w:val="20"/>
                <w:lang w:eastAsia="en-GB"/>
              </w:rPr>
              <w:t xml:space="preserve"> Komiteti i Auditimit (KA) nuk është themeluar në vitin 2017.</w:t>
            </w:r>
            <w:r w:rsidRPr="00D00FAC">
              <w:rPr>
                <w:sz w:val="20"/>
                <w:szCs w:val="20"/>
              </w:rPr>
              <w:t xml:space="preserve"> Menaxhmenti ka arritë që në mars të vitit 2018 të krijojë ketë komitet.</w:t>
            </w:r>
          </w:p>
          <w:p w:rsidR="00D00FAC" w:rsidRPr="00D00FAC" w:rsidRDefault="00D00FAC" w:rsidP="000F22AB">
            <w:pPr>
              <w:autoSpaceDE w:val="0"/>
              <w:autoSpaceDN w:val="0"/>
              <w:adjustRightInd w:val="0"/>
              <w:rPr>
                <w:b/>
                <w:color w:val="FF0000"/>
                <w:sz w:val="20"/>
                <w:szCs w:val="20"/>
              </w:rPr>
            </w:pPr>
            <w:r w:rsidRPr="00D00FAC">
              <w:rPr>
                <w:sz w:val="20"/>
                <w:szCs w:val="20"/>
              </w:rPr>
              <w:t>Këto rezultate pasqyrojnë mungesën e vëmendjes së Menaxhmentit në njohjen dhe maksimizimin e përfitimit të auditimit të brendshëm ose për të kërkuar siguri për funksionimin efektiv të kontrolleve të brendshme. Kjo, gjithashtu, tregon cilësi të dobët të planifikimit të auditimit të brendshëm.</w:t>
            </w:r>
          </w:p>
        </w:tc>
        <w:tc>
          <w:tcPr>
            <w:tcW w:w="2970" w:type="dxa"/>
            <w:shd w:val="clear" w:color="auto" w:fill="auto"/>
          </w:tcPr>
          <w:p w:rsidR="00D00FAC" w:rsidRPr="00D00FAC" w:rsidRDefault="00D00FAC" w:rsidP="000F22AB">
            <w:pPr>
              <w:rPr>
                <w:b/>
                <w:sz w:val="20"/>
                <w:szCs w:val="20"/>
              </w:rPr>
            </w:pPr>
            <w:r w:rsidRPr="00D00FAC">
              <w:rPr>
                <w:b/>
                <w:sz w:val="20"/>
                <w:szCs w:val="20"/>
              </w:rPr>
              <w:lastRenderedPageBreak/>
              <w:t xml:space="preserve">Rekomandimi 18 </w:t>
            </w:r>
          </w:p>
          <w:p w:rsidR="00D00FAC" w:rsidRPr="00D00FAC" w:rsidRDefault="00D00FAC" w:rsidP="000F22AB">
            <w:pPr>
              <w:rPr>
                <w:color w:val="FF0000"/>
                <w:sz w:val="20"/>
                <w:szCs w:val="20"/>
              </w:rPr>
            </w:pPr>
            <w:r w:rsidRPr="00D00FAC">
              <w:rPr>
                <w:sz w:val="20"/>
                <w:szCs w:val="20"/>
              </w:rPr>
              <w:t xml:space="preserve">Kryetari duhet të punojë me drejtorin e NjAB-së për të siguruar aktivitete të mjaftueshme mbi sistemet financiare të periudhave aktuale me fokus në fushat me rrezik më të lartë. Përmbushja e planit vjetor të </w:t>
            </w:r>
            <w:r w:rsidRPr="00D00FAC">
              <w:rPr>
                <w:sz w:val="20"/>
                <w:szCs w:val="20"/>
              </w:rPr>
              <w:lastRenderedPageBreak/>
              <w:t>NjAB-së duhet të monitorohet rregullisht nga menaxhmenti në mënyrë që devijimet të adresohen në kohën e duhur. Përveç plotësimit të NjAB-së me staf të mjaftueshëm, Kryetari duhet të sigurojë funksionimin e plotë të KA-së.</w:t>
            </w:r>
          </w:p>
        </w:tc>
        <w:tc>
          <w:tcPr>
            <w:tcW w:w="2160" w:type="dxa"/>
          </w:tcPr>
          <w:p w:rsidR="00D00FAC" w:rsidRPr="00D00FAC" w:rsidRDefault="00D00FAC" w:rsidP="000F22AB">
            <w:pPr>
              <w:rPr>
                <w:color w:val="FF0000"/>
                <w:sz w:val="20"/>
                <w:szCs w:val="20"/>
              </w:rPr>
            </w:pPr>
          </w:p>
        </w:tc>
        <w:tc>
          <w:tcPr>
            <w:tcW w:w="2070" w:type="dxa"/>
          </w:tcPr>
          <w:p w:rsidR="00D00FAC" w:rsidRPr="00D00FAC" w:rsidRDefault="00D00FAC" w:rsidP="000F22AB">
            <w:pPr>
              <w:rPr>
                <w:b/>
                <w:sz w:val="20"/>
                <w:szCs w:val="20"/>
                <w:u w:val="single"/>
              </w:rPr>
            </w:pPr>
            <w:r w:rsidRPr="00D00FAC">
              <w:rPr>
                <w:b/>
                <w:sz w:val="20"/>
                <w:szCs w:val="20"/>
                <w:u w:val="single"/>
              </w:rPr>
              <w:t>Në Proces</w:t>
            </w:r>
          </w:p>
          <w:p w:rsidR="00D00FAC" w:rsidRPr="00D00FAC" w:rsidRDefault="00D00FAC" w:rsidP="000F22AB">
            <w:pPr>
              <w:rPr>
                <w:b/>
                <w:color w:val="FF0000"/>
                <w:sz w:val="20"/>
                <w:szCs w:val="20"/>
                <w:u w:val="single"/>
              </w:rPr>
            </w:pPr>
          </w:p>
        </w:tc>
        <w:tc>
          <w:tcPr>
            <w:tcW w:w="630" w:type="dxa"/>
          </w:tcPr>
          <w:p w:rsidR="00D00FAC" w:rsidRPr="00D00FAC" w:rsidRDefault="00D00FAC" w:rsidP="000F22AB">
            <w:pPr>
              <w:rPr>
                <w:b/>
                <w:sz w:val="20"/>
                <w:szCs w:val="20"/>
                <w:u w:val="single"/>
              </w:rPr>
            </w:pPr>
          </w:p>
        </w:tc>
      </w:tr>
      <w:tr w:rsidR="00D00FAC" w:rsidRPr="00D00FAC" w:rsidTr="00E06620">
        <w:trPr>
          <w:trHeight w:val="600"/>
        </w:trPr>
        <w:tc>
          <w:tcPr>
            <w:tcW w:w="270" w:type="dxa"/>
          </w:tcPr>
          <w:p w:rsidR="00D00FAC" w:rsidRPr="00D00FAC" w:rsidRDefault="00D00FAC" w:rsidP="000F22AB">
            <w:pPr>
              <w:autoSpaceDE w:val="0"/>
              <w:autoSpaceDN w:val="0"/>
              <w:adjustRightInd w:val="0"/>
              <w:rPr>
                <w:b/>
                <w:sz w:val="20"/>
                <w:szCs w:val="20"/>
              </w:rPr>
            </w:pPr>
            <w:r w:rsidRPr="00D00FAC">
              <w:rPr>
                <w:b/>
                <w:sz w:val="20"/>
                <w:szCs w:val="20"/>
              </w:rPr>
              <w:lastRenderedPageBreak/>
              <w:t>19</w:t>
            </w:r>
          </w:p>
          <w:p w:rsidR="00D00FAC" w:rsidRPr="00D00FAC" w:rsidRDefault="00D00FAC" w:rsidP="000F22AB">
            <w:pPr>
              <w:autoSpaceDE w:val="0"/>
              <w:autoSpaceDN w:val="0"/>
              <w:adjustRightInd w:val="0"/>
              <w:rPr>
                <w:b/>
                <w:sz w:val="20"/>
                <w:szCs w:val="20"/>
              </w:rPr>
            </w:pPr>
          </w:p>
        </w:tc>
        <w:tc>
          <w:tcPr>
            <w:tcW w:w="3240" w:type="dxa"/>
            <w:shd w:val="clear" w:color="auto" w:fill="auto"/>
          </w:tcPr>
          <w:p w:rsidR="00D00FAC" w:rsidRPr="00D00FAC" w:rsidRDefault="00D00FAC" w:rsidP="000F22AB">
            <w:pPr>
              <w:rPr>
                <w:b/>
                <w:sz w:val="20"/>
                <w:szCs w:val="20"/>
              </w:rPr>
            </w:pPr>
            <w:r w:rsidRPr="00D00FAC">
              <w:rPr>
                <w:b/>
                <w:sz w:val="20"/>
                <w:szCs w:val="20"/>
              </w:rPr>
              <w:t>Çështja 19 - Dobësi në kontrollet menaxheriale dhe menaxhimin e rrezikut</w:t>
            </w:r>
          </w:p>
          <w:p w:rsidR="00D00FAC" w:rsidRPr="00D00FAC" w:rsidRDefault="00D00FAC" w:rsidP="000F22AB">
            <w:pPr>
              <w:rPr>
                <w:sz w:val="20"/>
                <w:szCs w:val="20"/>
              </w:rPr>
            </w:pPr>
            <w:r w:rsidRPr="00D00FAC">
              <w:rPr>
                <w:sz w:val="20"/>
                <w:szCs w:val="20"/>
              </w:rPr>
              <w:t>Si pasojë e kontrolleve të pamjaftueshme menaxheriale, një pjesë e konsiderueshme e buxhetit për investime kapitale nuk është shpenzuar. Planifikimi i dobët i nevojave, vonesat në procedurat e prokurimit, mbikëqyrja e pamjaftueshme, dhe obligimet e papaguara, nuk ishin trajtuar me kohë dhe në mënyrën e duhur nga ana e menaxhmentit. Disa prej projekteve as që kanë filluar, ndërkohë që disa kontrata ishin subjekt i shqyrtimeve gjyqësore dhe procedurave përmbarimore.</w:t>
            </w:r>
          </w:p>
          <w:p w:rsidR="00D00FAC" w:rsidRPr="00D00FAC" w:rsidRDefault="00D00FAC" w:rsidP="000F22AB">
            <w:pPr>
              <w:pStyle w:val="Default"/>
              <w:rPr>
                <w:rFonts w:ascii="Times New Roman" w:hAnsi="Times New Roman" w:cs="Times New Roman"/>
                <w:b/>
                <w:color w:val="FF0000"/>
                <w:sz w:val="20"/>
                <w:szCs w:val="20"/>
              </w:rPr>
            </w:pPr>
            <w:r w:rsidRPr="00D00FAC">
              <w:rPr>
                <w:rFonts w:ascii="Times New Roman" w:hAnsi="Times New Roman" w:cs="Times New Roman"/>
                <w:sz w:val="20"/>
                <w:szCs w:val="20"/>
                <w:lang w:val="sq-AL"/>
              </w:rPr>
              <w:lastRenderedPageBreak/>
              <w:t>Në fillim të vitit 2018 ka filluar me procesin e menaxhimit të rrezikut. Gjatë vitit 2017 Komuna nuk kishte politika të shkruara dhe procedura për menaxhimin e rreziqeve, në veçanti rrezikut të mashtrimit dhe parregullsive. Ende nuk ekziston ndonjë regjistër formal i rreziqeve i hartuar sipas kërkesave të MFK-së, nuk ka strategji për menaxhimin e rrezikut, dhe nuk përgatitet ndonjë raport për menaxhimin e tyre. Gjithashtu shumica e drejtorive komunale nuk kishin përgatitur as plane vjetore të punës për vitin 2017.</w:t>
            </w:r>
          </w:p>
        </w:tc>
        <w:tc>
          <w:tcPr>
            <w:tcW w:w="2970" w:type="dxa"/>
            <w:shd w:val="clear" w:color="auto" w:fill="auto"/>
          </w:tcPr>
          <w:p w:rsidR="00D00FAC" w:rsidRPr="00D00FAC" w:rsidRDefault="00D00FAC" w:rsidP="000F22AB">
            <w:pPr>
              <w:rPr>
                <w:b/>
                <w:sz w:val="20"/>
                <w:szCs w:val="20"/>
              </w:rPr>
            </w:pPr>
            <w:r w:rsidRPr="00D00FAC">
              <w:rPr>
                <w:b/>
                <w:sz w:val="20"/>
                <w:szCs w:val="20"/>
              </w:rPr>
              <w:lastRenderedPageBreak/>
              <w:t xml:space="preserve">Rekomandimi 19 </w:t>
            </w:r>
          </w:p>
          <w:p w:rsidR="00D00FAC" w:rsidRPr="00D00FAC" w:rsidRDefault="00D00FAC" w:rsidP="000F22AB">
            <w:pPr>
              <w:rPr>
                <w:color w:val="FF0000"/>
                <w:sz w:val="20"/>
                <w:szCs w:val="20"/>
              </w:rPr>
            </w:pPr>
            <w:r w:rsidRPr="00D00FAC">
              <w:rPr>
                <w:sz w:val="20"/>
                <w:szCs w:val="20"/>
              </w:rPr>
              <w:t>Kryetari duhet të siguroj se ecuritë buxhetore, përfshirë planin e prokurimit dhe shpenzimet do të jenë subjekt i analizave dhe rishikimeve të rregullta nga ana e komunës. Për të reduktuar ndikimin e rreziqeve në nivele të pranueshme, organizata duhet të hartoj regjistrin e rreziqeve me të gjitha veprimet e duhura për të vendosur nën kontrolle kërcënimet e ekspozuara.</w:t>
            </w:r>
          </w:p>
        </w:tc>
        <w:tc>
          <w:tcPr>
            <w:tcW w:w="2160" w:type="dxa"/>
          </w:tcPr>
          <w:p w:rsidR="00D00FAC" w:rsidRPr="00D00FAC" w:rsidRDefault="00D00FAC" w:rsidP="000F22AB">
            <w:pPr>
              <w:rPr>
                <w:color w:val="FF0000"/>
                <w:sz w:val="20"/>
                <w:szCs w:val="20"/>
              </w:rPr>
            </w:pPr>
          </w:p>
          <w:p w:rsidR="00D00FAC" w:rsidRPr="00D00FAC" w:rsidRDefault="00D00FAC" w:rsidP="000F22AB">
            <w:pPr>
              <w:rPr>
                <w:sz w:val="20"/>
                <w:szCs w:val="20"/>
              </w:rPr>
            </w:pPr>
            <w:r w:rsidRPr="00D00FAC">
              <w:rPr>
                <w:sz w:val="20"/>
                <w:szCs w:val="20"/>
              </w:rPr>
              <w:t xml:space="preserve">Është hartuar një formë ë raportimit për drejtorët dhe menaxhertë por e cila nuk ka gjetur zbatim. </w:t>
            </w:r>
          </w:p>
          <w:p w:rsidR="00D00FAC" w:rsidRPr="00D00FAC" w:rsidRDefault="00D00FAC" w:rsidP="000F22AB">
            <w:pPr>
              <w:rPr>
                <w:sz w:val="20"/>
                <w:szCs w:val="20"/>
              </w:rPr>
            </w:pPr>
          </w:p>
          <w:p w:rsidR="00D00FAC" w:rsidRPr="00D00FAC" w:rsidRDefault="00D00FAC" w:rsidP="000F22AB">
            <w:pPr>
              <w:rPr>
                <w:color w:val="FF0000"/>
                <w:sz w:val="20"/>
                <w:szCs w:val="20"/>
              </w:rPr>
            </w:pPr>
            <w:r w:rsidRPr="00D00FAC">
              <w:rPr>
                <w:sz w:val="20"/>
                <w:szCs w:val="20"/>
              </w:rPr>
              <w:t>Ekziston lista e rreziqeve e përpiluar në Shkurt të vitit 2018 e cila është dërguar për rishikim gjatë Dhjetorit 2018</w:t>
            </w:r>
          </w:p>
        </w:tc>
        <w:tc>
          <w:tcPr>
            <w:tcW w:w="2070" w:type="dxa"/>
          </w:tcPr>
          <w:p w:rsidR="00D00FAC" w:rsidRPr="00D00FAC" w:rsidRDefault="00D00FAC" w:rsidP="000F22AB">
            <w:pPr>
              <w:rPr>
                <w:b/>
                <w:sz w:val="20"/>
                <w:szCs w:val="20"/>
                <w:u w:val="single"/>
              </w:rPr>
            </w:pPr>
            <w:r w:rsidRPr="00D00FAC">
              <w:rPr>
                <w:b/>
                <w:sz w:val="20"/>
                <w:szCs w:val="20"/>
                <w:u w:val="single"/>
              </w:rPr>
              <w:t>Në Proces</w:t>
            </w:r>
          </w:p>
          <w:p w:rsidR="00D00FAC" w:rsidRPr="00D00FAC" w:rsidRDefault="00D00FAC" w:rsidP="000F22AB">
            <w:pPr>
              <w:rPr>
                <w:b/>
                <w:sz w:val="20"/>
                <w:szCs w:val="20"/>
                <w:u w:val="single"/>
              </w:rPr>
            </w:pPr>
            <w:r w:rsidRPr="00D00FAC">
              <w:rPr>
                <w:sz w:val="20"/>
                <w:szCs w:val="20"/>
              </w:rPr>
              <w:t>Pritet të zbatohet plotësisht gjatë vitit 2019</w:t>
            </w:r>
          </w:p>
          <w:p w:rsidR="00D00FAC" w:rsidRPr="00D00FAC" w:rsidRDefault="00D00FAC" w:rsidP="000F22AB">
            <w:pPr>
              <w:rPr>
                <w:color w:val="FF0000"/>
                <w:sz w:val="20"/>
                <w:szCs w:val="20"/>
              </w:rPr>
            </w:pPr>
          </w:p>
        </w:tc>
        <w:tc>
          <w:tcPr>
            <w:tcW w:w="630" w:type="dxa"/>
          </w:tcPr>
          <w:p w:rsidR="00D00FAC" w:rsidRPr="00D00FAC" w:rsidRDefault="00D00FAC" w:rsidP="000F22AB">
            <w:pPr>
              <w:rPr>
                <w:b/>
                <w:sz w:val="20"/>
                <w:szCs w:val="20"/>
                <w:u w:val="single"/>
              </w:rPr>
            </w:pPr>
          </w:p>
        </w:tc>
      </w:tr>
    </w:tbl>
    <w:p w:rsidR="00136B02" w:rsidRDefault="001A68B9" w:rsidP="00784DAE">
      <w:pPr>
        <w:tabs>
          <w:tab w:val="left" w:pos="2160"/>
        </w:tabs>
        <w:rPr>
          <w:lang w:val="sq-AL"/>
        </w:rPr>
      </w:pPr>
      <w:r>
        <w:rPr>
          <w:lang w:val="sq-AL"/>
        </w:rPr>
        <w:lastRenderedPageBreak/>
        <w:tab/>
      </w:r>
    </w:p>
    <w:p w:rsidR="0046359B" w:rsidRPr="001B5894" w:rsidRDefault="00784DAE" w:rsidP="00784DAE">
      <w:pPr>
        <w:tabs>
          <w:tab w:val="left" w:pos="2160"/>
        </w:tabs>
        <w:rPr>
          <w:b/>
          <w:i/>
          <w:sz w:val="20"/>
          <w:szCs w:val="20"/>
          <w:u w:val="single"/>
          <w:lang w:val="sq-AL"/>
        </w:rPr>
      </w:pPr>
      <w:r w:rsidRPr="00784DAE">
        <w:rPr>
          <w:b/>
          <w:sz w:val="20"/>
          <w:u w:val="single"/>
          <w:lang w:val="sq-AL"/>
        </w:rPr>
        <w:t xml:space="preserve"> </w:t>
      </w:r>
      <w:r w:rsidRPr="005E6F42">
        <w:rPr>
          <w:b/>
          <w:sz w:val="20"/>
          <w:u w:val="single"/>
          <w:lang w:val="sq-AL"/>
        </w:rPr>
        <w:t>Shpalos n</w:t>
      </w:r>
      <w:r w:rsidR="00136B02">
        <w:rPr>
          <w:b/>
          <w:sz w:val="20"/>
          <w:u w:val="single"/>
          <w:lang w:val="sq-AL"/>
        </w:rPr>
        <w:t xml:space="preserve">ë detaje shënimet </w:t>
      </w:r>
      <w:r w:rsidRPr="005E6F42">
        <w:rPr>
          <w:b/>
          <w:sz w:val="20"/>
          <w:u w:val="single"/>
          <w:lang w:val="sq-AL"/>
        </w:rPr>
        <w:t>në tabelë:</w:t>
      </w:r>
      <w:r w:rsidR="009D121C">
        <w:rPr>
          <w:b/>
          <w:sz w:val="20"/>
          <w:u w:val="single"/>
          <w:lang w:val="sq-AL"/>
        </w:rPr>
        <w:t xml:space="preserve"> </w:t>
      </w:r>
    </w:p>
    <w:p w:rsidR="000551CB" w:rsidRPr="00DA5DA6" w:rsidRDefault="000551CB" w:rsidP="000551CB">
      <w:pPr>
        <w:pStyle w:val="Default"/>
        <w:rPr>
          <w:sz w:val="20"/>
          <w:szCs w:val="20"/>
          <w:lang w:val="sq-AL"/>
        </w:rPr>
      </w:pPr>
    </w:p>
    <w:p w:rsidR="0046359B" w:rsidRDefault="0046359B" w:rsidP="001A68B9">
      <w:pPr>
        <w:tabs>
          <w:tab w:val="left" w:pos="2160"/>
        </w:tabs>
        <w:rPr>
          <w:lang w:val="sq-AL"/>
        </w:rPr>
      </w:pPr>
    </w:p>
    <w:sectPr w:rsidR="0046359B" w:rsidSect="005713F9">
      <w:footerReference w:type="even" r:id="rId73"/>
      <w:pgSz w:w="12240" w:h="15840"/>
      <w:pgMar w:top="1440" w:right="1800" w:bottom="144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139" w:rsidRDefault="001F7139">
      <w:r>
        <w:separator/>
      </w:r>
    </w:p>
  </w:endnote>
  <w:endnote w:type="continuationSeparator" w:id="0">
    <w:p w:rsidR="001F7139" w:rsidRDefault="001F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67" w:rsidRDefault="00656E67"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6E67" w:rsidRDefault="00656E67" w:rsidP="004E7D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67" w:rsidRDefault="00656E67">
    <w:pPr>
      <w:pStyle w:val="Footer"/>
      <w:jc w:val="center"/>
    </w:pPr>
    <w:r>
      <w:fldChar w:fldCharType="begin"/>
    </w:r>
    <w:r>
      <w:instrText xml:space="preserve"> PAGE   \* MERGEFORMAT </w:instrText>
    </w:r>
    <w:r>
      <w:fldChar w:fldCharType="separate"/>
    </w:r>
    <w:r w:rsidR="00512D11">
      <w:rPr>
        <w:noProof/>
      </w:rPr>
      <w:t>15</w:t>
    </w:r>
    <w:r>
      <w:rPr>
        <w:noProof/>
      </w:rPr>
      <w:fldChar w:fldCharType="end"/>
    </w:r>
  </w:p>
  <w:p w:rsidR="00656E67" w:rsidRDefault="00656E67" w:rsidP="004E7DA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67" w:rsidRDefault="00656E67">
    <w:pPr>
      <w:pStyle w:val="Footer"/>
      <w:jc w:val="center"/>
    </w:pPr>
    <w:r>
      <w:fldChar w:fldCharType="begin"/>
    </w:r>
    <w:r>
      <w:instrText xml:space="preserve"> PAGE   \* MERGEFORMAT </w:instrText>
    </w:r>
    <w:r>
      <w:fldChar w:fldCharType="separate"/>
    </w:r>
    <w:r w:rsidR="00512D11">
      <w:rPr>
        <w:noProof/>
      </w:rPr>
      <w:t>1</w:t>
    </w:r>
    <w:r>
      <w:rPr>
        <w:noProof/>
      </w:rPr>
      <w:fldChar w:fldCharType="end"/>
    </w:r>
  </w:p>
  <w:p w:rsidR="00656E67" w:rsidRDefault="00656E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67" w:rsidRDefault="00656E67"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6E67" w:rsidRDefault="00656E67" w:rsidP="004E7DAC">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67" w:rsidRDefault="00656E67"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6E67" w:rsidRDefault="00656E67" w:rsidP="004E7D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139" w:rsidRDefault="001F7139">
      <w:r>
        <w:separator/>
      </w:r>
    </w:p>
  </w:footnote>
  <w:footnote w:type="continuationSeparator" w:id="0">
    <w:p w:rsidR="001F7139" w:rsidRDefault="001F7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67" w:rsidRDefault="00656E67">
    <w:pPr>
      <w:pStyle w:val="Header"/>
    </w:pPr>
    <w:r w:rsidRPr="00C30520">
      <w:rPr>
        <w:rFonts w:ascii="Tahoma" w:hAnsi="Tahoma"/>
        <w:b/>
        <w:color w:val="365F9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BEF"/>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06BC13AE"/>
    <w:multiLevelType w:val="hybridMultilevel"/>
    <w:tmpl w:val="F5C65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F2E56"/>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nsid w:val="16255114"/>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17D32D1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18386457"/>
    <w:multiLevelType w:val="hybridMultilevel"/>
    <w:tmpl w:val="3C4A6F3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nsid w:val="1A6129EB"/>
    <w:multiLevelType w:val="hybridMultilevel"/>
    <w:tmpl w:val="7A906C4C"/>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67066"/>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25207CC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25BD09D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nsid w:val="270B1CF3"/>
    <w:multiLevelType w:val="hybridMultilevel"/>
    <w:tmpl w:val="AF9A5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796061"/>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nsid w:val="2AA1180B"/>
    <w:multiLevelType w:val="hybridMultilevel"/>
    <w:tmpl w:val="28EE89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FD473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nsid w:val="2C7F4504"/>
    <w:multiLevelType w:val="hybridMultilevel"/>
    <w:tmpl w:val="4FCE219E"/>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2CD646F4"/>
    <w:multiLevelType w:val="hybridMultilevel"/>
    <w:tmpl w:val="2DE2B1B6"/>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500316"/>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nsid w:val="33231107"/>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nsid w:val="33410327"/>
    <w:multiLevelType w:val="hybridMultilevel"/>
    <w:tmpl w:val="1F4ACF5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6146AD8"/>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nsid w:val="375B510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nsid w:val="379D362E"/>
    <w:multiLevelType w:val="hybridMultilevel"/>
    <w:tmpl w:val="5B809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4C5AF9"/>
    <w:multiLevelType w:val="hybridMultilevel"/>
    <w:tmpl w:val="185871F6"/>
    <w:lvl w:ilvl="0" w:tplc="850CB6B4">
      <w:start w:val="1"/>
      <w:numFmt w:val="decimal"/>
      <w:lvlText w:val="%1."/>
      <w:lvlJc w:val="left"/>
      <w:pPr>
        <w:ind w:left="630" w:hanging="360"/>
      </w:pPr>
      <w:rPr>
        <w:rFonts w:hint="default"/>
        <w:b/>
        <w:i w:val="0"/>
        <w:color w:val="000000" w:themeColor="text1"/>
        <w:sz w:val="20"/>
        <w:szCs w:val="20"/>
        <w:u w:val="none"/>
      </w:rPr>
    </w:lvl>
    <w:lvl w:ilvl="1" w:tplc="041C0019" w:tentative="1">
      <w:start w:val="1"/>
      <w:numFmt w:val="lowerLetter"/>
      <w:lvlText w:val="%2."/>
      <w:lvlJc w:val="left"/>
      <w:pPr>
        <w:ind w:left="1350" w:hanging="360"/>
      </w:pPr>
    </w:lvl>
    <w:lvl w:ilvl="2" w:tplc="041C001B" w:tentative="1">
      <w:start w:val="1"/>
      <w:numFmt w:val="lowerRoman"/>
      <w:lvlText w:val="%3."/>
      <w:lvlJc w:val="right"/>
      <w:pPr>
        <w:ind w:left="2070" w:hanging="180"/>
      </w:pPr>
    </w:lvl>
    <w:lvl w:ilvl="3" w:tplc="041C000F" w:tentative="1">
      <w:start w:val="1"/>
      <w:numFmt w:val="decimal"/>
      <w:lvlText w:val="%4."/>
      <w:lvlJc w:val="left"/>
      <w:pPr>
        <w:ind w:left="2790" w:hanging="360"/>
      </w:pPr>
    </w:lvl>
    <w:lvl w:ilvl="4" w:tplc="041C0019" w:tentative="1">
      <w:start w:val="1"/>
      <w:numFmt w:val="lowerLetter"/>
      <w:lvlText w:val="%5."/>
      <w:lvlJc w:val="left"/>
      <w:pPr>
        <w:ind w:left="3510" w:hanging="360"/>
      </w:pPr>
    </w:lvl>
    <w:lvl w:ilvl="5" w:tplc="041C001B" w:tentative="1">
      <w:start w:val="1"/>
      <w:numFmt w:val="lowerRoman"/>
      <w:lvlText w:val="%6."/>
      <w:lvlJc w:val="right"/>
      <w:pPr>
        <w:ind w:left="4230" w:hanging="180"/>
      </w:pPr>
    </w:lvl>
    <w:lvl w:ilvl="6" w:tplc="041C000F" w:tentative="1">
      <w:start w:val="1"/>
      <w:numFmt w:val="decimal"/>
      <w:lvlText w:val="%7."/>
      <w:lvlJc w:val="left"/>
      <w:pPr>
        <w:ind w:left="4950" w:hanging="360"/>
      </w:pPr>
    </w:lvl>
    <w:lvl w:ilvl="7" w:tplc="041C0019" w:tentative="1">
      <w:start w:val="1"/>
      <w:numFmt w:val="lowerLetter"/>
      <w:lvlText w:val="%8."/>
      <w:lvlJc w:val="left"/>
      <w:pPr>
        <w:ind w:left="5670" w:hanging="360"/>
      </w:pPr>
    </w:lvl>
    <w:lvl w:ilvl="8" w:tplc="041C001B" w:tentative="1">
      <w:start w:val="1"/>
      <w:numFmt w:val="lowerRoman"/>
      <w:lvlText w:val="%9."/>
      <w:lvlJc w:val="right"/>
      <w:pPr>
        <w:ind w:left="6390" w:hanging="180"/>
      </w:pPr>
    </w:lvl>
  </w:abstractNum>
  <w:abstractNum w:abstractNumId="23">
    <w:nsid w:val="3C8E4DC2"/>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3E087E4F"/>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nsid w:val="40257DBE"/>
    <w:multiLevelType w:val="hybridMultilevel"/>
    <w:tmpl w:val="BE16F48E"/>
    <w:lvl w:ilvl="0" w:tplc="90EA0964">
      <w:start w:val="1"/>
      <w:numFmt w:val="decimal"/>
      <w:lvlText w:val="%1."/>
      <w:lvlJc w:val="left"/>
      <w:pPr>
        <w:ind w:left="1200" w:hanging="360"/>
      </w:pPr>
      <w:rPr>
        <w:rFonts w:hint="default"/>
        <w:u w:val="singl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nsid w:val="40397A1C"/>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nsid w:val="41BC0B4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44B1029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nsid w:val="462E0C61"/>
    <w:multiLevelType w:val="hybridMultilevel"/>
    <w:tmpl w:val="D4181CDC"/>
    <w:lvl w:ilvl="0" w:tplc="850CB6B4">
      <w:start w:val="1"/>
      <w:numFmt w:val="decimal"/>
      <w:lvlText w:val="%1."/>
      <w:lvlJc w:val="left"/>
      <w:pPr>
        <w:ind w:left="2250" w:hanging="360"/>
      </w:pPr>
      <w:rPr>
        <w:rFonts w:hint="default"/>
        <w:b/>
        <w:i w:val="0"/>
        <w:color w:val="000000" w:themeColor="text1"/>
        <w:sz w:val="20"/>
        <w:szCs w:val="20"/>
        <w:u w:val="none"/>
      </w:rPr>
    </w:lvl>
    <w:lvl w:ilvl="1" w:tplc="041C0019" w:tentative="1">
      <w:start w:val="1"/>
      <w:numFmt w:val="lowerLetter"/>
      <w:lvlText w:val="%2."/>
      <w:lvlJc w:val="left"/>
      <w:pPr>
        <w:ind w:left="2970" w:hanging="360"/>
      </w:pPr>
    </w:lvl>
    <w:lvl w:ilvl="2" w:tplc="041C001B" w:tentative="1">
      <w:start w:val="1"/>
      <w:numFmt w:val="lowerRoman"/>
      <w:lvlText w:val="%3."/>
      <w:lvlJc w:val="righ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30">
    <w:nsid w:val="464B014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nsid w:val="484952F7"/>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nsid w:val="49273163"/>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nsid w:val="4AF71EF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nsid w:val="4FBB73B1"/>
    <w:multiLevelType w:val="hybridMultilevel"/>
    <w:tmpl w:val="4686D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2550E5"/>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nsid w:val="55920606"/>
    <w:multiLevelType w:val="hybridMultilevel"/>
    <w:tmpl w:val="DDA21AF2"/>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900DC3"/>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nsid w:val="5AAE0C46"/>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nsid w:val="5C7D6017"/>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nsid w:val="5EDB44F8"/>
    <w:multiLevelType w:val="hybridMultilevel"/>
    <w:tmpl w:val="233E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73760E"/>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nsid w:val="630B746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nsid w:val="68780CBA"/>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nsid w:val="70EB3F43"/>
    <w:multiLevelType w:val="hybridMultilevel"/>
    <w:tmpl w:val="17742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0B058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6">
    <w:nsid w:val="73ED0F7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7">
    <w:nsid w:val="78F23C5B"/>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8">
    <w:nsid w:val="7A3F0FF0"/>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nsid w:val="7EB81F3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5"/>
  </w:num>
  <w:num w:numId="2">
    <w:abstractNumId w:val="6"/>
  </w:num>
  <w:num w:numId="3">
    <w:abstractNumId w:val="36"/>
  </w:num>
  <w:num w:numId="4">
    <w:abstractNumId w:val="15"/>
  </w:num>
  <w:num w:numId="5">
    <w:abstractNumId w:val="1"/>
  </w:num>
  <w:num w:numId="6">
    <w:abstractNumId w:val="19"/>
  </w:num>
  <w:num w:numId="7">
    <w:abstractNumId w:val="2"/>
  </w:num>
  <w:num w:numId="8">
    <w:abstractNumId w:val="17"/>
  </w:num>
  <w:num w:numId="9">
    <w:abstractNumId w:val="3"/>
  </w:num>
  <w:num w:numId="10">
    <w:abstractNumId w:val="0"/>
  </w:num>
  <w:num w:numId="11">
    <w:abstractNumId w:val="48"/>
  </w:num>
  <w:num w:numId="12">
    <w:abstractNumId w:val="38"/>
  </w:num>
  <w:num w:numId="13">
    <w:abstractNumId w:val="49"/>
  </w:num>
  <w:num w:numId="14">
    <w:abstractNumId w:val="22"/>
  </w:num>
  <w:num w:numId="15">
    <w:abstractNumId w:val="31"/>
  </w:num>
  <w:num w:numId="16">
    <w:abstractNumId w:val="41"/>
  </w:num>
  <w:num w:numId="17">
    <w:abstractNumId w:val="33"/>
  </w:num>
  <w:num w:numId="18">
    <w:abstractNumId w:val="42"/>
  </w:num>
  <w:num w:numId="19">
    <w:abstractNumId w:val="46"/>
  </w:num>
  <w:num w:numId="20">
    <w:abstractNumId w:val="11"/>
  </w:num>
  <w:num w:numId="21">
    <w:abstractNumId w:val="28"/>
  </w:num>
  <w:num w:numId="22">
    <w:abstractNumId w:val="29"/>
  </w:num>
  <w:num w:numId="23">
    <w:abstractNumId w:val="37"/>
  </w:num>
  <w:num w:numId="24">
    <w:abstractNumId w:val="27"/>
  </w:num>
  <w:num w:numId="25">
    <w:abstractNumId w:val="13"/>
  </w:num>
  <w:num w:numId="26">
    <w:abstractNumId w:val="24"/>
  </w:num>
  <w:num w:numId="27">
    <w:abstractNumId w:val="30"/>
  </w:num>
  <w:num w:numId="28">
    <w:abstractNumId w:val="5"/>
  </w:num>
  <w:num w:numId="29">
    <w:abstractNumId w:val="39"/>
  </w:num>
  <w:num w:numId="30">
    <w:abstractNumId w:val="23"/>
  </w:num>
  <w:num w:numId="31">
    <w:abstractNumId w:val="20"/>
  </w:num>
  <w:num w:numId="32">
    <w:abstractNumId w:val="7"/>
  </w:num>
  <w:num w:numId="33">
    <w:abstractNumId w:val="47"/>
  </w:num>
  <w:num w:numId="34">
    <w:abstractNumId w:val="45"/>
  </w:num>
  <w:num w:numId="35">
    <w:abstractNumId w:val="32"/>
  </w:num>
  <w:num w:numId="36">
    <w:abstractNumId w:val="43"/>
  </w:num>
  <w:num w:numId="37">
    <w:abstractNumId w:val="26"/>
  </w:num>
  <w:num w:numId="38">
    <w:abstractNumId w:val="16"/>
  </w:num>
  <w:num w:numId="39">
    <w:abstractNumId w:val="35"/>
  </w:num>
  <w:num w:numId="40">
    <w:abstractNumId w:val="8"/>
  </w:num>
  <w:num w:numId="41">
    <w:abstractNumId w:val="4"/>
  </w:num>
  <w:num w:numId="42">
    <w:abstractNumId w:val="9"/>
  </w:num>
  <w:num w:numId="43">
    <w:abstractNumId w:val="40"/>
  </w:num>
  <w:num w:numId="44">
    <w:abstractNumId w:val="34"/>
  </w:num>
  <w:num w:numId="45">
    <w:abstractNumId w:val="12"/>
  </w:num>
  <w:num w:numId="46">
    <w:abstractNumId w:val="14"/>
  </w:num>
  <w:num w:numId="47">
    <w:abstractNumId w:val="44"/>
  </w:num>
  <w:num w:numId="48">
    <w:abstractNumId w:val="18"/>
  </w:num>
  <w:num w:numId="49">
    <w:abstractNumId w:val="21"/>
  </w:num>
  <w:num w:numId="5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31"/>
    <w:rsid w:val="00001B65"/>
    <w:rsid w:val="0000200D"/>
    <w:rsid w:val="000053C9"/>
    <w:rsid w:val="00005D6D"/>
    <w:rsid w:val="0000647C"/>
    <w:rsid w:val="000103DC"/>
    <w:rsid w:val="00011799"/>
    <w:rsid w:val="000155D1"/>
    <w:rsid w:val="00016BC1"/>
    <w:rsid w:val="000218BB"/>
    <w:rsid w:val="00024A52"/>
    <w:rsid w:val="0002623C"/>
    <w:rsid w:val="00026794"/>
    <w:rsid w:val="000269E5"/>
    <w:rsid w:val="00031D43"/>
    <w:rsid w:val="000336D4"/>
    <w:rsid w:val="000341A9"/>
    <w:rsid w:val="0003768D"/>
    <w:rsid w:val="00041500"/>
    <w:rsid w:val="0004161A"/>
    <w:rsid w:val="000419F1"/>
    <w:rsid w:val="00042AA1"/>
    <w:rsid w:val="00050977"/>
    <w:rsid w:val="00054E46"/>
    <w:rsid w:val="000551CB"/>
    <w:rsid w:val="00056767"/>
    <w:rsid w:val="0005776C"/>
    <w:rsid w:val="000619B9"/>
    <w:rsid w:val="00063150"/>
    <w:rsid w:val="00063F19"/>
    <w:rsid w:val="00064482"/>
    <w:rsid w:val="00071A50"/>
    <w:rsid w:val="00071FDE"/>
    <w:rsid w:val="000724D7"/>
    <w:rsid w:val="000736C3"/>
    <w:rsid w:val="00073DEA"/>
    <w:rsid w:val="00073F08"/>
    <w:rsid w:val="0007772C"/>
    <w:rsid w:val="00081246"/>
    <w:rsid w:val="00082531"/>
    <w:rsid w:val="000830E9"/>
    <w:rsid w:val="00086D44"/>
    <w:rsid w:val="00086E99"/>
    <w:rsid w:val="000900F6"/>
    <w:rsid w:val="0009237B"/>
    <w:rsid w:val="00093B87"/>
    <w:rsid w:val="000943BA"/>
    <w:rsid w:val="00094C0B"/>
    <w:rsid w:val="00094CBE"/>
    <w:rsid w:val="00094EC1"/>
    <w:rsid w:val="00096459"/>
    <w:rsid w:val="0009647E"/>
    <w:rsid w:val="00096631"/>
    <w:rsid w:val="00096E3C"/>
    <w:rsid w:val="00097C20"/>
    <w:rsid w:val="00097DFF"/>
    <w:rsid w:val="000A1432"/>
    <w:rsid w:val="000A1791"/>
    <w:rsid w:val="000A4A7B"/>
    <w:rsid w:val="000A59A7"/>
    <w:rsid w:val="000A6EA8"/>
    <w:rsid w:val="000A6F89"/>
    <w:rsid w:val="000A710A"/>
    <w:rsid w:val="000A77D8"/>
    <w:rsid w:val="000A7E25"/>
    <w:rsid w:val="000B033D"/>
    <w:rsid w:val="000B0ED8"/>
    <w:rsid w:val="000B110B"/>
    <w:rsid w:val="000B191A"/>
    <w:rsid w:val="000B1CE1"/>
    <w:rsid w:val="000B1ED0"/>
    <w:rsid w:val="000B22BD"/>
    <w:rsid w:val="000B3962"/>
    <w:rsid w:val="000B65F2"/>
    <w:rsid w:val="000B6B42"/>
    <w:rsid w:val="000B780B"/>
    <w:rsid w:val="000B79D8"/>
    <w:rsid w:val="000B7F42"/>
    <w:rsid w:val="000C0693"/>
    <w:rsid w:val="000C0B08"/>
    <w:rsid w:val="000C4226"/>
    <w:rsid w:val="000C5F55"/>
    <w:rsid w:val="000D0088"/>
    <w:rsid w:val="000D2FBB"/>
    <w:rsid w:val="000D3379"/>
    <w:rsid w:val="000D62C4"/>
    <w:rsid w:val="000D66A0"/>
    <w:rsid w:val="000D7940"/>
    <w:rsid w:val="000D7D9A"/>
    <w:rsid w:val="000E0D80"/>
    <w:rsid w:val="000E327C"/>
    <w:rsid w:val="000E6D2B"/>
    <w:rsid w:val="000E7542"/>
    <w:rsid w:val="000E7878"/>
    <w:rsid w:val="000F17CE"/>
    <w:rsid w:val="000F22AB"/>
    <w:rsid w:val="000F3A1D"/>
    <w:rsid w:val="000F4471"/>
    <w:rsid w:val="000F46E9"/>
    <w:rsid w:val="000F4CDF"/>
    <w:rsid w:val="000F4D33"/>
    <w:rsid w:val="000F4F21"/>
    <w:rsid w:val="000F51F3"/>
    <w:rsid w:val="000F6E79"/>
    <w:rsid w:val="001010BE"/>
    <w:rsid w:val="00101FD9"/>
    <w:rsid w:val="001026DA"/>
    <w:rsid w:val="00103384"/>
    <w:rsid w:val="00103BFC"/>
    <w:rsid w:val="001068B9"/>
    <w:rsid w:val="001070C4"/>
    <w:rsid w:val="00107CA7"/>
    <w:rsid w:val="001108B9"/>
    <w:rsid w:val="00112F60"/>
    <w:rsid w:val="001142FB"/>
    <w:rsid w:val="0011720A"/>
    <w:rsid w:val="00124E75"/>
    <w:rsid w:val="00124F39"/>
    <w:rsid w:val="00126450"/>
    <w:rsid w:val="001266E4"/>
    <w:rsid w:val="00130DF3"/>
    <w:rsid w:val="00132FCE"/>
    <w:rsid w:val="00133497"/>
    <w:rsid w:val="00134E98"/>
    <w:rsid w:val="001357B5"/>
    <w:rsid w:val="0013618F"/>
    <w:rsid w:val="00136529"/>
    <w:rsid w:val="00136B02"/>
    <w:rsid w:val="00136D8C"/>
    <w:rsid w:val="00136DB3"/>
    <w:rsid w:val="00136E91"/>
    <w:rsid w:val="00137027"/>
    <w:rsid w:val="0013752A"/>
    <w:rsid w:val="00137F75"/>
    <w:rsid w:val="001410D0"/>
    <w:rsid w:val="00141B3B"/>
    <w:rsid w:val="001423E9"/>
    <w:rsid w:val="00146549"/>
    <w:rsid w:val="00150D11"/>
    <w:rsid w:val="001519A9"/>
    <w:rsid w:val="00151CBD"/>
    <w:rsid w:val="001523D2"/>
    <w:rsid w:val="001561E2"/>
    <w:rsid w:val="001575D7"/>
    <w:rsid w:val="001621EF"/>
    <w:rsid w:val="00162908"/>
    <w:rsid w:val="00163E33"/>
    <w:rsid w:val="00164668"/>
    <w:rsid w:val="00164AEC"/>
    <w:rsid w:val="00164C40"/>
    <w:rsid w:val="0016550B"/>
    <w:rsid w:val="00165A78"/>
    <w:rsid w:val="001673A9"/>
    <w:rsid w:val="00171281"/>
    <w:rsid w:val="00171991"/>
    <w:rsid w:val="00172682"/>
    <w:rsid w:val="00173A98"/>
    <w:rsid w:val="00173EFF"/>
    <w:rsid w:val="001804AB"/>
    <w:rsid w:val="00181864"/>
    <w:rsid w:val="00181E03"/>
    <w:rsid w:val="00186BDD"/>
    <w:rsid w:val="00190225"/>
    <w:rsid w:val="001907BA"/>
    <w:rsid w:val="00190B6B"/>
    <w:rsid w:val="00191C02"/>
    <w:rsid w:val="0019347F"/>
    <w:rsid w:val="001942C4"/>
    <w:rsid w:val="00194838"/>
    <w:rsid w:val="00195627"/>
    <w:rsid w:val="00195A50"/>
    <w:rsid w:val="00196646"/>
    <w:rsid w:val="00196F57"/>
    <w:rsid w:val="00197D0B"/>
    <w:rsid w:val="00197EC4"/>
    <w:rsid w:val="001A0400"/>
    <w:rsid w:val="001A68B9"/>
    <w:rsid w:val="001A68C3"/>
    <w:rsid w:val="001A7ED3"/>
    <w:rsid w:val="001B1A75"/>
    <w:rsid w:val="001B229D"/>
    <w:rsid w:val="001B2615"/>
    <w:rsid w:val="001B2AB3"/>
    <w:rsid w:val="001B2D95"/>
    <w:rsid w:val="001B377C"/>
    <w:rsid w:val="001B4575"/>
    <w:rsid w:val="001B5894"/>
    <w:rsid w:val="001B6F30"/>
    <w:rsid w:val="001C111B"/>
    <w:rsid w:val="001C32D9"/>
    <w:rsid w:val="001C3462"/>
    <w:rsid w:val="001C3AA8"/>
    <w:rsid w:val="001C621F"/>
    <w:rsid w:val="001C7447"/>
    <w:rsid w:val="001C7C55"/>
    <w:rsid w:val="001D01E5"/>
    <w:rsid w:val="001D0B65"/>
    <w:rsid w:val="001D3676"/>
    <w:rsid w:val="001D3892"/>
    <w:rsid w:val="001E0EC0"/>
    <w:rsid w:val="001E28DE"/>
    <w:rsid w:val="001E2922"/>
    <w:rsid w:val="001E2A01"/>
    <w:rsid w:val="001E2F06"/>
    <w:rsid w:val="001E5BCA"/>
    <w:rsid w:val="001E7518"/>
    <w:rsid w:val="001F1335"/>
    <w:rsid w:val="001F179A"/>
    <w:rsid w:val="001F25A2"/>
    <w:rsid w:val="001F4469"/>
    <w:rsid w:val="001F685B"/>
    <w:rsid w:val="001F7139"/>
    <w:rsid w:val="001F7409"/>
    <w:rsid w:val="00201784"/>
    <w:rsid w:val="00205CDF"/>
    <w:rsid w:val="00207570"/>
    <w:rsid w:val="00207B97"/>
    <w:rsid w:val="00210007"/>
    <w:rsid w:val="002103BF"/>
    <w:rsid w:val="002103DC"/>
    <w:rsid w:val="00210AE3"/>
    <w:rsid w:val="00211D6C"/>
    <w:rsid w:val="0021374B"/>
    <w:rsid w:val="00216B47"/>
    <w:rsid w:val="002203BA"/>
    <w:rsid w:val="0022082C"/>
    <w:rsid w:val="00221895"/>
    <w:rsid w:val="00221DF6"/>
    <w:rsid w:val="002231AA"/>
    <w:rsid w:val="00223289"/>
    <w:rsid w:val="00224F85"/>
    <w:rsid w:val="002264AA"/>
    <w:rsid w:val="002268E7"/>
    <w:rsid w:val="002272A8"/>
    <w:rsid w:val="00227BC6"/>
    <w:rsid w:val="00230314"/>
    <w:rsid w:val="00230636"/>
    <w:rsid w:val="002314C5"/>
    <w:rsid w:val="00231594"/>
    <w:rsid w:val="00233426"/>
    <w:rsid w:val="002341FE"/>
    <w:rsid w:val="00234CAD"/>
    <w:rsid w:val="0023539A"/>
    <w:rsid w:val="002360C7"/>
    <w:rsid w:val="00236C41"/>
    <w:rsid w:val="002420DD"/>
    <w:rsid w:val="002437CE"/>
    <w:rsid w:val="00245324"/>
    <w:rsid w:val="002472CB"/>
    <w:rsid w:val="00251487"/>
    <w:rsid w:val="00251F52"/>
    <w:rsid w:val="002529D2"/>
    <w:rsid w:val="002553B3"/>
    <w:rsid w:val="002565C8"/>
    <w:rsid w:val="002572F2"/>
    <w:rsid w:val="00260AE6"/>
    <w:rsid w:val="002624B1"/>
    <w:rsid w:val="00262940"/>
    <w:rsid w:val="00267637"/>
    <w:rsid w:val="00271C56"/>
    <w:rsid w:val="0027265C"/>
    <w:rsid w:val="0027314B"/>
    <w:rsid w:val="00273C69"/>
    <w:rsid w:val="00274B77"/>
    <w:rsid w:val="002771B6"/>
    <w:rsid w:val="0027778F"/>
    <w:rsid w:val="00277833"/>
    <w:rsid w:val="00277FDB"/>
    <w:rsid w:val="002804EA"/>
    <w:rsid w:val="002843EF"/>
    <w:rsid w:val="002855D9"/>
    <w:rsid w:val="002862D0"/>
    <w:rsid w:val="00286B89"/>
    <w:rsid w:val="002879B7"/>
    <w:rsid w:val="0029207F"/>
    <w:rsid w:val="00292273"/>
    <w:rsid w:val="00292566"/>
    <w:rsid w:val="0029442D"/>
    <w:rsid w:val="00294996"/>
    <w:rsid w:val="0029501B"/>
    <w:rsid w:val="00296BAD"/>
    <w:rsid w:val="00296E83"/>
    <w:rsid w:val="002A1A48"/>
    <w:rsid w:val="002A1F9C"/>
    <w:rsid w:val="002A6D32"/>
    <w:rsid w:val="002B24D4"/>
    <w:rsid w:val="002B3C04"/>
    <w:rsid w:val="002B3F66"/>
    <w:rsid w:val="002B71F7"/>
    <w:rsid w:val="002B7446"/>
    <w:rsid w:val="002B7B02"/>
    <w:rsid w:val="002B7C99"/>
    <w:rsid w:val="002B7F97"/>
    <w:rsid w:val="002C1297"/>
    <w:rsid w:val="002C3284"/>
    <w:rsid w:val="002C4C49"/>
    <w:rsid w:val="002C4E21"/>
    <w:rsid w:val="002C631D"/>
    <w:rsid w:val="002C7193"/>
    <w:rsid w:val="002C7715"/>
    <w:rsid w:val="002C7D4F"/>
    <w:rsid w:val="002D023B"/>
    <w:rsid w:val="002D0FD8"/>
    <w:rsid w:val="002D580B"/>
    <w:rsid w:val="002D5F5C"/>
    <w:rsid w:val="002D6180"/>
    <w:rsid w:val="002D66F9"/>
    <w:rsid w:val="002D6AE3"/>
    <w:rsid w:val="002D706F"/>
    <w:rsid w:val="002E02E3"/>
    <w:rsid w:val="002E4318"/>
    <w:rsid w:val="002E551E"/>
    <w:rsid w:val="002E6616"/>
    <w:rsid w:val="002F00C8"/>
    <w:rsid w:val="002F0ACD"/>
    <w:rsid w:val="002F1F00"/>
    <w:rsid w:val="002F2165"/>
    <w:rsid w:val="002F2F89"/>
    <w:rsid w:val="002F34E0"/>
    <w:rsid w:val="002F4189"/>
    <w:rsid w:val="002F55FE"/>
    <w:rsid w:val="002F6D29"/>
    <w:rsid w:val="0030043A"/>
    <w:rsid w:val="003021E4"/>
    <w:rsid w:val="00302624"/>
    <w:rsid w:val="00304581"/>
    <w:rsid w:val="003054E1"/>
    <w:rsid w:val="003058DF"/>
    <w:rsid w:val="0030699C"/>
    <w:rsid w:val="00310B6F"/>
    <w:rsid w:val="00311289"/>
    <w:rsid w:val="00311F9A"/>
    <w:rsid w:val="0031454D"/>
    <w:rsid w:val="0031566E"/>
    <w:rsid w:val="00315ED2"/>
    <w:rsid w:val="003166E1"/>
    <w:rsid w:val="0031740F"/>
    <w:rsid w:val="00320C86"/>
    <w:rsid w:val="00322B70"/>
    <w:rsid w:val="00325D43"/>
    <w:rsid w:val="003260DD"/>
    <w:rsid w:val="00327F77"/>
    <w:rsid w:val="00330549"/>
    <w:rsid w:val="0033240F"/>
    <w:rsid w:val="003328C2"/>
    <w:rsid w:val="00333DCB"/>
    <w:rsid w:val="00335B33"/>
    <w:rsid w:val="003362C2"/>
    <w:rsid w:val="00341B52"/>
    <w:rsid w:val="00342972"/>
    <w:rsid w:val="00344F03"/>
    <w:rsid w:val="00351033"/>
    <w:rsid w:val="003556A9"/>
    <w:rsid w:val="00355F5C"/>
    <w:rsid w:val="003563D5"/>
    <w:rsid w:val="00356B0B"/>
    <w:rsid w:val="00357BF8"/>
    <w:rsid w:val="00357FE1"/>
    <w:rsid w:val="00361118"/>
    <w:rsid w:val="003618F5"/>
    <w:rsid w:val="003628AE"/>
    <w:rsid w:val="00363635"/>
    <w:rsid w:val="00365759"/>
    <w:rsid w:val="003659C9"/>
    <w:rsid w:val="003703ED"/>
    <w:rsid w:val="00370646"/>
    <w:rsid w:val="003712D4"/>
    <w:rsid w:val="00374FB9"/>
    <w:rsid w:val="003755C3"/>
    <w:rsid w:val="00375FC0"/>
    <w:rsid w:val="00382685"/>
    <w:rsid w:val="003827E4"/>
    <w:rsid w:val="00383669"/>
    <w:rsid w:val="0038683E"/>
    <w:rsid w:val="00386CA4"/>
    <w:rsid w:val="00387011"/>
    <w:rsid w:val="00390104"/>
    <w:rsid w:val="0039123D"/>
    <w:rsid w:val="003933DC"/>
    <w:rsid w:val="00394975"/>
    <w:rsid w:val="00396819"/>
    <w:rsid w:val="0039738D"/>
    <w:rsid w:val="003A0520"/>
    <w:rsid w:val="003A1FFB"/>
    <w:rsid w:val="003A20EB"/>
    <w:rsid w:val="003A2440"/>
    <w:rsid w:val="003A26A6"/>
    <w:rsid w:val="003A2929"/>
    <w:rsid w:val="003A3283"/>
    <w:rsid w:val="003A4A86"/>
    <w:rsid w:val="003A5E23"/>
    <w:rsid w:val="003A798E"/>
    <w:rsid w:val="003B0E94"/>
    <w:rsid w:val="003B165A"/>
    <w:rsid w:val="003B1EA8"/>
    <w:rsid w:val="003B23ED"/>
    <w:rsid w:val="003B257F"/>
    <w:rsid w:val="003B2AF2"/>
    <w:rsid w:val="003B6E54"/>
    <w:rsid w:val="003C16A7"/>
    <w:rsid w:val="003C4D57"/>
    <w:rsid w:val="003C787A"/>
    <w:rsid w:val="003C7D85"/>
    <w:rsid w:val="003D0387"/>
    <w:rsid w:val="003D1AE5"/>
    <w:rsid w:val="003D3E1D"/>
    <w:rsid w:val="003D5866"/>
    <w:rsid w:val="003D5CF6"/>
    <w:rsid w:val="003E013B"/>
    <w:rsid w:val="003E1C92"/>
    <w:rsid w:val="003E2DB7"/>
    <w:rsid w:val="003E7C7D"/>
    <w:rsid w:val="003F0EC3"/>
    <w:rsid w:val="003F2C16"/>
    <w:rsid w:val="003F308D"/>
    <w:rsid w:val="003F4A09"/>
    <w:rsid w:val="003F5C72"/>
    <w:rsid w:val="00400FA8"/>
    <w:rsid w:val="004016D3"/>
    <w:rsid w:val="004029A2"/>
    <w:rsid w:val="004037EB"/>
    <w:rsid w:val="0040396A"/>
    <w:rsid w:val="00405045"/>
    <w:rsid w:val="00405A34"/>
    <w:rsid w:val="00405F7D"/>
    <w:rsid w:val="00407A2A"/>
    <w:rsid w:val="00407D7E"/>
    <w:rsid w:val="00410D87"/>
    <w:rsid w:val="00411C4C"/>
    <w:rsid w:val="00411E32"/>
    <w:rsid w:val="004129BF"/>
    <w:rsid w:val="00414E00"/>
    <w:rsid w:val="00416CB9"/>
    <w:rsid w:val="004201A7"/>
    <w:rsid w:val="0042081E"/>
    <w:rsid w:val="0042288A"/>
    <w:rsid w:val="00423EA2"/>
    <w:rsid w:val="0042418A"/>
    <w:rsid w:val="00426213"/>
    <w:rsid w:val="004264E2"/>
    <w:rsid w:val="00430E2B"/>
    <w:rsid w:val="00433DE3"/>
    <w:rsid w:val="0043450F"/>
    <w:rsid w:val="0043534E"/>
    <w:rsid w:val="00435695"/>
    <w:rsid w:val="00435A23"/>
    <w:rsid w:val="004367EC"/>
    <w:rsid w:val="004368FF"/>
    <w:rsid w:val="0044069B"/>
    <w:rsid w:val="00440C64"/>
    <w:rsid w:val="004414DC"/>
    <w:rsid w:val="00441ECC"/>
    <w:rsid w:val="00441F95"/>
    <w:rsid w:val="00442499"/>
    <w:rsid w:val="004424BB"/>
    <w:rsid w:val="004438BC"/>
    <w:rsid w:val="00443D5C"/>
    <w:rsid w:val="00444B76"/>
    <w:rsid w:val="004456AA"/>
    <w:rsid w:val="0045128C"/>
    <w:rsid w:val="0045297B"/>
    <w:rsid w:val="00453E0B"/>
    <w:rsid w:val="00453E72"/>
    <w:rsid w:val="00457973"/>
    <w:rsid w:val="00460C85"/>
    <w:rsid w:val="00460D5B"/>
    <w:rsid w:val="0046236A"/>
    <w:rsid w:val="00462C56"/>
    <w:rsid w:val="0046359B"/>
    <w:rsid w:val="00466E8B"/>
    <w:rsid w:val="00467CE9"/>
    <w:rsid w:val="00467E64"/>
    <w:rsid w:val="00470A93"/>
    <w:rsid w:val="004710F8"/>
    <w:rsid w:val="00471CCA"/>
    <w:rsid w:val="00471F46"/>
    <w:rsid w:val="004733E5"/>
    <w:rsid w:val="00474C7A"/>
    <w:rsid w:val="0047626B"/>
    <w:rsid w:val="00476631"/>
    <w:rsid w:val="004779EF"/>
    <w:rsid w:val="00482270"/>
    <w:rsid w:val="004852C5"/>
    <w:rsid w:val="00487A09"/>
    <w:rsid w:val="00490FD8"/>
    <w:rsid w:val="004911A0"/>
    <w:rsid w:val="0049570D"/>
    <w:rsid w:val="00497747"/>
    <w:rsid w:val="00497BC4"/>
    <w:rsid w:val="004A0818"/>
    <w:rsid w:val="004A397C"/>
    <w:rsid w:val="004A45C8"/>
    <w:rsid w:val="004A6737"/>
    <w:rsid w:val="004A6B12"/>
    <w:rsid w:val="004A6C69"/>
    <w:rsid w:val="004B140C"/>
    <w:rsid w:val="004B1476"/>
    <w:rsid w:val="004B364E"/>
    <w:rsid w:val="004B368B"/>
    <w:rsid w:val="004B47F4"/>
    <w:rsid w:val="004B7D38"/>
    <w:rsid w:val="004C05CD"/>
    <w:rsid w:val="004C07CC"/>
    <w:rsid w:val="004C1D8B"/>
    <w:rsid w:val="004C25ED"/>
    <w:rsid w:val="004C45C0"/>
    <w:rsid w:val="004C677F"/>
    <w:rsid w:val="004C6C26"/>
    <w:rsid w:val="004C786F"/>
    <w:rsid w:val="004D1632"/>
    <w:rsid w:val="004D26D0"/>
    <w:rsid w:val="004D5389"/>
    <w:rsid w:val="004D7685"/>
    <w:rsid w:val="004D7A04"/>
    <w:rsid w:val="004E4158"/>
    <w:rsid w:val="004E4917"/>
    <w:rsid w:val="004E6076"/>
    <w:rsid w:val="004E6A99"/>
    <w:rsid w:val="004E7DAC"/>
    <w:rsid w:val="004F0249"/>
    <w:rsid w:val="004F0FC9"/>
    <w:rsid w:val="004F2477"/>
    <w:rsid w:val="004F40E2"/>
    <w:rsid w:val="004F53CE"/>
    <w:rsid w:val="004F7300"/>
    <w:rsid w:val="004F7636"/>
    <w:rsid w:val="004F7F49"/>
    <w:rsid w:val="00501131"/>
    <w:rsid w:val="0050741F"/>
    <w:rsid w:val="00507DDA"/>
    <w:rsid w:val="00507FB9"/>
    <w:rsid w:val="005103EB"/>
    <w:rsid w:val="00511CA8"/>
    <w:rsid w:val="00511F2A"/>
    <w:rsid w:val="00512D11"/>
    <w:rsid w:val="00514995"/>
    <w:rsid w:val="00516C7E"/>
    <w:rsid w:val="00516E78"/>
    <w:rsid w:val="00520F78"/>
    <w:rsid w:val="00523C4F"/>
    <w:rsid w:val="00524E15"/>
    <w:rsid w:val="00526BB0"/>
    <w:rsid w:val="00526CF5"/>
    <w:rsid w:val="00527305"/>
    <w:rsid w:val="00527F4E"/>
    <w:rsid w:val="00534114"/>
    <w:rsid w:val="00536EDD"/>
    <w:rsid w:val="00537F4A"/>
    <w:rsid w:val="005412D0"/>
    <w:rsid w:val="00541F46"/>
    <w:rsid w:val="0054212F"/>
    <w:rsid w:val="00542A34"/>
    <w:rsid w:val="00544830"/>
    <w:rsid w:val="00544867"/>
    <w:rsid w:val="00545FF3"/>
    <w:rsid w:val="00550D2D"/>
    <w:rsid w:val="00551903"/>
    <w:rsid w:val="00551FD8"/>
    <w:rsid w:val="00553CBC"/>
    <w:rsid w:val="005561BF"/>
    <w:rsid w:val="00556757"/>
    <w:rsid w:val="0055690D"/>
    <w:rsid w:val="0055717B"/>
    <w:rsid w:val="00557943"/>
    <w:rsid w:val="0056105A"/>
    <w:rsid w:val="00561A7D"/>
    <w:rsid w:val="005636A9"/>
    <w:rsid w:val="00564FDC"/>
    <w:rsid w:val="00564FE1"/>
    <w:rsid w:val="00565148"/>
    <w:rsid w:val="00565346"/>
    <w:rsid w:val="00565614"/>
    <w:rsid w:val="005657B2"/>
    <w:rsid w:val="00565CA9"/>
    <w:rsid w:val="00566A43"/>
    <w:rsid w:val="005713F9"/>
    <w:rsid w:val="00573795"/>
    <w:rsid w:val="00573E21"/>
    <w:rsid w:val="00574C6E"/>
    <w:rsid w:val="005766CD"/>
    <w:rsid w:val="005774BE"/>
    <w:rsid w:val="00580661"/>
    <w:rsid w:val="00581535"/>
    <w:rsid w:val="00581795"/>
    <w:rsid w:val="0058221D"/>
    <w:rsid w:val="00584661"/>
    <w:rsid w:val="005858E0"/>
    <w:rsid w:val="00587B2A"/>
    <w:rsid w:val="00587D66"/>
    <w:rsid w:val="00590861"/>
    <w:rsid w:val="005917C6"/>
    <w:rsid w:val="0059305A"/>
    <w:rsid w:val="005931FA"/>
    <w:rsid w:val="00593D14"/>
    <w:rsid w:val="00594CD5"/>
    <w:rsid w:val="005971BA"/>
    <w:rsid w:val="005A1893"/>
    <w:rsid w:val="005A29C6"/>
    <w:rsid w:val="005A29CC"/>
    <w:rsid w:val="005B029B"/>
    <w:rsid w:val="005B112C"/>
    <w:rsid w:val="005B16EB"/>
    <w:rsid w:val="005B277C"/>
    <w:rsid w:val="005B3E52"/>
    <w:rsid w:val="005B4992"/>
    <w:rsid w:val="005B4E69"/>
    <w:rsid w:val="005B7C4C"/>
    <w:rsid w:val="005C1D3E"/>
    <w:rsid w:val="005C1F5E"/>
    <w:rsid w:val="005C2116"/>
    <w:rsid w:val="005C36FA"/>
    <w:rsid w:val="005C38D0"/>
    <w:rsid w:val="005C4FB5"/>
    <w:rsid w:val="005C5923"/>
    <w:rsid w:val="005C5DEE"/>
    <w:rsid w:val="005D64CB"/>
    <w:rsid w:val="005D749D"/>
    <w:rsid w:val="005D7F21"/>
    <w:rsid w:val="005E21B3"/>
    <w:rsid w:val="005E2D8F"/>
    <w:rsid w:val="005E34B6"/>
    <w:rsid w:val="005E4EFB"/>
    <w:rsid w:val="005E560C"/>
    <w:rsid w:val="005E6F42"/>
    <w:rsid w:val="005F14D6"/>
    <w:rsid w:val="005F472D"/>
    <w:rsid w:val="005F7088"/>
    <w:rsid w:val="006021D6"/>
    <w:rsid w:val="00602A04"/>
    <w:rsid w:val="00603468"/>
    <w:rsid w:val="00603B85"/>
    <w:rsid w:val="0060728E"/>
    <w:rsid w:val="00607734"/>
    <w:rsid w:val="006106C2"/>
    <w:rsid w:val="006129C2"/>
    <w:rsid w:val="00613256"/>
    <w:rsid w:val="00615C44"/>
    <w:rsid w:val="00617432"/>
    <w:rsid w:val="00617BB1"/>
    <w:rsid w:val="00621971"/>
    <w:rsid w:val="006229A8"/>
    <w:rsid w:val="00622AD2"/>
    <w:rsid w:val="00626BFE"/>
    <w:rsid w:val="006319BE"/>
    <w:rsid w:val="006320F4"/>
    <w:rsid w:val="00635342"/>
    <w:rsid w:val="00641128"/>
    <w:rsid w:val="00641C2F"/>
    <w:rsid w:val="00642022"/>
    <w:rsid w:val="0064354F"/>
    <w:rsid w:val="006442D4"/>
    <w:rsid w:val="00644615"/>
    <w:rsid w:val="006451B8"/>
    <w:rsid w:val="00646346"/>
    <w:rsid w:val="00646587"/>
    <w:rsid w:val="00647620"/>
    <w:rsid w:val="006505EA"/>
    <w:rsid w:val="00650CAD"/>
    <w:rsid w:val="00650E91"/>
    <w:rsid w:val="0065203F"/>
    <w:rsid w:val="0065268E"/>
    <w:rsid w:val="00652751"/>
    <w:rsid w:val="006534C9"/>
    <w:rsid w:val="00653764"/>
    <w:rsid w:val="006540B2"/>
    <w:rsid w:val="0065596E"/>
    <w:rsid w:val="00655AB4"/>
    <w:rsid w:val="00656E67"/>
    <w:rsid w:val="00657E0A"/>
    <w:rsid w:val="00661AA2"/>
    <w:rsid w:val="0066258F"/>
    <w:rsid w:val="00662B63"/>
    <w:rsid w:val="006639FD"/>
    <w:rsid w:val="006651A7"/>
    <w:rsid w:val="0066656D"/>
    <w:rsid w:val="00666B21"/>
    <w:rsid w:val="0067376A"/>
    <w:rsid w:val="00673B73"/>
    <w:rsid w:val="00675195"/>
    <w:rsid w:val="00676B6C"/>
    <w:rsid w:val="00677C90"/>
    <w:rsid w:val="0068057C"/>
    <w:rsid w:val="00680E3B"/>
    <w:rsid w:val="00681505"/>
    <w:rsid w:val="006829A8"/>
    <w:rsid w:val="00683572"/>
    <w:rsid w:val="00684B3C"/>
    <w:rsid w:val="0068576B"/>
    <w:rsid w:val="0068650B"/>
    <w:rsid w:val="006867F5"/>
    <w:rsid w:val="0068784F"/>
    <w:rsid w:val="00687BF2"/>
    <w:rsid w:val="006913EE"/>
    <w:rsid w:val="00692586"/>
    <w:rsid w:val="006A4616"/>
    <w:rsid w:val="006A4817"/>
    <w:rsid w:val="006A625A"/>
    <w:rsid w:val="006A74D6"/>
    <w:rsid w:val="006B1634"/>
    <w:rsid w:val="006B2CF9"/>
    <w:rsid w:val="006B3A18"/>
    <w:rsid w:val="006C3135"/>
    <w:rsid w:val="006C334F"/>
    <w:rsid w:val="006C43B5"/>
    <w:rsid w:val="006C447A"/>
    <w:rsid w:val="006C4E83"/>
    <w:rsid w:val="006C7480"/>
    <w:rsid w:val="006C78D1"/>
    <w:rsid w:val="006C7A6B"/>
    <w:rsid w:val="006D0ED2"/>
    <w:rsid w:val="006D1710"/>
    <w:rsid w:val="006D244A"/>
    <w:rsid w:val="006D27F3"/>
    <w:rsid w:val="006D34E0"/>
    <w:rsid w:val="006D435D"/>
    <w:rsid w:val="006D5114"/>
    <w:rsid w:val="006D7E32"/>
    <w:rsid w:val="006E0236"/>
    <w:rsid w:val="006E061F"/>
    <w:rsid w:val="006E0A2E"/>
    <w:rsid w:val="006E2D57"/>
    <w:rsid w:val="006E4C25"/>
    <w:rsid w:val="006F0BCF"/>
    <w:rsid w:val="006F32ED"/>
    <w:rsid w:val="006F3544"/>
    <w:rsid w:val="006F4149"/>
    <w:rsid w:val="006F419A"/>
    <w:rsid w:val="006F6256"/>
    <w:rsid w:val="006F66FF"/>
    <w:rsid w:val="006F6BF9"/>
    <w:rsid w:val="006F6C5B"/>
    <w:rsid w:val="006F6C80"/>
    <w:rsid w:val="006F6D46"/>
    <w:rsid w:val="006F6D9B"/>
    <w:rsid w:val="006F6E78"/>
    <w:rsid w:val="007030A9"/>
    <w:rsid w:val="00703214"/>
    <w:rsid w:val="007057DD"/>
    <w:rsid w:val="0070739B"/>
    <w:rsid w:val="00707B07"/>
    <w:rsid w:val="00711845"/>
    <w:rsid w:val="007127D7"/>
    <w:rsid w:val="00712967"/>
    <w:rsid w:val="007149C1"/>
    <w:rsid w:val="007166FE"/>
    <w:rsid w:val="0071708F"/>
    <w:rsid w:val="00717608"/>
    <w:rsid w:val="00720A5E"/>
    <w:rsid w:val="00721C5F"/>
    <w:rsid w:val="00722108"/>
    <w:rsid w:val="0072353A"/>
    <w:rsid w:val="0072489B"/>
    <w:rsid w:val="00724C65"/>
    <w:rsid w:val="00727128"/>
    <w:rsid w:val="00731117"/>
    <w:rsid w:val="00735806"/>
    <w:rsid w:val="0074286D"/>
    <w:rsid w:val="00744A56"/>
    <w:rsid w:val="00750C9D"/>
    <w:rsid w:val="00752165"/>
    <w:rsid w:val="00754FFE"/>
    <w:rsid w:val="007557A6"/>
    <w:rsid w:val="0075580C"/>
    <w:rsid w:val="00755E21"/>
    <w:rsid w:val="007566FB"/>
    <w:rsid w:val="00756D2B"/>
    <w:rsid w:val="0075739C"/>
    <w:rsid w:val="00761EFA"/>
    <w:rsid w:val="00765653"/>
    <w:rsid w:val="00765E22"/>
    <w:rsid w:val="007666C8"/>
    <w:rsid w:val="007754D2"/>
    <w:rsid w:val="007813AE"/>
    <w:rsid w:val="00784584"/>
    <w:rsid w:val="0078461C"/>
    <w:rsid w:val="00784B5F"/>
    <w:rsid w:val="00784DAE"/>
    <w:rsid w:val="0078697F"/>
    <w:rsid w:val="00791141"/>
    <w:rsid w:val="0079384C"/>
    <w:rsid w:val="007949F2"/>
    <w:rsid w:val="007952D6"/>
    <w:rsid w:val="00795E83"/>
    <w:rsid w:val="007963BE"/>
    <w:rsid w:val="00796551"/>
    <w:rsid w:val="007A1DFE"/>
    <w:rsid w:val="007A72F1"/>
    <w:rsid w:val="007A75B6"/>
    <w:rsid w:val="007B290D"/>
    <w:rsid w:val="007B3258"/>
    <w:rsid w:val="007B3F06"/>
    <w:rsid w:val="007B414B"/>
    <w:rsid w:val="007B55E3"/>
    <w:rsid w:val="007B5BF2"/>
    <w:rsid w:val="007B6204"/>
    <w:rsid w:val="007B74AE"/>
    <w:rsid w:val="007C074B"/>
    <w:rsid w:val="007C1139"/>
    <w:rsid w:val="007C224D"/>
    <w:rsid w:val="007C2C92"/>
    <w:rsid w:val="007C2E68"/>
    <w:rsid w:val="007C56BD"/>
    <w:rsid w:val="007C5A9B"/>
    <w:rsid w:val="007D0628"/>
    <w:rsid w:val="007D0D40"/>
    <w:rsid w:val="007D3509"/>
    <w:rsid w:val="007D4509"/>
    <w:rsid w:val="007D46B9"/>
    <w:rsid w:val="007D55FB"/>
    <w:rsid w:val="007D5DF3"/>
    <w:rsid w:val="007D62C6"/>
    <w:rsid w:val="007D6ED7"/>
    <w:rsid w:val="007E1B20"/>
    <w:rsid w:val="007E3408"/>
    <w:rsid w:val="007E5075"/>
    <w:rsid w:val="007E568F"/>
    <w:rsid w:val="007F20F6"/>
    <w:rsid w:val="007F3B4F"/>
    <w:rsid w:val="007F433C"/>
    <w:rsid w:val="007F4CB6"/>
    <w:rsid w:val="007F558C"/>
    <w:rsid w:val="007F5F22"/>
    <w:rsid w:val="007F625F"/>
    <w:rsid w:val="007F6C58"/>
    <w:rsid w:val="00801C73"/>
    <w:rsid w:val="008047AE"/>
    <w:rsid w:val="00805C2E"/>
    <w:rsid w:val="00805FC5"/>
    <w:rsid w:val="00806B67"/>
    <w:rsid w:val="00807E19"/>
    <w:rsid w:val="00812057"/>
    <w:rsid w:val="00812DBF"/>
    <w:rsid w:val="008134BF"/>
    <w:rsid w:val="0081512F"/>
    <w:rsid w:val="00817005"/>
    <w:rsid w:val="008172F0"/>
    <w:rsid w:val="0081770D"/>
    <w:rsid w:val="00820DF6"/>
    <w:rsid w:val="00822D8D"/>
    <w:rsid w:val="00823C36"/>
    <w:rsid w:val="0082433F"/>
    <w:rsid w:val="008259D0"/>
    <w:rsid w:val="008260A9"/>
    <w:rsid w:val="00827938"/>
    <w:rsid w:val="00827FD1"/>
    <w:rsid w:val="00831451"/>
    <w:rsid w:val="00834A64"/>
    <w:rsid w:val="00835647"/>
    <w:rsid w:val="00835DB1"/>
    <w:rsid w:val="00835EFB"/>
    <w:rsid w:val="00836665"/>
    <w:rsid w:val="0083771E"/>
    <w:rsid w:val="00837CB0"/>
    <w:rsid w:val="00840051"/>
    <w:rsid w:val="00841803"/>
    <w:rsid w:val="00841924"/>
    <w:rsid w:val="00842AAD"/>
    <w:rsid w:val="0084443F"/>
    <w:rsid w:val="0084636E"/>
    <w:rsid w:val="00846655"/>
    <w:rsid w:val="008467F4"/>
    <w:rsid w:val="00846EC5"/>
    <w:rsid w:val="008516CD"/>
    <w:rsid w:val="00851797"/>
    <w:rsid w:val="00851D3E"/>
    <w:rsid w:val="00853C1E"/>
    <w:rsid w:val="008542ED"/>
    <w:rsid w:val="008553DF"/>
    <w:rsid w:val="0085577D"/>
    <w:rsid w:val="008557A5"/>
    <w:rsid w:val="00862B07"/>
    <w:rsid w:val="00865069"/>
    <w:rsid w:val="00866593"/>
    <w:rsid w:val="00867265"/>
    <w:rsid w:val="00867337"/>
    <w:rsid w:val="00870DFD"/>
    <w:rsid w:val="00871478"/>
    <w:rsid w:val="00877D8B"/>
    <w:rsid w:val="00880E17"/>
    <w:rsid w:val="00880FA6"/>
    <w:rsid w:val="008814EE"/>
    <w:rsid w:val="008816F1"/>
    <w:rsid w:val="00882CC6"/>
    <w:rsid w:val="00882D4C"/>
    <w:rsid w:val="008831C8"/>
    <w:rsid w:val="00884729"/>
    <w:rsid w:val="0088473C"/>
    <w:rsid w:val="00884D08"/>
    <w:rsid w:val="00886B7F"/>
    <w:rsid w:val="00887415"/>
    <w:rsid w:val="008874D2"/>
    <w:rsid w:val="00887AF9"/>
    <w:rsid w:val="00887B5D"/>
    <w:rsid w:val="00887E85"/>
    <w:rsid w:val="00892B49"/>
    <w:rsid w:val="00894526"/>
    <w:rsid w:val="008964A9"/>
    <w:rsid w:val="0089746B"/>
    <w:rsid w:val="008A20A0"/>
    <w:rsid w:val="008A25B7"/>
    <w:rsid w:val="008A2E34"/>
    <w:rsid w:val="008A38A8"/>
    <w:rsid w:val="008A4A47"/>
    <w:rsid w:val="008A5416"/>
    <w:rsid w:val="008B28AF"/>
    <w:rsid w:val="008B298A"/>
    <w:rsid w:val="008B32B0"/>
    <w:rsid w:val="008B43BA"/>
    <w:rsid w:val="008B4DB2"/>
    <w:rsid w:val="008B79D3"/>
    <w:rsid w:val="008C07C7"/>
    <w:rsid w:val="008C1385"/>
    <w:rsid w:val="008C2423"/>
    <w:rsid w:val="008C26D8"/>
    <w:rsid w:val="008C3963"/>
    <w:rsid w:val="008C5199"/>
    <w:rsid w:val="008C5FD5"/>
    <w:rsid w:val="008D076E"/>
    <w:rsid w:val="008D27C9"/>
    <w:rsid w:val="008D68CD"/>
    <w:rsid w:val="008D7095"/>
    <w:rsid w:val="008E021F"/>
    <w:rsid w:val="008E2223"/>
    <w:rsid w:val="008E2624"/>
    <w:rsid w:val="008E2625"/>
    <w:rsid w:val="008E2EDF"/>
    <w:rsid w:val="008E33EB"/>
    <w:rsid w:val="008E3442"/>
    <w:rsid w:val="008E4509"/>
    <w:rsid w:val="008F08F0"/>
    <w:rsid w:val="008F119C"/>
    <w:rsid w:val="008F1384"/>
    <w:rsid w:val="008F4E2D"/>
    <w:rsid w:val="008F5880"/>
    <w:rsid w:val="008F5F9E"/>
    <w:rsid w:val="008F6AE4"/>
    <w:rsid w:val="0090100E"/>
    <w:rsid w:val="00901840"/>
    <w:rsid w:val="00901B42"/>
    <w:rsid w:val="0090233A"/>
    <w:rsid w:val="009037BA"/>
    <w:rsid w:val="00905CE4"/>
    <w:rsid w:val="00905E33"/>
    <w:rsid w:val="00907923"/>
    <w:rsid w:val="00910020"/>
    <w:rsid w:val="009108B8"/>
    <w:rsid w:val="00910F4C"/>
    <w:rsid w:val="009114DD"/>
    <w:rsid w:val="009115EF"/>
    <w:rsid w:val="00913417"/>
    <w:rsid w:val="00913BD4"/>
    <w:rsid w:val="009143B6"/>
    <w:rsid w:val="00914DA4"/>
    <w:rsid w:val="009160E9"/>
    <w:rsid w:val="00920438"/>
    <w:rsid w:val="0092068B"/>
    <w:rsid w:val="0092108A"/>
    <w:rsid w:val="00924379"/>
    <w:rsid w:val="009243FD"/>
    <w:rsid w:val="0093122C"/>
    <w:rsid w:val="00931C10"/>
    <w:rsid w:val="009328D4"/>
    <w:rsid w:val="00932C2E"/>
    <w:rsid w:val="00933B06"/>
    <w:rsid w:val="00934048"/>
    <w:rsid w:val="00935B06"/>
    <w:rsid w:val="009375C2"/>
    <w:rsid w:val="00937BED"/>
    <w:rsid w:val="00940A68"/>
    <w:rsid w:val="009410B3"/>
    <w:rsid w:val="009416AE"/>
    <w:rsid w:val="00950272"/>
    <w:rsid w:val="00952024"/>
    <w:rsid w:val="00952EE4"/>
    <w:rsid w:val="00961727"/>
    <w:rsid w:val="009620DD"/>
    <w:rsid w:val="00962317"/>
    <w:rsid w:val="0096319F"/>
    <w:rsid w:val="0096363F"/>
    <w:rsid w:val="00967086"/>
    <w:rsid w:val="00967B64"/>
    <w:rsid w:val="00967BA5"/>
    <w:rsid w:val="0097153C"/>
    <w:rsid w:val="0097233E"/>
    <w:rsid w:val="00972B12"/>
    <w:rsid w:val="00972B6B"/>
    <w:rsid w:val="00974183"/>
    <w:rsid w:val="00974B42"/>
    <w:rsid w:val="009811ED"/>
    <w:rsid w:val="0098128C"/>
    <w:rsid w:val="009827A9"/>
    <w:rsid w:val="009835CD"/>
    <w:rsid w:val="009847B3"/>
    <w:rsid w:val="0098628C"/>
    <w:rsid w:val="009878EC"/>
    <w:rsid w:val="009909FE"/>
    <w:rsid w:val="00994DC1"/>
    <w:rsid w:val="00996022"/>
    <w:rsid w:val="00996307"/>
    <w:rsid w:val="00997560"/>
    <w:rsid w:val="00997A3D"/>
    <w:rsid w:val="009A0C19"/>
    <w:rsid w:val="009A1539"/>
    <w:rsid w:val="009A1A2F"/>
    <w:rsid w:val="009A36E4"/>
    <w:rsid w:val="009A5558"/>
    <w:rsid w:val="009A5688"/>
    <w:rsid w:val="009B1CE1"/>
    <w:rsid w:val="009B2770"/>
    <w:rsid w:val="009B3C60"/>
    <w:rsid w:val="009B5524"/>
    <w:rsid w:val="009B5FD3"/>
    <w:rsid w:val="009B6ACF"/>
    <w:rsid w:val="009C41E1"/>
    <w:rsid w:val="009C4BF8"/>
    <w:rsid w:val="009C4F1A"/>
    <w:rsid w:val="009C5D8A"/>
    <w:rsid w:val="009C6169"/>
    <w:rsid w:val="009C771E"/>
    <w:rsid w:val="009C7E79"/>
    <w:rsid w:val="009D00E1"/>
    <w:rsid w:val="009D105D"/>
    <w:rsid w:val="009D10F8"/>
    <w:rsid w:val="009D121C"/>
    <w:rsid w:val="009D2B80"/>
    <w:rsid w:val="009D2D25"/>
    <w:rsid w:val="009D4501"/>
    <w:rsid w:val="009D5334"/>
    <w:rsid w:val="009D6636"/>
    <w:rsid w:val="009D694D"/>
    <w:rsid w:val="009E05EB"/>
    <w:rsid w:val="009E0A05"/>
    <w:rsid w:val="009E2C79"/>
    <w:rsid w:val="009E4124"/>
    <w:rsid w:val="009E52A9"/>
    <w:rsid w:val="009E5F90"/>
    <w:rsid w:val="009E6805"/>
    <w:rsid w:val="009E70B4"/>
    <w:rsid w:val="009F13BB"/>
    <w:rsid w:val="009F4EFE"/>
    <w:rsid w:val="009F58FB"/>
    <w:rsid w:val="009F5916"/>
    <w:rsid w:val="00A01437"/>
    <w:rsid w:val="00A026A9"/>
    <w:rsid w:val="00A10439"/>
    <w:rsid w:val="00A116B4"/>
    <w:rsid w:val="00A20BE2"/>
    <w:rsid w:val="00A250AC"/>
    <w:rsid w:val="00A27257"/>
    <w:rsid w:val="00A2792D"/>
    <w:rsid w:val="00A31166"/>
    <w:rsid w:val="00A311DC"/>
    <w:rsid w:val="00A318FB"/>
    <w:rsid w:val="00A31F87"/>
    <w:rsid w:val="00A32D3C"/>
    <w:rsid w:val="00A35616"/>
    <w:rsid w:val="00A36181"/>
    <w:rsid w:val="00A36BD9"/>
    <w:rsid w:val="00A37BAB"/>
    <w:rsid w:val="00A4042E"/>
    <w:rsid w:val="00A4732D"/>
    <w:rsid w:val="00A476D9"/>
    <w:rsid w:val="00A5114E"/>
    <w:rsid w:val="00A5197A"/>
    <w:rsid w:val="00A5282E"/>
    <w:rsid w:val="00A53432"/>
    <w:rsid w:val="00A55283"/>
    <w:rsid w:val="00A554CB"/>
    <w:rsid w:val="00A559F7"/>
    <w:rsid w:val="00A57C17"/>
    <w:rsid w:val="00A61D8F"/>
    <w:rsid w:val="00A61DA7"/>
    <w:rsid w:val="00A6317A"/>
    <w:rsid w:val="00A67738"/>
    <w:rsid w:val="00A70118"/>
    <w:rsid w:val="00A70289"/>
    <w:rsid w:val="00A73F7E"/>
    <w:rsid w:val="00A74E33"/>
    <w:rsid w:val="00A76157"/>
    <w:rsid w:val="00A80A9C"/>
    <w:rsid w:val="00A81453"/>
    <w:rsid w:val="00A82941"/>
    <w:rsid w:val="00A82B86"/>
    <w:rsid w:val="00A848F3"/>
    <w:rsid w:val="00A85E9C"/>
    <w:rsid w:val="00A86FCD"/>
    <w:rsid w:val="00A908BD"/>
    <w:rsid w:val="00A91E1C"/>
    <w:rsid w:val="00A92900"/>
    <w:rsid w:val="00A942E4"/>
    <w:rsid w:val="00A957A7"/>
    <w:rsid w:val="00A966AA"/>
    <w:rsid w:val="00A97D20"/>
    <w:rsid w:val="00AA0F41"/>
    <w:rsid w:val="00AA10E2"/>
    <w:rsid w:val="00AA27C9"/>
    <w:rsid w:val="00AA3587"/>
    <w:rsid w:val="00AA418A"/>
    <w:rsid w:val="00AA623C"/>
    <w:rsid w:val="00AA637E"/>
    <w:rsid w:val="00AA79B9"/>
    <w:rsid w:val="00AB0844"/>
    <w:rsid w:val="00AB22CA"/>
    <w:rsid w:val="00AB3C3F"/>
    <w:rsid w:val="00AB5945"/>
    <w:rsid w:val="00AB7D51"/>
    <w:rsid w:val="00AC02A7"/>
    <w:rsid w:val="00AC2631"/>
    <w:rsid w:val="00AC4AB7"/>
    <w:rsid w:val="00AC5056"/>
    <w:rsid w:val="00AC63DE"/>
    <w:rsid w:val="00AC6996"/>
    <w:rsid w:val="00AD0F45"/>
    <w:rsid w:val="00AD10C6"/>
    <w:rsid w:val="00AD5E63"/>
    <w:rsid w:val="00AD63BA"/>
    <w:rsid w:val="00AD77C2"/>
    <w:rsid w:val="00AD790F"/>
    <w:rsid w:val="00AE2057"/>
    <w:rsid w:val="00AE239F"/>
    <w:rsid w:val="00AE2C72"/>
    <w:rsid w:val="00AE6442"/>
    <w:rsid w:val="00AF2F7D"/>
    <w:rsid w:val="00AF333F"/>
    <w:rsid w:val="00AF58B3"/>
    <w:rsid w:val="00AF6786"/>
    <w:rsid w:val="00B00922"/>
    <w:rsid w:val="00B025D9"/>
    <w:rsid w:val="00B0460F"/>
    <w:rsid w:val="00B05B01"/>
    <w:rsid w:val="00B05B1F"/>
    <w:rsid w:val="00B112AB"/>
    <w:rsid w:val="00B115F5"/>
    <w:rsid w:val="00B1269E"/>
    <w:rsid w:val="00B134E3"/>
    <w:rsid w:val="00B147DD"/>
    <w:rsid w:val="00B15CEA"/>
    <w:rsid w:val="00B15DFD"/>
    <w:rsid w:val="00B1685E"/>
    <w:rsid w:val="00B17D62"/>
    <w:rsid w:val="00B2039A"/>
    <w:rsid w:val="00B208DA"/>
    <w:rsid w:val="00B266AA"/>
    <w:rsid w:val="00B27F1D"/>
    <w:rsid w:val="00B30694"/>
    <w:rsid w:val="00B30B4F"/>
    <w:rsid w:val="00B31478"/>
    <w:rsid w:val="00B34613"/>
    <w:rsid w:val="00B353E3"/>
    <w:rsid w:val="00B368CB"/>
    <w:rsid w:val="00B40E56"/>
    <w:rsid w:val="00B41016"/>
    <w:rsid w:val="00B43B3E"/>
    <w:rsid w:val="00B4506F"/>
    <w:rsid w:val="00B45C2D"/>
    <w:rsid w:val="00B46333"/>
    <w:rsid w:val="00B46D28"/>
    <w:rsid w:val="00B51615"/>
    <w:rsid w:val="00B530DF"/>
    <w:rsid w:val="00B53BC3"/>
    <w:rsid w:val="00B55AA5"/>
    <w:rsid w:val="00B56291"/>
    <w:rsid w:val="00B56C58"/>
    <w:rsid w:val="00B56C8F"/>
    <w:rsid w:val="00B5776D"/>
    <w:rsid w:val="00B57F01"/>
    <w:rsid w:val="00B71137"/>
    <w:rsid w:val="00B7144A"/>
    <w:rsid w:val="00B72040"/>
    <w:rsid w:val="00B73B19"/>
    <w:rsid w:val="00B766E4"/>
    <w:rsid w:val="00B802FF"/>
    <w:rsid w:val="00B80362"/>
    <w:rsid w:val="00B838C6"/>
    <w:rsid w:val="00B842C2"/>
    <w:rsid w:val="00B862FD"/>
    <w:rsid w:val="00B87D30"/>
    <w:rsid w:val="00B9132A"/>
    <w:rsid w:val="00B93623"/>
    <w:rsid w:val="00B94EA4"/>
    <w:rsid w:val="00B9531E"/>
    <w:rsid w:val="00BA07A0"/>
    <w:rsid w:val="00BA0CBC"/>
    <w:rsid w:val="00BA10C2"/>
    <w:rsid w:val="00BA1C94"/>
    <w:rsid w:val="00BA6311"/>
    <w:rsid w:val="00BA6545"/>
    <w:rsid w:val="00BA7A45"/>
    <w:rsid w:val="00BB0A56"/>
    <w:rsid w:val="00BB1FF8"/>
    <w:rsid w:val="00BB4573"/>
    <w:rsid w:val="00BB7F0A"/>
    <w:rsid w:val="00BC3B13"/>
    <w:rsid w:val="00BC7C87"/>
    <w:rsid w:val="00BD01BB"/>
    <w:rsid w:val="00BD0F89"/>
    <w:rsid w:val="00BD122B"/>
    <w:rsid w:val="00BD1AE8"/>
    <w:rsid w:val="00BD2EF5"/>
    <w:rsid w:val="00BD33BB"/>
    <w:rsid w:val="00BD49F8"/>
    <w:rsid w:val="00BD59A0"/>
    <w:rsid w:val="00BE0D14"/>
    <w:rsid w:val="00BE1281"/>
    <w:rsid w:val="00BE14C8"/>
    <w:rsid w:val="00BE1C9B"/>
    <w:rsid w:val="00BE47D7"/>
    <w:rsid w:val="00BE5646"/>
    <w:rsid w:val="00BE6735"/>
    <w:rsid w:val="00BE6AC3"/>
    <w:rsid w:val="00BF12FC"/>
    <w:rsid w:val="00BF2D62"/>
    <w:rsid w:val="00BF4811"/>
    <w:rsid w:val="00BF572B"/>
    <w:rsid w:val="00BF70FD"/>
    <w:rsid w:val="00BF7422"/>
    <w:rsid w:val="00C006B1"/>
    <w:rsid w:val="00C01CBF"/>
    <w:rsid w:val="00C04276"/>
    <w:rsid w:val="00C07F01"/>
    <w:rsid w:val="00C10131"/>
    <w:rsid w:val="00C1143C"/>
    <w:rsid w:val="00C11883"/>
    <w:rsid w:val="00C11C40"/>
    <w:rsid w:val="00C11D9B"/>
    <w:rsid w:val="00C13239"/>
    <w:rsid w:val="00C16F80"/>
    <w:rsid w:val="00C17749"/>
    <w:rsid w:val="00C20837"/>
    <w:rsid w:val="00C22FA5"/>
    <w:rsid w:val="00C238C6"/>
    <w:rsid w:val="00C302D3"/>
    <w:rsid w:val="00C30520"/>
    <w:rsid w:val="00C3107A"/>
    <w:rsid w:val="00C31DB5"/>
    <w:rsid w:val="00C3533E"/>
    <w:rsid w:val="00C359DD"/>
    <w:rsid w:val="00C375C6"/>
    <w:rsid w:val="00C37C76"/>
    <w:rsid w:val="00C4386E"/>
    <w:rsid w:val="00C44B24"/>
    <w:rsid w:val="00C45BAD"/>
    <w:rsid w:val="00C47999"/>
    <w:rsid w:val="00C47D6C"/>
    <w:rsid w:val="00C51C24"/>
    <w:rsid w:val="00C54551"/>
    <w:rsid w:val="00C54C59"/>
    <w:rsid w:val="00C56BEE"/>
    <w:rsid w:val="00C611E3"/>
    <w:rsid w:val="00C61C21"/>
    <w:rsid w:val="00C63B46"/>
    <w:rsid w:val="00C6550C"/>
    <w:rsid w:val="00C70276"/>
    <w:rsid w:val="00C708ED"/>
    <w:rsid w:val="00C71968"/>
    <w:rsid w:val="00C72A14"/>
    <w:rsid w:val="00C7489F"/>
    <w:rsid w:val="00C75399"/>
    <w:rsid w:val="00C7607A"/>
    <w:rsid w:val="00C769D0"/>
    <w:rsid w:val="00C76D86"/>
    <w:rsid w:val="00C814AD"/>
    <w:rsid w:val="00C826B7"/>
    <w:rsid w:val="00C86564"/>
    <w:rsid w:val="00C91A14"/>
    <w:rsid w:val="00C91C84"/>
    <w:rsid w:val="00C91D27"/>
    <w:rsid w:val="00C9230A"/>
    <w:rsid w:val="00C949DC"/>
    <w:rsid w:val="00C95C9A"/>
    <w:rsid w:val="00C96923"/>
    <w:rsid w:val="00C9705C"/>
    <w:rsid w:val="00C97F3D"/>
    <w:rsid w:val="00CA10FB"/>
    <w:rsid w:val="00CA2A55"/>
    <w:rsid w:val="00CA468A"/>
    <w:rsid w:val="00CA4BE9"/>
    <w:rsid w:val="00CA5FDA"/>
    <w:rsid w:val="00CA6025"/>
    <w:rsid w:val="00CA6279"/>
    <w:rsid w:val="00CA7A18"/>
    <w:rsid w:val="00CB2133"/>
    <w:rsid w:val="00CB366B"/>
    <w:rsid w:val="00CB60D5"/>
    <w:rsid w:val="00CB76D2"/>
    <w:rsid w:val="00CC1707"/>
    <w:rsid w:val="00CC233A"/>
    <w:rsid w:val="00CC2C94"/>
    <w:rsid w:val="00CC4DEB"/>
    <w:rsid w:val="00CD006F"/>
    <w:rsid w:val="00CD2976"/>
    <w:rsid w:val="00CD3225"/>
    <w:rsid w:val="00CD4C1C"/>
    <w:rsid w:val="00CD54F3"/>
    <w:rsid w:val="00CD6709"/>
    <w:rsid w:val="00CD7DB1"/>
    <w:rsid w:val="00CE35B0"/>
    <w:rsid w:val="00CE7F75"/>
    <w:rsid w:val="00CF1D56"/>
    <w:rsid w:val="00CF3B1C"/>
    <w:rsid w:val="00CF46C9"/>
    <w:rsid w:val="00CF5869"/>
    <w:rsid w:val="00CF5A2D"/>
    <w:rsid w:val="00CF5E6C"/>
    <w:rsid w:val="00CF62D3"/>
    <w:rsid w:val="00CF6EB6"/>
    <w:rsid w:val="00CF6F35"/>
    <w:rsid w:val="00CF7CA8"/>
    <w:rsid w:val="00D00FAC"/>
    <w:rsid w:val="00D0103D"/>
    <w:rsid w:val="00D01554"/>
    <w:rsid w:val="00D025FF"/>
    <w:rsid w:val="00D0277A"/>
    <w:rsid w:val="00D0377E"/>
    <w:rsid w:val="00D0539C"/>
    <w:rsid w:val="00D05458"/>
    <w:rsid w:val="00D06934"/>
    <w:rsid w:val="00D06F64"/>
    <w:rsid w:val="00D15C0E"/>
    <w:rsid w:val="00D2083A"/>
    <w:rsid w:val="00D2092A"/>
    <w:rsid w:val="00D211C1"/>
    <w:rsid w:val="00D23A31"/>
    <w:rsid w:val="00D23C79"/>
    <w:rsid w:val="00D25F51"/>
    <w:rsid w:val="00D30BAD"/>
    <w:rsid w:val="00D35558"/>
    <w:rsid w:val="00D355D2"/>
    <w:rsid w:val="00D371A6"/>
    <w:rsid w:val="00D40B3F"/>
    <w:rsid w:val="00D4219A"/>
    <w:rsid w:val="00D42ADD"/>
    <w:rsid w:val="00D47C45"/>
    <w:rsid w:val="00D509F4"/>
    <w:rsid w:val="00D518C5"/>
    <w:rsid w:val="00D51933"/>
    <w:rsid w:val="00D51BFB"/>
    <w:rsid w:val="00D51EFC"/>
    <w:rsid w:val="00D51FB0"/>
    <w:rsid w:val="00D5244B"/>
    <w:rsid w:val="00D526C9"/>
    <w:rsid w:val="00D5298D"/>
    <w:rsid w:val="00D53972"/>
    <w:rsid w:val="00D53F7A"/>
    <w:rsid w:val="00D54656"/>
    <w:rsid w:val="00D579B7"/>
    <w:rsid w:val="00D60C12"/>
    <w:rsid w:val="00D60DDD"/>
    <w:rsid w:val="00D61525"/>
    <w:rsid w:val="00D61842"/>
    <w:rsid w:val="00D61F11"/>
    <w:rsid w:val="00D63D01"/>
    <w:rsid w:val="00D64FC6"/>
    <w:rsid w:val="00D655B3"/>
    <w:rsid w:val="00D658FD"/>
    <w:rsid w:val="00D705CA"/>
    <w:rsid w:val="00D730AE"/>
    <w:rsid w:val="00D74D5A"/>
    <w:rsid w:val="00D766EB"/>
    <w:rsid w:val="00D774F6"/>
    <w:rsid w:val="00D803F3"/>
    <w:rsid w:val="00D80818"/>
    <w:rsid w:val="00D819A4"/>
    <w:rsid w:val="00D82D93"/>
    <w:rsid w:val="00D83D20"/>
    <w:rsid w:val="00D8602F"/>
    <w:rsid w:val="00D86C13"/>
    <w:rsid w:val="00D925AA"/>
    <w:rsid w:val="00D92DF5"/>
    <w:rsid w:val="00D93370"/>
    <w:rsid w:val="00D96D9B"/>
    <w:rsid w:val="00D978C9"/>
    <w:rsid w:val="00DA033D"/>
    <w:rsid w:val="00DA2B13"/>
    <w:rsid w:val="00DA2D3C"/>
    <w:rsid w:val="00DA4FAB"/>
    <w:rsid w:val="00DB364D"/>
    <w:rsid w:val="00DB47C2"/>
    <w:rsid w:val="00DB4B8E"/>
    <w:rsid w:val="00DC0C1A"/>
    <w:rsid w:val="00DC3CE8"/>
    <w:rsid w:val="00DD0D2D"/>
    <w:rsid w:val="00DD3319"/>
    <w:rsid w:val="00DD4D1E"/>
    <w:rsid w:val="00DD5262"/>
    <w:rsid w:val="00DD74BB"/>
    <w:rsid w:val="00DE286D"/>
    <w:rsid w:val="00DE6F06"/>
    <w:rsid w:val="00DE7A6E"/>
    <w:rsid w:val="00DE7AF6"/>
    <w:rsid w:val="00DF1E64"/>
    <w:rsid w:val="00DF40F4"/>
    <w:rsid w:val="00DF71F8"/>
    <w:rsid w:val="00E016FB"/>
    <w:rsid w:val="00E019AE"/>
    <w:rsid w:val="00E0298B"/>
    <w:rsid w:val="00E02B0F"/>
    <w:rsid w:val="00E04005"/>
    <w:rsid w:val="00E06620"/>
    <w:rsid w:val="00E106BD"/>
    <w:rsid w:val="00E120F7"/>
    <w:rsid w:val="00E12C88"/>
    <w:rsid w:val="00E1326E"/>
    <w:rsid w:val="00E14C2B"/>
    <w:rsid w:val="00E16ACD"/>
    <w:rsid w:val="00E20C54"/>
    <w:rsid w:val="00E22A20"/>
    <w:rsid w:val="00E239EE"/>
    <w:rsid w:val="00E2658E"/>
    <w:rsid w:val="00E2692E"/>
    <w:rsid w:val="00E2725A"/>
    <w:rsid w:val="00E3030A"/>
    <w:rsid w:val="00E3183A"/>
    <w:rsid w:val="00E31EC0"/>
    <w:rsid w:val="00E3280B"/>
    <w:rsid w:val="00E33F33"/>
    <w:rsid w:val="00E34BB0"/>
    <w:rsid w:val="00E34E80"/>
    <w:rsid w:val="00E3567A"/>
    <w:rsid w:val="00E35849"/>
    <w:rsid w:val="00E36C89"/>
    <w:rsid w:val="00E36D78"/>
    <w:rsid w:val="00E3735D"/>
    <w:rsid w:val="00E37867"/>
    <w:rsid w:val="00E41006"/>
    <w:rsid w:val="00E41515"/>
    <w:rsid w:val="00E41E63"/>
    <w:rsid w:val="00E42296"/>
    <w:rsid w:val="00E427ED"/>
    <w:rsid w:val="00E42E5F"/>
    <w:rsid w:val="00E4346B"/>
    <w:rsid w:val="00E46950"/>
    <w:rsid w:val="00E47223"/>
    <w:rsid w:val="00E50705"/>
    <w:rsid w:val="00E509C4"/>
    <w:rsid w:val="00E53BCC"/>
    <w:rsid w:val="00E5677C"/>
    <w:rsid w:val="00E56C37"/>
    <w:rsid w:val="00E57CD7"/>
    <w:rsid w:val="00E61F02"/>
    <w:rsid w:val="00E6379F"/>
    <w:rsid w:val="00E65F62"/>
    <w:rsid w:val="00E673BA"/>
    <w:rsid w:val="00E677DF"/>
    <w:rsid w:val="00E715B2"/>
    <w:rsid w:val="00E71A63"/>
    <w:rsid w:val="00E71B36"/>
    <w:rsid w:val="00E72737"/>
    <w:rsid w:val="00E72C94"/>
    <w:rsid w:val="00E7358F"/>
    <w:rsid w:val="00E74CF3"/>
    <w:rsid w:val="00E750D3"/>
    <w:rsid w:val="00E80347"/>
    <w:rsid w:val="00E8112A"/>
    <w:rsid w:val="00E8262A"/>
    <w:rsid w:val="00E83266"/>
    <w:rsid w:val="00E83BD3"/>
    <w:rsid w:val="00E85966"/>
    <w:rsid w:val="00E87422"/>
    <w:rsid w:val="00E91A96"/>
    <w:rsid w:val="00E92674"/>
    <w:rsid w:val="00E9316E"/>
    <w:rsid w:val="00E941BF"/>
    <w:rsid w:val="00E9466C"/>
    <w:rsid w:val="00E97CFB"/>
    <w:rsid w:val="00EA0164"/>
    <w:rsid w:val="00EA0BF4"/>
    <w:rsid w:val="00EA17E9"/>
    <w:rsid w:val="00EA1844"/>
    <w:rsid w:val="00EA4B75"/>
    <w:rsid w:val="00EA4FC2"/>
    <w:rsid w:val="00EA5899"/>
    <w:rsid w:val="00EA5AFF"/>
    <w:rsid w:val="00EA60E5"/>
    <w:rsid w:val="00EA6534"/>
    <w:rsid w:val="00EA77CD"/>
    <w:rsid w:val="00EB041A"/>
    <w:rsid w:val="00EB7BA5"/>
    <w:rsid w:val="00EC05B9"/>
    <w:rsid w:val="00EC16F9"/>
    <w:rsid w:val="00EC561F"/>
    <w:rsid w:val="00EC5E19"/>
    <w:rsid w:val="00EC6D6D"/>
    <w:rsid w:val="00EC7DD9"/>
    <w:rsid w:val="00ED0C14"/>
    <w:rsid w:val="00ED155B"/>
    <w:rsid w:val="00EE0A73"/>
    <w:rsid w:val="00EE1469"/>
    <w:rsid w:val="00EE2FD7"/>
    <w:rsid w:val="00EE59E4"/>
    <w:rsid w:val="00EE6FF3"/>
    <w:rsid w:val="00EE7C42"/>
    <w:rsid w:val="00EF0E0C"/>
    <w:rsid w:val="00EF13BF"/>
    <w:rsid w:val="00EF1FC6"/>
    <w:rsid w:val="00EF3D75"/>
    <w:rsid w:val="00EF6B0F"/>
    <w:rsid w:val="00F018EC"/>
    <w:rsid w:val="00F04013"/>
    <w:rsid w:val="00F05489"/>
    <w:rsid w:val="00F06089"/>
    <w:rsid w:val="00F103E4"/>
    <w:rsid w:val="00F105F0"/>
    <w:rsid w:val="00F11EDC"/>
    <w:rsid w:val="00F12C7C"/>
    <w:rsid w:val="00F13223"/>
    <w:rsid w:val="00F1586E"/>
    <w:rsid w:val="00F15D2B"/>
    <w:rsid w:val="00F15DD5"/>
    <w:rsid w:val="00F17B73"/>
    <w:rsid w:val="00F23209"/>
    <w:rsid w:val="00F244C1"/>
    <w:rsid w:val="00F25907"/>
    <w:rsid w:val="00F25997"/>
    <w:rsid w:val="00F30C61"/>
    <w:rsid w:val="00F3225E"/>
    <w:rsid w:val="00F322B8"/>
    <w:rsid w:val="00F32658"/>
    <w:rsid w:val="00F363DF"/>
    <w:rsid w:val="00F519AF"/>
    <w:rsid w:val="00F5365A"/>
    <w:rsid w:val="00F55163"/>
    <w:rsid w:val="00F605C3"/>
    <w:rsid w:val="00F60E44"/>
    <w:rsid w:val="00F613CD"/>
    <w:rsid w:val="00F613FE"/>
    <w:rsid w:val="00F61474"/>
    <w:rsid w:val="00F61C26"/>
    <w:rsid w:val="00F63307"/>
    <w:rsid w:val="00F63749"/>
    <w:rsid w:val="00F6518B"/>
    <w:rsid w:val="00F66143"/>
    <w:rsid w:val="00F66EB2"/>
    <w:rsid w:val="00F672F0"/>
    <w:rsid w:val="00F70468"/>
    <w:rsid w:val="00F71385"/>
    <w:rsid w:val="00F71E7E"/>
    <w:rsid w:val="00F7290F"/>
    <w:rsid w:val="00F72FC8"/>
    <w:rsid w:val="00F811C4"/>
    <w:rsid w:val="00F8159F"/>
    <w:rsid w:val="00F8251C"/>
    <w:rsid w:val="00F83539"/>
    <w:rsid w:val="00F83848"/>
    <w:rsid w:val="00F83DBB"/>
    <w:rsid w:val="00F9323D"/>
    <w:rsid w:val="00F96287"/>
    <w:rsid w:val="00F9670F"/>
    <w:rsid w:val="00F96D20"/>
    <w:rsid w:val="00F96D29"/>
    <w:rsid w:val="00F97CD9"/>
    <w:rsid w:val="00FA1051"/>
    <w:rsid w:val="00FA2140"/>
    <w:rsid w:val="00FA25A7"/>
    <w:rsid w:val="00FA25EC"/>
    <w:rsid w:val="00FA27A5"/>
    <w:rsid w:val="00FA4B15"/>
    <w:rsid w:val="00FA59A0"/>
    <w:rsid w:val="00FB02C8"/>
    <w:rsid w:val="00FB042F"/>
    <w:rsid w:val="00FB12A8"/>
    <w:rsid w:val="00FB12F3"/>
    <w:rsid w:val="00FB1C6E"/>
    <w:rsid w:val="00FB3F83"/>
    <w:rsid w:val="00FB4149"/>
    <w:rsid w:val="00FB5D6A"/>
    <w:rsid w:val="00FC02C3"/>
    <w:rsid w:val="00FC09C5"/>
    <w:rsid w:val="00FC3ECD"/>
    <w:rsid w:val="00FC404E"/>
    <w:rsid w:val="00FC4498"/>
    <w:rsid w:val="00FC5E49"/>
    <w:rsid w:val="00FC6E48"/>
    <w:rsid w:val="00FD082A"/>
    <w:rsid w:val="00FD0A25"/>
    <w:rsid w:val="00FD6595"/>
    <w:rsid w:val="00FD75DF"/>
    <w:rsid w:val="00FD779C"/>
    <w:rsid w:val="00FD7B83"/>
    <w:rsid w:val="00FD7C38"/>
    <w:rsid w:val="00FE151B"/>
    <w:rsid w:val="00FE219A"/>
    <w:rsid w:val="00FE3A05"/>
    <w:rsid w:val="00FE4451"/>
    <w:rsid w:val="00FE6A7C"/>
    <w:rsid w:val="00FF1466"/>
    <w:rsid w:val="00FF1CE0"/>
    <w:rsid w:val="00FF38A5"/>
    <w:rsid w:val="00FF4453"/>
    <w:rsid w:val="00FF49D3"/>
    <w:rsid w:val="00FF7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06F"/>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paragraph" w:customStyle="1" w:styleId="Default">
    <w:name w:val="Default"/>
    <w:rsid w:val="000551CB"/>
    <w:pPr>
      <w:autoSpaceDE w:val="0"/>
      <w:autoSpaceDN w:val="0"/>
      <w:adjustRightInd w:val="0"/>
    </w:pPr>
    <w:rPr>
      <w:rFonts w:ascii="Book Antiqua" w:eastAsiaTheme="minorHAnsi" w:hAnsi="Book Antiqua" w:cs="Book Antiqua"/>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06F"/>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paragraph" w:customStyle="1" w:styleId="Default">
    <w:name w:val="Default"/>
    <w:rsid w:val="000551CB"/>
    <w:pPr>
      <w:autoSpaceDE w:val="0"/>
      <w:autoSpaceDN w:val="0"/>
      <w:adjustRightInd w:val="0"/>
    </w:pPr>
    <w:rPr>
      <w:rFonts w:ascii="Book Antiqua" w:eastAsiaTheme="minorHAnsi" w:hAnsi="Book Antiqua" w:cs="Book Antiqu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8879">
      <w:bodyDiv w:val="1"/>
      <w:marLeft w:val="0"/>
      <w:marRight w:val="0"/>
      <w:marTop w:val="0"/>
      <w:marBottom w:val="0"/>
      <w:divBdr>
        <w:top w:val="none" w:sz="0" w:space="0" w:color="auto"/>
        <w:left w:val="none" w:sz="0" w:space="0" w:color="auto"/>
        <w:bottom w:val="none" w:sz="0" w:space="0" w:color="auto"/>
        <w:right w:val="none" w:sz="0" w:space="0" w:color="auto"/>
      </w:divBdr>
    </w:div>
    <w:div w:id="428549094">
      <w:bodyDiv w:val="1"/>
      <w:marLeft w:val="0"/>
      <w:marRight w:val="0"/>
      <w:marTop w:val="0"/>
      <w:marBottom w:val="0"/>
      <w:divBdr>
        <w:top w:val="none" w:sz="0" w:space="0" w:color="auto"/>
        <w:left w:val="none" w:sz="0" w:space="0" w:color="auto"/>
        <w:bottom w:val="none" w:sz="0" w:space="0" w:color="auto"/>
        <w:right w:val="none" w:sz="0" w:space="0" w:color="auto"/>
      </w:divBdr>
    </w:div>
    <w:div w:id="961154585">
      <w:bodyDiv w:val="1"/>
      <w:marLeft w:val="0"/>
      <w:marRight w:val="0"/>
      <w:marTop w:val="0"/>
      <w:marBottom w:val="0"/>
      <w:divBdr>
        <w:top w:val="none" w:sz="0" w:space="0" w:color="auto"/>
        <w:left w:val="none" w:sz="0" w:space="0" w:color="auto"/>
        <w:bottom w:val="none" w:sz="0" w:space="0" w:color="auto"/>
        <w:right w:val="none" w:sz="0" w:space="0" w:color="auto"/>
      </w:divBdr>
    </w:div>
    <w:div w:id="17266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Excel_97-2003_Worksheet13.xls"/><Relationship Id="rId21" Type="http://schemas.openxmlformats.org/officeDocument/2006/relationships/oleObject" Target="embeddings/Microsoft_Excel_97-2003_Worksheet4.xls"/><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package" Target="embeddings/Microsoft_Excel_Worksheet1.xlsx"/><Relationship Id="rId50" Type="http://schemas.openxmlformats.org/officeDocument/2006/relationships/image" Target="media/image20.emf"/><Relationship Id="rId55" Type="http://schemas.openxmlformats.org/officeDocument/2006/relationships/oleObject" Target="embeddings/Microsoft_Excel_97-2003_Worksheet20.xls"/><Relationship Id="rId63" Type="http://schemas.openxmlformats.org/officeDocument/2006/relationships/oleObject" Target="embeddings/Microsoft_Excel_97-2003_Worksheet24.xls"/><Relationship Id="rId68" Type="http://schemas.openxmlformats.org/officeDocument/2006/relationships/oleObject" Target="embeddings/Microsoft_Excel_97-2003_Worksheet26.xls"/><Relationship Id="rId7" Type="http://schemas.openxmlformats.org/officeDocument/2006/relationships/footnotes" Target="footnotes.xml"/><Relationship Id="rId71"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oleObject" Target="embeddings/Microsoft_Excel_97-2003_Worksheet8.xls"/><Relationship Id="rId11" Type="http://schemas.openxmlformats.org/officeDocument/2006/relationships/footer" Target="footer2.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Excel_97-2003_Worksheet12.xls"/><Relationship Id="rId40" Type="http://schemas.openxmlformats.org/officeDocument/2006/relationships/image" Target="media/image15.emf"/><Relationship Id="rId45" Type="http://schemas.openxmlformats.org/officeDocument/2006/relationships/oleObject" Target="embeddings/Microsoft_Excel_97-2003_Worksheet16.xls"/><Relationship Id="rId53" Type="http://schemas.openxmlformats.org/officeDocument/2006/relationships/oleObject" Target="embeddings/Microsoft_Excel_97-2003_Worksheet19.xls"/><Relationship Id="rId58" Type="http://schemas.openxmlformats.org/officeDocument/2006/relationships/image" Target="media/image24.emf"/><Relationship Id="rId66" Type="http://schemas.openxmlformats.org/officeDocument/2006/relationships/oleObject" Target="embeddings/Microsoft_Excel_97-2003_Worksheet25.xls"/><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Excel_97-2003_Worksheet1.xls"/><Relationship Id="rId23" Type="http://schemas.openxmlformats.org/officeDocument/2006/relationships/oleObject" Target="embeddings/Microsoft_Excel_97-2003_Worksheet5.xls"/><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oleObject" Target="embeddings/Microsoft_Excel_97-2003_Worksheet17.xls"/><Relationship Id="rId57" Type="http://schemas.openxmlformats.org/officeDocument/2006/relationships/oleObject" Target="embeddings/Microsoft_Excel_97-2003_Worksheet21.xls"/><Relationship Id="rId61" Type="http://schemas.openxmlformats.org/officeDocument/2006/relationships/oleObject" Target="embeddings/Microsoft_Excel_97-2003_Worksheet23.xls"/><Relationship Id="rId10" Type="http://schemas.openxmlformats.org/officeDocument/2006/relationships/footer" Target="footer1.xml"/><Relationship Id="rId19" Type="http://schemas.openxmlformats.org/officeDocument/2006/relationships/oleObject" Target="embeddings/Microsoft_Excel_97-2003_Worksheet3.xls"/><Relationship Id="rId31" Type="http://schemas.openxmlformats.org/officeDocument/2006/relationships/oleObject" Target="embeddings/Microsoft_Excel_97-2003_Worksheet9.xls"/><Relationship Id="rId44" Type="http://schemas.openxmlformats.org/officeDocument/2006/relationships/image" Target="media/image17.emf"/><Relationship Id="rId52" Type="http://schemas.openxmlformats.org/officeDocument/2006/relationships/image" Target="media/image21.emf"/><Relationship Id="rId60" Type="http://schemas.openxmlformats.org/officeDocument/2006/relationships/image" Target="media/image25.emf"/><Relationship Id="rId65" Type="http://schemas.openxmlformats.org/officeDocument/2006/relationships/image" Target="media/image27.emf"/><Relationship Id="rId73"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Excel_97-2003_Worksheet7.xls"/><Relationship Id="rId30" Type="http://schemas.openxmlformats.org/officeDocument/2006/relationships/image" Target="media/image10.emf"/><Relationship Id="rId35" Type="http://schemas.openxmlformats.org/officeDocument/2006/relationships/oleObject" Target="embeddings/Microsoft_Excel_97-2003_Worksheet11.xls"/><Relationship Id="rId43" Type="http://schemas.openxmlformats.org/officeDocument/2006/relationships/oleObject" Target="embeddings/Microsoft_Excel_97-2003_Worksheet15.xls"/><Relationship Id="rId48" Type="http://schemas.openxmlformats.org/officeDocument/2006/relationships/image" Target="media/image19.emf"/><Relationship Id="rId56" Type="http://schemas.openxmlformats.org/officeDocument/2006/relationships/image" Target="media/image23.emf"/><Relationship Id="rId64" Type="http://schemas.openxmlformats.org/officeDocument/2006/relationships/footer" Target="footer4.xml"/><Relationship Id="rId69" Type="http://schemas.openxmlformats.org/officeDocument/2006/relationships/image" Target="media/image29.emf"/><Relationship Id="rId8" Type="http://schemas.openxmlformats.org/officeDocument/2006/relationships/endnotes" Target="endnotes.xml"/><Relationship Id="rId51" Type="http://schemas.openxmlformats.org/officeDocument/2006/relationships/oleObject" Target="embeddings/Microsoft_Excel_97-2003_Worksheet18.xls"/><Relationship Id="rId72" Type="http://schemas.openxmlformats.org/officeDocument/2006/relationships/oleObject" Target="embeddings/Microsoft_Excel_97-2003_Worksheet28.xls"/><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oleObject" Target="embeddings/Microsoft_Excel_97-2003_Worksheet2.xls"/><Relationship Id="rId25" Type="http://schemas.openxmlformats.org/officeDocument/2006/relationships/oleObject" Target="embeddings/Microsoft_Excel_97-2003_Worksheet6.xls"/><Relationship Id="rId33" Type="http://schemas.openxmlformats.org/officeDocument/2006/relationships/oleObject" Target="embeddings/Microsoft_Excel_97-2003_Worksheet10.xls"/><Relationship Id="rId38" Type="http://schemas.openxmlformats.org/officeDocument/2006/relationships/image" Target="media/image14.emf"/><Relationship Id="rId46" Type="http://schemas.openxmlformats.org/officeDocument/2006/relationships/image" Target="media/image18.emf"/><Relationship Id="rId59" Type="http://schemas.openxmlformats.org/officeDocument/2006/relationships/oleObject" Target="embeddings/Microsoft_Excel_97-2003_Worksheet22.xls"/><Relationship Id="rId67" Type="http://schemas.openxmlformats.org/officeDocument/2006/relationships/image" Target="media/image28.emf"/><Relationship Id="rId20" Type="http://schemas.openxmlformats.org/officeDocument/2006/relationships/image" Target="media/image5.emf"/><Relationship Id="rId41" Type="http://schemas.openxmlformats.org/officeDocument/2006/relationships/oleObject" Target="embeddings/Microsoft_Excel_97-2003_Worksheet14.xls"/><Relationship Id="rId54" Type="http://schemas.openxmlformats.org/officeDocument/2006/relationships/image" Target="media/image22.emf"/><Relationship Id="rId62" Type="http://schemas.openxmlformats.org/officeDocument/2006/relationships/image" Target="media/image26.emf"/><Relationship Id="rId70" Type="http://schemas.openxmlformats.org/officeDocument/2006/relationships/oleObject" Target="embeddings/Microsoft_Excel_97-2003_Worksheet27.xls"/><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FFB80-0409-44E8-BE55-6E09F4AF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4681</TotalTime>
  <Pages>32</Pages>
  <Words>5580</Words>
  <Characters>31809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37315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c:creator>
  <cp:lastModifiedBy>Gani Rama</cp:lastModifiedBy>
  <cp:revision>184</cp:revision>
  <cp:lastPrinted>2019-02-25T14:50:00Z</cp:lastPrinted>
  <dcterms:created xsi:type="dcterms:W3CDTF">2017-01-17T10:41:00Z</dcterms:created>
  <dcterms:modified xsi:type="dcterms:W3CDTF">2019-02-27T13:30:00Z</dcterms:modified>
</cp:coreProperties>
</file>