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43" w:rsidRDefault="00325D43"/>
    <w:tbl>
      <w:tblPr>
        <w:tblpPr w:leftFromText="180" w:rightFromText="180" w:vertAnchor="text" w:horzAnchor="margin" w:tblpY="35"/>
        <w:tblW w:w="10221" w:type="dxa"/>
        <w:tblLook w:val="01E0" w:firstRow="1" w:lastRow="1" w:firstColumn="1" w:lastColumn="1" w:noHBand="0" w:noVBand="0"/>
      </w:tblPr>
      <w:tblGrid>
        <w:gridCol w:w="10221"/>
      </w:tblGrid>
      <w:tr w:rsidR="00A73F7E" w:rsidRPr="00C11883" w:rsidTr="00A73F7E">
        <w:trPr>
          <w:trHeight w:val="2502"/>
        </w:trPr>
        <w:tc>
          <w:tcPr>
            <w:tcW w:w="10221" w:type="dxa"/>
            <w:vAlign w:val="center"/>
          </w:tcPr>
          <w:p w:rsidR="00A73F7E" w:rsidRPr="002F34E0" w:rsidRDefault="00A73F7E" w:rsidP="00A73F7E">
            <w:pPr>
              <w:jc w:val="center"/>
              <w:rPr>
                <w:b/>
              </w:rPr>
            </w:pPr>
            <w:bookmarkStart w:id="0" w:name="OLE_LINK1"/>
            <w:bookmarkStart w:id="1" w:name="OLE_LINK2"/>
            <w:bookmarkStart w:id="2" w:name="OLE_LINK3"/>
            <w:r>
              <w:rPr>
                <w:noProof/>
              </w:rPr>
              <w:drawing>
                <wp:inline distT="0" distB="0" distL="0" distR="0">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9"/>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rsidR="00A73F7E" w:rsidRPr="002F34E0" w:rsidRDefault="00A73F7E" w:rsidP="00A73F7E">
            <w:pPr>
              <w:jc w:val="center"/>
              <w:rPr>
                <w:b/>
              </w:rPr>
            </w:pPr>
          </w:p>
          <w:p w:rsidR="00A73F7E" w:rsidRPr="00DE4F8D" w:rsidRDefault="00A73F7E" w:rsidP="00A73F7E">
            <w:pPr>
              <w:jc w:val="center"/>
              <w:rPr>
                <w:rFonts w:ascii="Book Antiqua" w:eastAsia="Batang" w:hAnsi="Book Antiqua"/>
                <w:b/>
                <w:bCs/>
                <w:sz w:val="32"/>
                <w:szCs w:val="32"/>
                <w:lang w:val="sv-SE"/>
              </w:rPr>
            </w:pPr>
            <w:r w:rsidRPr="00DE4F8D">
              <w:rPr>
                <w:rFonts w:ascii="Book Antiqua" w:eastAsia="Times New Roman" w:hAnsi="Book Antiqua" w:cs="Book Antiqua"/>
                <w:b/>
                <w:bCs/>
                <w:sz w:val="32"/>
                <w:szCs w:val="32"/>
                <w:lang w:val="sv-SE"/>
              </w:rPr>
              <w:t>Republika e Kosovës</w:t>
            </w:r>
          </w:p>
          <w:p w:rsidR="00A73F7E" w:rsidRPr="00DE4F8D" w:rsidRDefault="00A73F7E" w:rsidP="00A73F7E">
            <w:pPr>
              <w:jc w:val="center"/>
              <w:rPr>
                <w:rFonts w:ascii="Book Antiqua" w:eastAsia="Times New Roman" w:hAnsi="Book Antiqua" w:cs="Book Antiqua"/>
                <w:b/>
                <w:bCs/>
                <w:sz w:val="28"/>
                <w:szCs w:val="28"/>
                <w:lang w:val="sv-SE"/>
              </w:rPr>
            </w:pPr>
            <w:r w:rsidRPr="00DE4F8D">
              <w:rPr>
                <w:rFonts w:ascii="Book Antiqua" w:eastAsia="Batang" w:hAnsi="Book Antiqua" w:cs="Book Antiqua"/>
                <w:b/>
                <w:bCs/>
                <w:sz w:val="28"/>
                <w:szCs w:val="28"/>
                <w:lang w:val="sv-SE"/>
              </w:rPr>
              <w:t>Republika Kosova-</w:t>
            </w:r>
            <w:r w:rsidRPr="00DE4F8D">
              <w:rPr>
                <w:rFonts w:ascii="Book Antiqua" w:eastAsia="Times New Roman" w:hAnsi="Book Antiqua" w:cs="Book Antiqua"/>
                <w:b/>
                <w:bCs/>
                <w:sz w:val="28"/>
                <w:szCs w:val="28"/>
                <w:lang w:val="sv-SE"/>
              </w:rPr>
              <w:t>Republic of Kosovo</w:t>
            </w:r>
          </w:p>
          <w:p w:rsidR="00A73F7E" w:rsidRPr="001C32D9" w:rsidRDefault="00A73F7E" w:rsidP="00A73F7E">
            <w:pPr>
              <w:jc w:val="center"/>
              <w:rPr>
                <w:rFonts w:ascii="Book Antiqua" w:hAnsi="Book Antiqua"/>
                <w:sz w:val="20"/>
                <w:lang w:val="sv-SE"/>
              </w:rPr>
            </w:pPr>
          </w:p>
        </w:tc>
      </w:tr>
      <w:tr w:rsidR="00A73F7E" w:rsidRPr="002F34E0" w:rsidTr="00A73F7E">
        <w:trPr>
          <w:trHeight w:val="357"/>
        </w:trPr>
        <w:tc>
          <w:tcPr>
            <w:tcW w:w="10221" w:type="dxa"/>
            <w:vAlign w:val="center"/>
          </w:tcPr>
          <w:p w:rsidR="00A73F7E" w:rsidRPr="001C32D9" w:rsidRDefault="00A73F7E" w:rsidP="00A73F7E">
            <w:pPr>
              <w:rPr>
                <w:sz w:val="14"/>
                <w:szCs w:val="14"/>
                <w:lang w:val="sv-SE"/>
              </w:rPr>
            </w:pPr>
          </w:p>
          <w:p w:rsidR="00A73F7E" w:rsidRPr="00A73F7E" w:rsidRDefault="00A73F7E" w:rsidP="00A73F7E">
            <w:pPr>
              <w:pStyle w:val="BodyText"/>
              <w:spacing w:line="264" w:lineRule="auto"/>
              <w:jc w:val="center"/>
              <w:rPr>
                <w:rFonts w:ascii="Book Antiqua" w:hAnsi="Book Antiqua"/>
                <w:sz w:val="22"/>
                <w:szCs w:val="22"/>
                <w:lang w:val="sq-AL"/>
              </w:rPr>
            </w:pPr>
            <w:r w:rsidRPr="00A73F7E">
              <w:rPr>
                <w:rFonts w:ascii="Book Antiqua" w:hAnsi="Book Antiqua"/>
                <w:sz w:val="22"/>
                <w:szCs w:val="22"/>
                <w:lang w:val="sq-AL"/>
              </w:rPr>
              <w:t xml:space="preserve">Emri i organizatës buxhetore në gjuhen </w:t>
            </w:r>
            <w:r>
              <w:rPr>
                <w:rFonts w:ascii="Book Antiqua" w:hAnsi="Book Antiqua"/>
                <w:sz w:val="22"/>
                <w:szCs w:val="22"/>
                <w:lang w:val="sq-AL"/>
              </w:rPr>
              <w:t>s</w:t>
            </w:r>
            <w:r w:rsidRPr="00A73F7E">
              <w:rPr>
                <w:rFonts w:ascii="Book Antiqua" w:hAnsi="Book Antiqua"/>
                <w:sz w:val="22"/>
                <w:szCs w:val="22"/>
                <w:lang w:val="sq-AL"/>
              </w:rPr>
              <w:t>hqipe</w:t>
            </w:r>
          </w:p>
          <w:p w:rsidR="00A73F7E" w:rsidRPr="00A73F7E" w:rsidRDefault="00A73F7E" w:rsidP="00A73F7E">
            <w:pPr>
              <w:spacing w:line="264" w:lineRule="auto"/>
              <w:jc w:val="center"/>
              <w:rPr>
                <w:rFonts w:ascii="Book Antiqua" w:hAnsi="Book Antiqua"/>
                <w:b/>
                <w:sz w:val="22"/>
                <w:szCs w:val="22"/>
                <w:lang w:val="sq-AL"/>
              </w:rPr>
            </w:pPr>
            <w:r w:rsidRPr="00A73F7E">
              <w:rPr>
                <w:rFonts w:ascii="Book Antiqua" w:hAnsi="Book Antiqua"/>
                <w:b/>
                <w:sz w:val="22"/>
                <w:szCs w:val="22"/>
                <w:lang w:val="sq-AL"/>
              </w:rPr>
              <w:t xml:space="preserve">Emri i organizatës buxhetore në gjuhen </w:t>
            </w:r>
            <w:r>
              <w:rPr>
                <w:rFonts w:ascii="Book Antiqua" w:hAnsi="Book Antiqua"/>
                <w:b/>
                <w:sz w:val="22"/>
                <w:szCs w:val="22"/>
                <w:lang w:val="sq-AL"/>
              </w:rPr>
              <w:t>s</w:t>
            </w:r>
            <w:r w:rsidRPr="00A73F7E">
              <w:rPr>
                <w:rFonts w:ascii="Book Antiqua" w:hAnsi="Book Antiqua"/>
                <w:b/>
                <w:sz w:val="22"/>
                <w:szCs w:val="22"/>
                <w:lang w:val="sq-AL"/>
              </w:rPr>
              <w:t>erbe</w:t>
            </w:r>
          </w:p>
          <w:p w:rsidR="00A73F7E" w:rsidRPr="002F34E0" w:rsidRDefault="00A73F7E" w:rsidP="00A73F7E">
            <w:pPr>
              <w:pStyle w:val="BodyText"/>
              <w:spacing w:line="264" w:lineRule="auto"/>
              <w:jc w:val="center"/>
              <w:rPr>
                <w:sz w:val="20"/>
                <w:szCs w:val="20"/>
                <w:lang w:val="sq-AL"/>
              </w:rPr>
            </w:pPr>
          </w:p>
        </w:tc>
      </w:tr>
      <w:bookmarkEnd w:id="0"/>
      <w:bookmarkEnd w:id="1"/>
      <w:bookmarkEnd w:id="2"/>
    </w:tbl>
    <w:p w:rsidR="00325D43" w:rsidRDefault="00325D43"/>
    <w:p w:rsidR="00325D43" w:rsidRDefault="00325D43"/>
    <w:p w:rsidR="00325D43" w:rsidRDefault="00325D43"/>
    <w:p w:rsidR="00325D43" w:rsidRDefault="00325D43"/>
    <w:p w:rsidR="002A1F9C" w:rsidRDefault="002A1F9C" w:rsidP="002B7446">
      <w:pPr>
        <w:pStyle w:val="Heading3"/>
        <w:rPr>
          <w:lang w:val="sq-AL"/>
        </w:rPr>
      </w:pPr>
    </w:p>
    <w:p w:rsidR="001A68B9" w:rsidRDefault="001A68B9" w:rsidP="001A68B9">
      <w:pPr>
        <w:pStyle w:val="Heading3"/>
        <w:rPr>
          <w:lang w:val="sq-AL"/>
        </w:rPr>
      </w:pPr>
    </w:p>
    <w:p w:rsidR="001A68B9" w:rsidRPr="002A1F9C" w:rsidRDefault="001A68B9" w:rsidP="001A68B9">
      <w:pPr>
        <w:rPr>
          <w:lang w:val="sq-AL"/>
        </w:rPr>
      </w:pPr>
    </w:p>
    <w:p w:rsidR="001A68B9" w:rsidRDefault="001A68B9" w:rsidP="001A68B9">
      <w:pPr>
        <w:jc w:val="center"/>
      </w:pPr>
    </w:p>
    <w:p w:rsidR="001A68B9" w:rsidRDefault="001A68B9" w:rsidP="001A68B9">
      <w:pPr>
        <w:jc w:val="center"/>
      </w:pPr>
    </w:p>
    <w:p w:rsidR="001A68B9" w:rsidRDefault="001A68B9" w:rsidP="001A68B9">
      <w:pPr>
        <w:jc w:val="center"/>
        <w:rPr>
          <w:b/>
          <w:bCs/>
          <w:lang w:val="pt-BR"/>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Default="001A68B9" w:rsidP="001A68B9">
      <w:pPr>
        <w:rPr>
          <w:lang w:val="sq-AL"/>
        </w:rPr>
      </w:pPr>
    </w:p>
    <w:p w:rsidR="001A68B9" w:rsidRPr="002A1F9C" w:rsidRDefault="001A68B9" w:rsidP="00880FA6">
      <w:pPr>
        <w:pStyle w:val="Heading3"/>
        <w:jc w:val="center"/>
        <w:rPr>
          <w:lang w:val="sq-AL"/>
        </w:rPr>
      </w:pPr>
    </w:p>
    <w:p w:rsidR="001A68B9" w:rsidRPr="00C30520" w:rsidRDefault="001A68B9" w:rsidP="00880FA6">
      <w:pPr>
        <w:spacing w:after="360"/>
        <w:jc w:val="center"/>
        <w:rPr>
          <w:b/>
          <w:color w:val="365F91"/>
          <w:sz w:val="36"/>
          <w:szCs w:val="32"/>
          <w:lang w:val="sq-AL"/>
        </w:rPr>
      </w:pPr>
      <w:r w:rsidRPr="00C30520">
        <w:rPr>
          <w:b/>
          <w:color w:val="365F91"/>
          <w:sz w:val="36"/>
          <w:szCs w:val="32"/>
          <w:lang w:val="sq-AL"/>
        </w:rPr>
        <w:t>Raporti Vjetor Financiar</w:t>
      </w:r>
    </w:p>
    <w:p w:rsidR="001A68B9" w:rsidRPr="00C30520" w:rsidRDefault="001A68B9" w:rsidP="00880FA6">
      <w:pPr>
        <w:jc w:val="center"/>
        <w:rPr>
          <w:color w:val="365F91"/>
          <w:sz w:val="28"/>
          <w:lang w:val="sq-AL"/>
        </w:rPr>
      </w:pPr>
      <w:r w:rsidRPr="00C30520">
        <w:rPr>
          <w:color w:val="365F91"/>
          <w:sz w:val="28"/>
          <w:lang w:val="sq-AL"/>
        </w:rPr>
        <w:t>Për vitin e përfunduar me 31 dhjetor 20</w:t>
      </w:r>
      <w:r w:rsidR="00E85233">
        <w:rPr>
          <w:color w:val="365F91"/>
          <w:sz w:val="28"/>
          <w:lang w:val="sq-AL"/>
        </w:rPr>
        <w:t>16</w:t>
      </w:r>
    </w:p>
    <w:p w:rsidR="001A68B9" w:rsidRDefault="001A68B9" w:rsidP="00880FA6">
      <w:pPr>
        <w:spacing w:after="360"/>
        <w:jc w:val="center"/>
        <w:rPr>
          <w:b/>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2B7446" w:rsidRDefault="001A68B9" w:rsidP="001A68B9">
      <w:pPr>
        <w:rPr>
          <w:sz w:val="32"/>
          <w:szCs w:val="32"/>
          <w:lang w:val="sq-AL"/>
        </w:rPr>
      </w:pPr>
    </w:p>
    <w:p w:rsidR="001A68B9" w:rsidRPr="00031D43" w:rsidRDefault="00935B06" w:rsidP="00031D43">
      <w:pPr>
        <w:tabs>
          <w:tab w:val="left" w:pos="1245"/>
        </w:tabs>
        <w:ind w:left="240"/>
        <w:rPr>
          <w:lang w:val="sq-AL"/>
        </w:rPr>
        <w:sectPr w:rsidR="001A68B9" w:rsidRPr="00031D43" w:rsidSect="00031D43">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pPr>
      <w:r>
        <w:rPr>
          <w:noProof/>
        </w:rPr>
        <w:lastRenderedPageBreak/>
        <mc:AlternateContent>
          <mc:Choice Requires="wps">
            <w:drawing>
              <wp:inline distT="0" distB="0" distL="0" distR="0">
                <wp:extent cx="6400800" cy="9563100"/>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6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B00922" w:rsidRPr="009620DD" w:rsidRDefault="00B00922" w:rsidP="001A68B9">
                            <w:pPr>
                              <w:rPr>
                                <w:rFonts w:ascii="Book Antiqua" w:hAnsi="Book Antiqua"/>
                                <w:b/>
                                <w:bCs/>
                                <w:sz w:val="22"/>
                                <w:szCs w:val="22"/>
                                <w:lang w:val="sq-AL"/>
                              </w:rPr>
                            </w:pPr>
                          </w:p>
                          <w:p w:rsidR="00B00922" w:rsidRDefault="00B00922" w:rsidP="001A68B9">
                            <w:pPr>
                              <w:rPr>
                                <w:rFonts w:ascii="Book Antiqua" w:hAnsi="Book Antiqua"/>
                                <w:bCs/>
                                <w:sz w:val="22"/>
                                <w:szCs w:val="22"/>
                                <w:lang w:val="sq-AL"/>
                              </w:rPr>
                            </w:pPr>
                          </w:p>
                          <w:p w:rsidR="00B00922" w:rsidRDefault="00B00922" w:rsidP="001A68B9">
                            <w:pPr>
                              <w:rPr>
                                <w:rFonts w:ascii="Book Antiqua" w:hAnsi="Book Antiqua"/>
                                <w:bCs/>
                                <w:sz w:val="22"/>
                                <w:szCs w:val="22"/>
                                <w:lang w:val="sq-AL"/>
                              </w:rPr>
                            </w:pPr>
                          </w:p>
                          <w:p w:rsidR="00B00922" w:rsidRPr="009620DD" w:rsidRDefault="00B0092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BA6F22">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B00922" w:rsidRPr="009620DD" w:rsidRDefault="00B00922" w:rsidP="001A68B9">
                            <w:pPr>
                              <w:rPr>
                                <w:rFonts w:ascii="Book Antiqua" w:hAnsi="Book Antiqua"/>
                                <w:bCs/>
                                <w:sz w:val="22"/>
                                <w:szCs w:val="22"/>
                                <w:lang w:val="sq-AL"/>
                              </w:rPr>
                            </w:pPr>
                          </w:p>
                          <w:p w:rsidR="00B00922" w:rsidRDefault="00B00922"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sidR="00BA6F22">
                              <w:rPr>
                                <w:rFonts w:ascii="Book Antiqua" w:hAnsi="Book Antiqua"/>
                                <w:bCs/>
                                <w:sz w:val="22"/>
                                <w:szCs w:val="22"/>
                                <w:lang w:val="sq-AL"/>
                              </w:rPr>
                              <w:t>Mimoza Kusari – Lila,</w:t>
                            </w:r>
                            <w:r>
                              <w:rPr>
                                <w:rFonts w:ascii="Book Antiqua" w:hAnsi="Book Antiqua"/>
                                <w:bCs/>
                                <w:sz w:val="22"/>
                                <w:szCs w:val="22"/>
                                <w:lang w:val="sq-AL"/>
                              </w:rPr>
                              <w:t xml:space="preserve">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B00922" w:rsidRDefault="00B00922" w:rsidP="001A68B9">
                            <w:pPr>
                              <w:rPr>
                                <w:rFonts w:ascii="Book Antiqua" w:hAnsi="Book Antiqua"/>
                                <w:b/>
                                <w:bCs/>
                                <w:sz w:val="22"/>
                                <w:szCs w:val="22"/>
                                <w:lang w:val="sq-AL"/>
                              </w:rPr>
                            </w:pPr>
                          </w:p>
                          <w:p w:rsidR="00B00922" w:rsidRPr="009620DD" w:rsidRDefault="00B00922" w:rsidP="001A68B9">
                            <w:pPr>
                              <w:rPr>
                                <w:rFonts w:ascii="Book Antiqua" w:hAnsi="Book Antiqua"/>
                                <w:b/>
                                <w:bCs/>
                                <w:sz w:val="22"/>
                                <w:szCs w:val="22"/>
                                <w:lang w:val="sq-AL"/>
                              </w:rPr>
                            </w:pPr>
                            <w:r>
                              <w:rPr>
                                <w:rFonts w:ascii="Book Antiqua" w:hAnsi="Book Antiqua"/>
                                <w:b/>
                                <w:bCs/>
                                <w:sz w:val="22"/>
                                <w:szCs w:val="22"/>
                                <w:lang w:val="sq-AL"/>
                              </w:rPr>
                              <w:t xml:space="preserve">                          </w:t>
                            </w:r>
                            <w:r w:rsidR="00BA6F22">
                              <w:rPr>
                                <w:rFonts w:ascii="Book Antiqua" w:hAnsi="Book Antiqua"/>
                                <w:b/>
                                <w:bCs/>
                                <w:sz w:val="22"/>
                                <w:szCs w:val="22"/>
                                <w:lang w:val="sq-AL"/>
                              </w:rPr>
                              <w:t>Teki Shala</w:t>
                            </w:r>
                            <w:r>
                              <w:rPr>
                                <w:rFonts w:ascii="Book Antiqua" w:hAnsi="Book Antiqua"/>
                                <w:b/>
                                <w:bCs/>
                                <w:sz w:val="22"/>
                                <w:szCs w:val="22"/>
                                <w:lang w:val="sq-AL"/>
                              </w:rPr>
                              <w:t>,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B00922" w:rsidRPr="009620DD" w:rsidRDefault="00B00922" w:rsidP="001A68B9">
                            <w:pPr>
                              <w:rPr>
                                <w:rFonts w:ascii="Book Antiqua" w:hAnsi="Book Antiqua"/>
                                <w:bCs/>
                                <w:sz w:val="22"/>
                                <w:szCs w:val="22"/>
                                <w:lang w:val="sq-AL"/>
                              </w:rPr>
                            </w:pPr>
                          </w:p>
                          <w:p w:rsidR="00B00922" w:rsidRPr="009620DD" w:rsidRDefault="00B0092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C74837">
                              <w:rPr>
                                <w:rFonts w:ascii="Book Antiqua" w:hAnsi="Book Antiqua" w:cs="TimesNewRomanPSMT"/>
                                <w:sz w:val="22"/>
                                <w:szCs w:val="22"/>
                                <w:lang w:val="sq-AL"/>
                              </w:rPr>
                              <w:t>16</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00B97E60">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B00922" w:rsidRPr="009620DD" w:rsidRDefault="00B00922" w:rsidP="001A68B9">
                            <w:pPr>
                              <w:jc w:val="both"/>
                              <w:rPr>
                                <w:rFonts w:ascii="Book Antiqua" w:hAnsi="Book Antiqua"/>
                                <w:bCs/>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E85233">
                              <w:rPr>
                                <w:rFonts w:ascii="Book Antiqua" w:hAnsi="Book Antiqua" w:cs="TimesNewRomanPSMT"/>
                                <w:sz w:val="22"/>
                                <w:szCs w:val="22"/>
                                <w:lang w:val="sq-AL"/>
                              </w:rPr>
                              <w:t>16.</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E85233">
                              <w:rPr>
                                <w:rFonts w:ascii="Book Antiqua" w:hAnsi="Book Antiqua" w:cs="TimesNewRomanPSMT"/>
                                <w:sz w:val="22"/>
                                <w:szCs w:val="22"/>
                                <w:lang w:val="sq-AL"/>
                              </w:rPr>
                              <w:t>16</w:t>
                            </w:r>
                            <w:r w:rsidRPr="000F3A1D">
                              <w:rPr>
                                <w:rFonts w:ascii="Book Antiqua" w:hAnsi="Book Antiqua" w:cs="TimesNewRomanPSMT"/>
                                <w:sz w:val="22"/>
                                <w:szCs w:val="22"/>
                                <w:lang w:val="sq-AL"/>
                              </w:rPr>
                              <w:t xml:space="preserv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Të gjitha </w:t>
                            </w:r>
                            <w:proofErr w:type="spellStart"/>
                            <w:r w:rsidRPr="000F3A1D">
                              <w:rPr>
                                <w:rFonts w:ascii="Book Antiqua" w:hAnsi="Book Antiqua" w:cs="TimesNewRomanPSMT"/>
                                <w:sz w:val="22"/>
                                <w:szCs w:val="22"/>
                                <w:lang w:val="sq-AL"/>
                              </w:rPr>
                              <w:t>huat</w:t>
                            </w:r>
                            <w:r>
                              <w:rPr>
                                <w:lang w:val="sq-AL"/>
                              </w:rPr>
                              <w:t>ë</w:t>
                            </w:r>
                            <w:proofErr w:type="spellEnd"/>
                            <w:r w:rsidRPr="000F3A1D">
                              <w:rPr>
                                <w:rFonts w:ascii="Book Antiqua" w:hAnsi="Book Antiqua" w:cs="TimesNewRomanPSMT"/>
                                <w:sz w:val="22"/>
                                <w:szCs w:val="22"/>
                                <w:lang w:val="sq-AL"/>
                              </w:rPr>
                              <w:t xml:space="preserve"> për palët e jashtme janë regjistruar dhe/ose janë shpalosur, sipas rrethanave.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 xml:space="preserve">Sipas mendimit tonë, pasqyrat financiare të </w:t>
                            </w:r>
                            <w:r w:rsidR="00B97E60" w:rsidRPr="009620DD">
                              <w:rPr>
                                <w:rFonts w:ascii="Book Antiqua" w:hAnsi="Book Antiqua" w:cs="TimesNewRomanPSMT"/>
                                <w:sz w:val="22"/>
                                <w:szCs w:val="22"/>
                                <w:lang w:val="sq-AL"/>
                              </w:rPr>
                              <w:t>konsoliduar</w:t>
                            </w:r>
                            <w:r w:rsidRPr="009620DD">
                              <w:rPr>
                                <w:rFonts w:ascii="Book Antiqua" w:hAnsi="Book Antiqua" w:cs="TimesNewRomanPSMT"/>
                                <w:sz w:val="22"/>
                                <w:szCs w:val="22"/>
                                <w:lang w:val="sq-AL"/>
                              </w:rPr>
                              <w:t xml:space="preserve"> që janë të bashkangjitura paraqesin një prezantim të vërtetë dhe të paanshëm të financave dhe transaksioneve financiare për vitin e përfunduar me 31 dhjetor 20</w:t>
                            </w:r>
                            <w:r w:rsidR="00E85233">
                              <w:rPr>
                                <w:rFonts w:ascii="Book Antiqua" w:hAnsi="Book Antiqua" w:cs="TimesNewRomanPSMT"/>
                                <w:sz w:val="22"/>
                                <w:szCs w:val="22"/>
                                <w:lang w:val="sq-AL"/>
                              </w:rPr>
                              <w:t xml:space="preserve">16 </w:t>
                            </w:r>
                            <w:r w:rsidRPr="009620DD">
                              <w:rPr>
                                <w:rFonts w:ascii="Book Antiqua" w:hAnsi="Book Antiqua" w:cs="TimesNewRomanPSMT"/>
                                <w:sz w:val="22"/>
                                <w:szCs w:val="22"/>
                                <w:lang w:val="sq-AL"/>
                              </w:rPr>
                              <w:t xml:space="preserve"> të </w:t>
                            </w:r>
                            <w:r w:rsidR="00E85233">
                              <w:rPr>
                                <w:rFonts w:ascii="Book Antiqua" w:hAnsi="Book Antiqua" w:cs="TimesNewRomanPSMT"/>
                                <w:sz w:val="22"/>
                                <w:szCs w:val="22"/>
                                <w:lang w:val="sq-AL"/>
                              </w:rPr>
                              <w:t>Komunës së Gjakovës</w:t>
                            </w:r>
                            <w:r w:rsidRPr="000F3A1D">
                              <w:rPr>
                                <w:rFonts w:ascii="Book Antiqua" w:hAnsi="Book Antiqua" w:cs="TimesNewRomanPSMT"/>
                                <w:sz w:val="22"/>
                                <w:szCs w:val="22"/>
                                <w:lang w:val="sq-AL"/>
                              </w:rPr>
                              <w:t>.</w:t>
                            </w:r>
                          </w:p>
                          <w:p w:rsidR="00B00922" w:rsidRPr="009620DD" w:rsidRDefault="00B00922" w:rsidP="001A68B9">
                            <w:pPr>
                              <w:rPr>
                                <w:rFonts w:ascii="Book Antiqua" w:hAnsi="Book Antiqua"/>
                                <w:b/>
                                <w:bCs/>
                                <w:sz w:val="22"/>
                                <w:szCs w:val="22"/>
                                <w:lang w:val="sq-AL"/>
                              </w:rPr>
                            </w:pPr>
                          </w:p>
                          <w:p w:rsidR="00B00922" w:rsidRPr="00F018EC" w:rsidRDefault="00B00922"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w:t>
                            </w:r>
                            <w:r w:rsidRPr="009620DD">
                              <w:rPr>
                                <w:rFonts w:ascii="Book Antiqua" w:hAnsi="Book Antiqua"/>
                                <w:b/>
                                <w:bCs/>
                                <w:sz w:val="22"/>
                                <w:szCs w:val="22"/>
                                <w:lang w:val="sq-AL"/>
                              </w:rPr>
                              <w:t>:</w:t>
                            </w:r>
                            <w:r>
                              <w:rPr>
                                <w:rFonts w:ascii="Book Antiqua" w:hAnsi="Book Antiqua"/>
                                <w:b/>
                                <w:bCs/>
                                <w:sz w:val="22"/>
                                <w:szCs w:val="22"/>
                                <w:lang w:val="sq-AL"/>
                              </w:rPr>
                              <w:t xml:space="preserve">  __ / __ / _____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__ / __ / _____</w:t>
                            </w:r>
                          </w:p>
                          <w:p w:rsidR="00B00922" w:rsidRPr="009620DD" w:rsidRDefault="00B00922" w:rsidP="001A68B9">
                            <w:pPr>
                              <w:rPr>
                                <w:rFonts w:ascii="Book Antiqua" w:hAnsi="Book Antiqua"/>
                                <w:b/>
                                <w:bCs/>
                                <w:sz w:val="22"/>
                                <w:szCs w:val="22"/>
                                <w:lang w:val="sq-AL"/>
                              </w:rPr>
                            </w:pPr>
                          </w:p>
                          <w:p w:rsidR="00B00922" w:rsidRDefault="00B00922"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B00922" w:rsidRPr="00E016FB" w:rsidRDefault="00B00922"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Pr="0046359B">
                              <w:rPr>
                                <w:rFonts w:ascii="Book Antiqua" w:hAnsi="Book Antiqua"/>
                                <w:b/>
                                <w:bCs/>
                                <w:i/>
                                <w:sz w:val="20"/>
                                <w:szCs w:val="22"/>
                                <w:lang w:val="sq-AL"/>
                              </w:rPr>
                              <w:t>(Nënshkrimi dhe vula)</w:t>
                            </w:r>
                          </w:p>
                          <w:p w:rsidR="00B00922" w:rsidRPr="009620DD" w:rsidRDefault="00B00922"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cs="TimesNewRomanPSMT"/>
                                <w:sz w:val="22"/>
                                <w:szCs w:val="22"/>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B00922" w:rsidRPr="009620DD" w:rsidRDefault="00B0092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B00922" w:rsidRPr="009620DD" w:rsidRDefault="00B0092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7in;height:7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jKtgIAAMM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" filled="f" stroked="f">
                <v:textbox>
                  <w:txbxContent>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 xml:space="preserve">Neni  11 </w:t>
                      </w:r>
                    </w:p>
                    <w:p w:rsidR="00B00922" w:rsidRPr="00805FC5" w:rsidRDefault="00B00922" w:rsidP="001A68B9">
                      <w:pPr>
                        <w:rPr>
                          <w:rFonts w:ascii="Book Antiqua" w:hAnsi="Book Antiqua"/>
                          <w:b/>
                          <w:bCs/>
                          <w:color w:val="365F91"/>
                          <w:lang w:val="sq-AL"/>
                        </w:rPr>
                      </w:pPr>
                      <w:r w:rsidRPr="00805FC5">
                        <w:rPr>
                          <w:rFonts w:ascii="Book Antiqua" w:hAnsi="Book Antiqua"/>
                          <w:b/>
                          <w:bCs/>
                          <w:color w:val="365F91"/>
                          <w:lang w:val="sq-AL"/>
                        </w:rPr>
                        <w:t>DEKLARATË PËR  PREZANTIMIN E PASQYRAVE FINANCIARE</w:t>
                      </w:r>
                    </w:p>
                    <w:p w:rsidR="00B00922" w:rsidRPr="009620DD" w:rsidRDefault="00B00922" w:rsidP="001A68B9">
                      <w:pPr>
                        <w:rPr>
                          <w:rFonts w:ascii="Book Antiqua" w:hAnsi="Book Antiqua"/>
                          <w:b/>
                          <w:bCs/>
                          <w:sz w:val="22"/>
                          <w:szCs w:val="22"/>
                          <w:lang w:val="sq-AL"/>
                        </w:rPr>
                      </w:pPr>
                    </w:p>
                    <w:p w:rsidR="00B00922" w:rsidRDefault="00B00922" w:rsidP="001A68B9">
                      <w:pPr>
                        <w:rPr>
                          <w:rFonts w:ascii="Book Antiqua" w:hAnsi="Book Antiqua"/>
                          <w:bCs/>
                          <w:sz w:val="22"/>
                          <w:szCs w:val="22"/>
                          <w:lang w:val="sq-AL"/>
                        </w:rPr>
                      </w:pPr>
                    </w:p>
                    <w:p w:rsidR="00B00922" w:rsidRDefault="00B00922" w:rsidP="001A68B9">
                      <w:pPr>
                        <w:rPr>
                          <w:rFonts w:ascii="Book Antiqua" w:hAnsi="Book Antiqua"/>
                          <w:bCs/>
                          <w:sz w:val="22"/>
                          <w:szCs w:val="22"/>
                          <w:lang w:val="sq-AL"/>
                        </w:rPr>
                      </w:pPr>
                    </w:p>
                    <w:p w:rsidR="00B00922" w:rsidRPr="009620DD" w:rsidRDefault="00B00922" w:rsidP="001A68B9">
                      <w:pPr>
                        <w:rPr>
                          <w:rFonts w:ascii="Book Antiqua" w:hAnsi="Book Antiqua"/>
                          <w:b/>
                          <w:bCs/>
                          <w:sz w:val="22"/>
                          <w:szCs w:val="22"/>
                          <w:lang w:val="sq-AL"/>
                        </w:rPr>
                      </w:pPr>
                      <w:r w:rsidRPr="009620DD">
                        <w:rPr>
                          <w:rFonts w:ascii="Book Antiqua" w:hAnsi="Book Antiqua"/>
                          <w:bCs/>
                          <w:sz w:val="22"/>
                          <w:szCs w:val="22"/>
                          <w:lang w:val="sq-AL"/>
                        </w:rPr>
                        <w:t xml:space="preserve">Për: </w:t>
                      </w:r>
                      <w:r w:rsidRPr="009620DD">
                        <w:rPr>
                          <w:rFonts w:ascii="Book Antiqua" w:hAnsi="Book Antiqua"/>
                          <w:bCs/>
                          <w:sz w:val="22"/>
                          <w:szCs w:val="22"/>
                          <w:lang w:val="sq-AL"/>
                        </w:rPr>
                        <w:tab/>
                      </w:r>
                      <w:r w:rsidRPr="009620DD">
                        <w:rPr>
                          <w:rFonts w:ascii="Book Antiqua" w:hAnsi="Book Antiqua"/>
                          <w:bCs/>
                          <w:sz w:val="22"/>
                          <w:szCs w:val="22"/>
                          <w:lang w:val="sq-AL"/>
                        </w:rPr>
                        <w:tab/>
                      </w:r>
                      <w:r w:rsidR="00BA6F22">
                        <w:rPr>
                          <w:rFonts w:ascii="Book Antiqua" w:hAnsi="Book Antiqua"/>
                          <w:b/>
                          <w:bCs/>
                          <w:sz w:val="22"/>
                          <w:szCs w:val="22"/>
                          <w:lang w:val="sq-AL"/>
                        </w:rPr>
                        <w:t>Fatmir Plakiqi,</w:t>
                      </w:r>
                      <w:r w:rsidRPr="009620DD">
                        <w:rPr>
                          <w:rFonts w:ascii="Book Antiqua" w:hAnsi="Book Antiqua"/>
                          <w:b/>
                          <w:bCs/>
                          <w:sz w:val="22"/>
                          <w:szCs w:val="22"/>
                          <w:lang w:val="sq-AL"/>
                        </w:rPr>
                        <w:t xml:space="preserve"> Drejtor i </w:t>
                      </w:r>
                      <w:r>
                        <w:rPr>
                          <w:rFonts w:ascii="Book Antiqua" w:hAnsi="Book Antiqua"/>
                          <w:b/>
                          <w:bCs/>
                          <w:sz w:val="22"/>
                          <w:szCs w:val="22"/>
                          <w:lang w:val="sq-AL"/>
                        </w:rPr>
                        <w:t xml:space="preserve">Përgjithshëm i </w:t>
                      </w:r>
                      <w:r w:rsidRPr="009620DD">
                        <w:rPr>
                          <w:rFonts w:ascii="Book Antiqua" w:hAnsi="Book Antiqua"/>
                          <w:b/>
                          <w:bCs/>
                          <w:sz w:val="22"/>
                          <w:szCs w:val="22"/>
                          <w:lang w:val="sq-AL"/>
                        </w:rPr>
                        <w:t>Thesarit</w:t>
                      </w:r>
                    </w:p>
                    <w:p w:rsidR="00B00922" w:rsidRPr="009620DD" w:rsidRDefault="00B00922" w:rsidP="001A68B9">
                      <w:pPr>
                        <w:rPr>
                          <w:rFonts w:ascii="Book Antiqua" w:hAnsi="Book Antiqua"/>
                          <w:bCs/>
                          <w:sz w:val="22"/>
                          <w:szCs w:val="22"/>
                          <w:lang w:val="sq-AL"/>
                        </w:rPr>
                      </w:pPr>
                    </w:p>
                    <w:p w:rsidR="00B00922" w:rsidRDefault="00B00922" w:rsidP="001A68B9">
                      <w:pPr>
                        <w:rPr>
                          <w:rFonts w:ascii="Book Antiqua" w:hAnsi="Book Antiqua"/>
                          <w:b/>
                          <w:bCs/>
                          <w:sz w:val="22"/>
                          <w:szCs w:val="22"/>
                          <w:lang w:val="sq-AL"/>
                        </w:rPr>
                      </w:pPr>
                      <w:r w:rsidRPr="009620DD">
                        <w:rPr>
                          <w:rFonts w:ascii="Book Antiqua" w:hAnsi="Book Antiqua"/>
                          <w:bCs/>
                          <w:sz w:val="22"/>
                          <w:szCs w:val="22"/>
                          <w:lang w:val="sq-AL"/>
                        </w:rPr>
                        <w:t xml:space="preserve"> Nga:</w:t>
                      </w:r>
                      <w:r w:rsidRPr="009620DD">
                        <w:rPr>
                          <w:rFonts w:ascii="Book Antiqua" w:hAnsi="Book Antiqua"/>
                          <w:bCs/>
                          <w:sz w:val="22"/>
                          <w:szCs w:val="22"/>
                          <w:lang w:val="sq-AL"/>
                        </w:rPr>
                        <w:tab/>
                      </w:r>
                      <w:r w:rsidRPr="009620DD">
                        <w:rPr>
                          <w:rFonts w:ascii="Book Antiqua" w:hAnsi="Book Antiqua"/>
                          <w:bCs/>
                          <w:sz w:val="22"/>
                          <w:szCs w:val="22"/>
                          <w:lang w:val="sq-AL"/>
                        </w:rPr>
                        <w:tab/>
                      </w:r>
                      <w:r w:rsidR="00BA6F22">
                        <w:rPr>
                          <w:rFonts w:ascii="Book Antiqua" w:hAnsi="Book Antiqua"/>
                          <w:bCs/>
                          <w:sz w:val="22"/>
                          <w:szCs w:val="22"/>
                          <w:lang w:val="sq-AL"/>
                        </w:rPr>
                        <w:t>Mimoza Kusari – Lila,</w:t>
                      </w:r>
                      <w:r>
                        <w:rPr>
                          <w:rFonts w:ascii="Book Antiqua" w:hAnsi="Book Antiqua"/>
                          <w:bCs/>
                          <w:sz w:val="22"/>
                          <w:szCs w:val="22"/>
                          <w:lang w:val="sq-AL"/>
                        </w:rPr>
                        <w:t xml:space="preserve"> </w:t>
                      </w:r>
                      <w:r>
                        <w:rPr>
                          <w:rFonts w:ascii="Book Antiqua" w:hAnsi="Book Antiqua"/>
                          <w:b/>
                          <w:bCs/>
                          <w:sz w:val="22"/>
                          <w:szCs w:val="22"/>
                          <w:lang w:val="sq-AL"/>
                        </w:rPr>
                        <w:t>Zyrtar</w:t>
                      </w:r>
                      <w:r w:rsidRPr="009620DD">
                        <w:rPr>
                          <w:rFonts w:ascii="Book Antiqua" w:hAnsi="Book Antiqua"/>
                          <w:b/>
                          <w:bCs/>
                          <w:sz w:val="22"/>
                          <w:szCs w:val="22"/>
                          <w:lang w:val="sq-AL"/>
                        </w:rPr>
                        <w:t xml:space="preserve"> Kryesor Administrativ </w:t>
                      </w:r>
                    </w:p>
                    <w:p w:rsidR="00B00922" w:rsidRDefault="00B00922" w:rsidP="001A68B9">
                      <w:pPr>
                        <w:rPr>
                          <w:rFonts w:ascii="Book Antiqua" w:hAnsi="Book Antiqua"/>
                          <w:b/>
                          <w:bCs/>
                          <w:sz w:val="22"/>
                          <w:szCs w:val="22"/>
                          <w:lang w:val="sq-AL"/>
                        </w:rPr>
                      </w:pPr>
                    </w:p>
                    <w:p w:rsidR="00B00922" w:rsidRPr="009620DD" w:rsidRDefault="00B00922" w:rsidP="001A68B9">
                      <w:pPr>
                        <w:rPr>
                          <w:rFonts w:ascii="Book Antiqua" w:hAnsi="Book Antiqua"/>
                          <w:b/>
                          <w:bCs/>
                          <w:sz w:val="22"/>
                          <w:szCs w:val="22"/>
                          <w:lang w:val="sq-AL"/>
                        </w:rPr>
                      </w:pPr>
                      <w:r>
                        <w:rPr>
                          <w:rFonts w:ascii="Book Antiqua" w:hAnsi="Book Antiqua"/>
                          <w:b/>
                          <w:bCs/>
                          <w:sz w:val="22"/>
                          <w:szCs w:val="22"/>
                          <w:lang w:val="sq-AL"/>
                        </w:rPr>
                        <w:t xml:space="preserve">                          </w:t>
                      </w:r>
                      <w:r w:rsidR="00BA6F22">
                        <w:rPr>
                          <w:rFonts w:ascii="Book Antiqua" w:hAnsi="Book Antiqua"/>
                          <w:b/>
                          <w:bCs/>
                          <w:sz w:val="22"/>
                          <w:szCs w:val="22"/>
                          <w:lang w:val="sq-AL"/>
                        </w:rPr>
                        <w:t>Teki Shala</w:t>
                      </w:r>
                      <w:r>
                        <w:rPr>
                          <w:rFonts w:ascii="Book Antiqua" w:hAnsi="Book Antiqua"/>
                          <w:b/>
                          <w:bCs/>
                          <w:sz w:val="22"/>
                          <w:szCs w:val="22"/>
                          <w:lang w:val="sq-AL"/>
                        </w:rPr>
                        <w:t>, Zyrtar</w:t>
                      </w:r>
                      <w:r w:rsidRPr="009620DD">
                        <w:rPr>
                          <w:rFonts w:ascii="Book Antiqua" w:hAnsi="Book Antiqua"/>
                          <w:b/>
                          <w:bCs/>
                          <w:sz w:val="22"/>
                          <w:szCs w:val="22"/>
                          <w:lang w:val="sq-AL"/>
                        </w:rPr>
                        <w:t xml:space="preserve"> Kryesor Financiar</w:t>
                      </w:r>
                      <w:r w:rsidRPr="009620DD">
                        <w:rPr>
                          <w:rFonts w:ascii="Book Antiqua" w:hAnsi="Book Antiqua"/>
                          <w:b/>
                          <w:bCs/>
                          <w:sz w:val="22"/>
                          <w:szCs w:val="22"/>
                          <w:lang w:val="sq-AL"/>
                        </w:rPr>
                        <w:tab/>
                      </w:r>
                    </w:p>
                    <w:p w:rsidR="00B00922" w:rsidRPr="009620DD" w:rsidRDefault="00B00922" w:rsidP="001A68B9">
                      <w:pPr>
                        <w:rPr>
                          <w:rFonts w:ascii="Book Antiqua" w:hAnsi="Book Antiqua"/>
                          <w:bCs/>
                          <w:sz w:val="22"/>
                          <w:szCs w:val="22"/>
                          <w:lang w:val="sq-AL"/>
                        </w:rPr>
                      </w:pPr>
                    </w:p>
                    <w:p w:rsidR="00B00922" w:rsidRPr="009620DD" w:rsidRDefault="00B0092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Sipas mendimit tonë, pasqyrat financiare të cilat janë të bashkangjitura, përfshirë  shënimet  për vitin</w:t>
                      </w:r>
                      <w:r>
                        <w:rPr>
                          <w:rFonts w:ascii="Book Antiqua" w:hAnsi="Book Antiqua" w:cs="TimesNewRomanPSMT"/>
                          <w:sz w:val="22"/>
                          <w:szCs w:val="22"/>
                          <w:lang w:val="sq-AL"/>
                        </w:rPr>
                        <w:t xml:space="preserve"> e përfunduar me 31 dhjetor 20</w:t>
                      </w:r>
                      <w:r w:rsidR="00C74837">
                        <w:rPr>
                          <w:rFonts w:ascii="Book Antiqua" w:hAnsi="Book Antiqua" w:cs="TimesNewRomanPSMT"/>
                          <w:sz w:val="22"/>
                          <w:szCs w:val="22"/>
                          <w:lang w:val="sq-AL"/>
                        </w:rPr>
                        <w:t>16</w:t>
                      </w:r>
                      <w:r w:rsidRPr="009620DD">
                        <w:rPr>
                          <w:rFonts w:ascii="Book Antiqua" w:hAnsi="Book Antiqua" w:cs="TimesNewRomanPSMT"/>
                          <w:sz w:val="22"/>
                          <w:szCs w:val="22"/>
                          <w:lang w:val="sq-AL"/>
                        </w:rPr>
                        <w:t xml:space="preserve"> janë përgatitur sipas Standardeve Ndërkombëtare të Kontabilitetit të Sektorit Publik “Raportimi Financiar sipas Kontabilitetit të bazuar në para të gatshme”, i përmbushin të gjitha obligimet raportuese që dalin nga</w:t>
                      </w:r>
                      <w:r w:rsidR="00B97E60">
                        <w:rPr>
                          <w:rFonts w:ascii="Book Antiqua" w:hAnsi="Book Antiqua" w:cs="TimesNewRomanPSMT"/>
                          <w:sz w:val="22"/>
                          <w:szCs w:val="22"/>
                          <w:lang w:val="sq-AL"/>
                        </w:rPr>
                        <w:t xml:space="preserve"> </w:t>
                      </w:r>
                      <w:r w:rsidRPr="00D803F3">
                        <w:rPr>
                          <w:color w:val="000000" w:themeColor="text1"/>
                          <w:lang w:val="sq-AL"/>
                        </w:rPr>
                        <w:t>Ligji Nr. 03/L-048 për Menaxhimin e Financave Publike dhe Përgjegjësitë, të plotësuar dhe ndryshuar me Ligjin nr</w:t>
                      </w:r>
                      <w:r>
                        <w:rPr>
                          <w:color w:val="000000" w:themeColor="text1"/>
                          <w:lang w:val="sq-AL"/>
                        </w:rPr>
                        <w:t>. 03/L-221, Ligjin nr. 04/L-116,</w:t>
                      </w:r>
                      <w:r w:rsidRPr="00D803F3">
                        <w:rPr>
                          <w:color w:val="000000" w:themeColor="text1"/>
                          <w:lang w:val="sq-AL"/>
                        </w:rPr>
                        <w:t>Ligjin nr. 04/L-194</w:t>
                      </w:r>
                      <w:r>
                        <w:rPr>
                          <w:color w:val="000000" w:themeColor="text1"/>
                          <w:lang w:val="sq-AL"/>
                        </w:rPr>
                        <w:t>,</w:t>
                      </w:r>
                      <w:r w:rsidRPr="00D803F3">
                        <w:rPr>
                          <w:color w:val="000000" w:themeColor="text1"/>
                          <w:lang w:val="sq-AL"/>
                        </w:rPr>
                        <w:t>Ligjin nr. 0</w:t>
                      </w:r>
                      <w:r>
                        <w:rPr>
                          <w:color w:val="000000" w:themeColor="text1"/>
                          <w:lang w:val="sq-AL"/>
                        </w:rPr>
                        <w:t>5/L-063</w:t>
                      </w:r>
                      <w:r>
                        <w:rPr>
                          <w:rFonts w:ascii="Book Antiqua" w:hAnsi="Book Antiqua" w:cs="TimesNewRomanPSMT"/>
                          <w:sz w:val="22"/>
                          <w:szCs w:val="22"/>
                          <w:lang w:val="sq-AL"/>
                        </w:rPr>
                        <w:t xml:space="preserve">dhe </w:t>
                      </w:r>
                      <w:r>
                        <w:rPr>
                          <w:color w:val="000000" w:themeColor="text1"/>
                          <w:lang w:val="sq-AL"/>
                        </w:rPr>
                        <w:t>Ligjin nr. 05/</w:t>
                      </w:r>
                      <w:r w:rsidRPr="00D803F3">
                        <w:rPr>
                          <w:color w:val="000000" w:themeColor="text1"/>
                          <w:lang w:val="sq-AL"/>
                        </w:rPr>
                        <w:t>L-</w:t>
                      </w:r>
                      <w:r>
                        <w:rPr>
                          <w:color w:val="000000" w:themeColor="text1"/>
                          <w:lang w:val="sq-AL"/>
                        </w:rPr>
                        <w:t>007</w:t>
                      </w:r>
                      <w:r w:rsidRPr="00D803F3">
                        <w:rPr>
                          <w:rFonts w:ascii="Book Antiqua" w:hAnsi="Book Antiqua" w:cs="TimesNewRomanPSMT"/>
                          <w:sz w:val="22"/>
                          <w:szCs w:val="22"/>
                          <w:lang w:val="sq-AL"/>
                        </w:rPr>
                        <w:t xml:space="preserve"> dhe janë të bazuara në shënimet financiare të mbajtura në mënyrë të duhur.</w:t>
                      </w:r>
                    </w:p>
                    <w:p w:rsidR="00B00922" w:rsidRPr="009620DD" w:rsidRDefault="00B00922" w:rsidP="001A68B9">
                      <w:pPr>
                        <w:jc w:val="both"/>
                        <w:rPr>
                          <w:rFonts w:ascii="Book Antiqua" w:hAnsi="Book Antiqua"/>
                          <w:bCs/>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Kjo deklaratë jepet  në lidhje me prezantimin  e pasqyrave financiare të Buxhetit të Përgjithshëm të Kosovës  të organizatës buxhetore për vitin</w:t>
                      </w:r>
                      <w:r>
                        <w:rPr>
                          <w:rFonts w:ascii="Book Antiqua" w:hAnsi="Book Antiqua" w:cs="TimesNewRomanPSMT"/>
                          <w:sz w:val="22"/>
                          <w:szCs w:val="22"/>
                          <w:lang w:val="sq-AL"/>
                        </w:rPr>
                        <w:t xml:space="preserve"> që përfundon më 31 dhjetor 20</w:t>
                      </w:r>
                      <w:r w:rsidR="00E85233">
                        <w:rPr>
                          <w:rFonts w:ascii="Book Antiqua" w:hAnsi="Book Antiqua" w:cs="TimesNewRomanPSMT"/>
                          <w:sz w:val="22"/>
                          <w:szCs w:val="22"/>
                          <w:lang w:val="sq-AL"/>
                        </w:rPr>
                        <w:t>16.</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Ne konfirmojmë, për sa kemi njohuri dhe besim, që: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e dhëna dhe të prezantuara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lidhur me identifikimin e fondeve dhe shpenzimin e tyre  të lidhura me Buxhetin e konsoliduar të Kosovës  janë të plota dhe të sakta.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Informatat në lidhje me grumbullimin e të hyrave janë të sakta.</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llogari bankare të B</w:t>
                      </w:r>
                      <w:r>
                        <w:rPr>
                          <w:rFonts w:ascii="Book Antiqua" w:hAnsi="Book Antiqua" w:cs="TimesNewRomanPSMT"/>
                          <w:sz w:val="22"/>
                          <w:szCs w:val="22"/>
                          <w:lang w:val="sq-AL"/>
                        </w:rPr>
                        <w:t xml:space="preserve">uxhetit të </w:t>
                      </w:r>
                      <w:r w:rsidRPr="000F3A1D">
                        <w:rPr>
                          <w:rFonts w:ascii="Book Antiqua" w:hAnsi="Book Antiqua" w:cs="TimesNewRomanPSMT"/>
                          <w:sz w:val="22"/>
                          <w:szCs w:val="22"/>
                          <w:lang w:val="sq-AL"/>
                        </w:rPr>
                        <w:t>R</w:t>
                      </w:r>
                      <w:r>
                        <w:rPr>
                          <w:rFonts w:ascii="Book Antiqua" w:hAnsi="Book Antiqua" w:cs="TimesNewRomanPSMT"/>
                          <w:sz w:val="22"/>
                          <w:szCs w:val="22"/>
                          <w:lang w:val="sq-AL"/>
                        </w:rPr>
                        <w:t>epublik</w:t>
                      </w:r>
                      <w:r>
                        <w:rPr>
                          <w:lang w:val="sq-AL"/>
                        </w:rPr>
                        <w:t xml:space="preserve">ës së </w:t>
                      </w:r>
                      <w:r w:rsidRPr="000F3A1D">
                        <w:rPr>
                          <w:rFonts w:ascii="Book Antiqua" w:hAnsi="Book Antiqua" w:cs="TimesNewRomanPSMT"/>
                          <w:sz w:val="22"/>
                          <w:szCs w:val="22"/>
                          <w:lang w:val="sq-AL"/>
                        </w:rPr>
                        <w:t>K</w:t>
                      </w:r>
                      <w:r>
                        <w:rPr>
                          <w:rFonts w:ascii="Book Antiqua" w:hAnsi="Book Antiqua" w:cs="TimesNewRomanPSMT"/>
                          <w:sz w:val="22"/>
                          <w:szCs w:val="22"/>
                          <w:lang w:val="sq-AL"/>
                        </w:rPr>
                        <w:t>osov</w:t>
                      </w:r>
                      <w:r w:rsidRPr="000F3A1D">
                        <w:rPr>
                          <w:rFonts w:ascii="Book Antiqua" w:hAnsi="Book Antiqua" w:cs="TimesNewRomanPSMT"/>
                          <w:sz w:val="22"/>
                          <w:szCs w:val="22"/>
                          <w:lang w:val="sq-AL"/>
                        </w:rPr>
                        <w:t>ë</w:t>
                      </w:r>
                      <w:r>
                        <w:rPr>
                          <w:rFonts w:ascii="Book Antiqua" w:hAnsi="Book Antiqua" w:cs="TimesNewRomanPSMT"/>
                          <w:sz w:val="22"/>
                          <w:szCs w:val="22"/>
                          <w:lang w:val="sq-AL"/>
                        </w:rPr>
                        <w:t>s</w:t>
                      </w:r>
                      <w:r w:rsidRPr="000F3A1D">
                        <w:rPr>
                          <w:rFonts w:ascii="Book Antiqua" w:hAnsi="Book Antiqua" w:cs="TimesNewRomanPSMT"/>
                          <w:sz w:val="22"/>
                          <w:szCs w:val="22"/>
                          <w:lang w:val="sq-AL"/>
                        </w:rPr>
                        <w:t xml:space="preserve"> përveç llogarive bankare të specifikuara në pasqyrat financiar</w:t>
                      </w:r>
                      <w:r>
                        <w:rPr>
                          <w:rFonts w:ascii="Book Antiqua" w:hAnsi="Book Antiqua" w:cs="TimesNewRomanPSMT"/>
                          <w:sz w:val="22"/>
                          <w:szCs w:val="22"/>
                          <w:lang w:val="sq-AL"/>
                        </w:rPr>
                        <w:t>e</w:t>
                      </w:r>
                      <w:r w:rsidRPr="000F3A1D">
                        <w:rPr>
                          <w:rFonts w:ascii="Book Antiqua" w:hAnsi="Book Antiqua" w:cs="TimesNewRomanPSMT"/>
                          <w:sz w:val="22"/>
                          <w:szCs w:val="22"/>
                          <w:lang w:val="sq-AL"/>
                        </w:rPr>
                        <w:t xml:space="preserve"> dhe ky specifikim është i plotë dhe i saktë si në datën 31 dhjetor 20</w:t>
                      </w:r>
                      <w:r w:rsidR="00E85233">
                        <w:rPr>
                          <w:rFonts w:ascii="Book Antiqua" w:hAnsi="Book Antiqua" w:cs="TimesNewRomanPSMT"/>
                          <w:sz w:val="22"/>
                          <w:szCs w:val="22"/>
                          <w:lang w:val="sq-AL"/>
                        </w:rPr>
                        <w:t>16</w:t>
                      </w:r>
                      <w:r w:rsidRPr="000F3A1D">
                        <w:rPr>
                          <w:rFonts w:ascii="Book Antiqua" w:hAnsi="Book Antiqua" w:cs="TimesNewRomanPSMT"/>
                          <w:sz w:val="22"/>
                          <w:szCs w:val="22"/>
                          <w:lang w:val="sq-AL"/>
                        </w:rPr>
                        <w:t xml:space="preserv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pasur shkelje të kërkesave të autoriteteve </w:t>
                      </w:r>
                      <w:r>
                        <w:rPr>
                          <w:rFonts w:ascii="Book Antiqua" w:hAnsi="Book Antiqua" w:cs="TimesNewRomanPSMT"/>
                          <w:sz w:val="22"/>
                          <w:szCs w:val="22"/>
                          <w:lang w:val="sq-AL"/>
                        </w:rPr>
                        <w:t>rregullat</w:t>
                      </w:r>
                      <w:r w:rsidRPr="000F3A1D">
                        <w:rPr>
                          <w:rFonts w:ascii="Book Antiqua" w:hAnsi="Book Antiqua" w:cs="TimesNewRomanPSMT"/>
                          <w:sz w:val="22"/>
                          <w:szCs w:val="22"/>
                          <w:lang w:val="sq-AL"/>
                        </w:rPr>
                        <w:t xml:space="preserve">ive të cilat kanë mundur të kenë efekt material në pasqyrat financiare, në rast se do të shkeleshin.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Nuk ka ndonjë ankesë (ligjore) në proces e cila mund të ketë efekt material në pasqyrat financiare.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Të gjitha detyrimet, si ato aktuale ashtu edhe kontingjente, dhe të gjitha garancitë që u kemi dhënë palëve të treta janë regjistruar dhe/ose shpalosur në mënyrën e duhur.</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Të gjitha </w:t>
                      </w:r>
                      <w:proofErr w:type="spellStart"/>
                      <w:r w:rsidRPr="000F3A1D">
                        <w:rPr>
                          <w:rFonts w:ascii="Book Antiqua" w:hAnsi="Book Antiqua" w:cs="TimesNewRomanPSMT"/>
                          <w:sz w:val="22"/>
                          <w:szCs w:val="22"/>
                          <w:lang w:val="sq-AL"/>
                        </w:rPr>
                        <w:t>huat</w:t>
                      </w:r>
                      <w:r>
                        <w:rPr>
                          <w:lang w:val="sq-AL"/>
                        </w:rPr>
                        <w:t>ë</w:t>
                      </w:r>
                      <w:proofErr w:type="spellEnd"/>
                      <w:r w:rsidRPr="000F3A1D">
                        <w:rPr>
                          <w:rFonts w:ascii="Book Antiqua" w:hAnsi="Book Antiqua" w:cs="TimesNewRomanPSMT"/>
                          <w:sz w:val="22"/>
                          <w:szCs w:val="22"/>
                          <w:lang w:val="sq-AL"/>
                        </w:rPr>
                        <w:t xml:space="preserve"> për palët e jashtme janë regjistruar dhe/ose janë shpalosur, sipas rrethanave. </w:t>
                      </w: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Nuk ka pasur asnjë transaksion pas p</w:t>
                      </w:r>
                      <w:bookmarkStart w:id="4" w:name="_GoBack"/>
                      <w:bookmarkEnd w:id="4"/>
                      <w:r w:rsidRPr="000F3A1D">
                        <w:rPr>
                          <w:rFonts w:ascii="Book Antiqua" w:hAnsi="Book Antiqua" w:cs="TimesNewRomanPSMT"/>
                          <w:sz w:val="22"/>
                          <w:szCs w:val="22"/>
                          <w:lang w:val="sq-AL"/>
                        </w:rPr>
                        <w:t xml:space="preserve">ërfundimit të periudhës i cili do të kërkonte korrigjim ose shpalosje në pasqyrat financiare apo në shënimet e tyre.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0F3A1D">
                        <w:rPr>
                          <w:rFonts w:ascii="Book Antiqua" w:hAnsi="Book Antiqua" w:cs="TimesNewRomanPSMT"/>
                          <w:sz w:val="22"/>
                          <w:szCs w:val="22"/>
                          <w:lang w:val="sq-AL"/>
                        </w:rPr>
                        <w:t xml:space="preserve">Komunat duhet të dërgojnë raportet te komisioni për buxhet dhe financa të Asamblesë Komunale. </w:t>
                      </w:r>
                    </w:p>
                    <w:p w:rsidR="00B00922" w:rsidRPr="000F3A1D" w:rsidRDefault="00B00922" w:rsidP="001A68B9">
                      <w:pPr>
                        <w:jc w:val="both"/>
                        <w:rPr>
                          <w:rFonts w:ascii="Book Antiqua" w:hAnsi="Book Antiqua" w:cs="TimesNewRomanPSMT"/>
                          <w:sz w:val="22"/>
                          <w:szCs w:val="22"/>
                          <w:lang w:val="sq-AL"/>
                        </w:rPr>
                      </w:pPr>
                    </w:p>
                    <w:p w:rsidR="00B00922" w:rsidRPr="000F3A1D" w:rsidRDefault="00B00922" w:rsidP="001A68B9">
                      <w:pPr>
                        <w:jc w:val="both"/>
                        <w:rPr>
                          <w:rFonts w:ascii="Book Antiqua" w:hAnsi="Book Antiqua" w:cs="TimesNewRomanPSMT"/>
                          <w:sz w:val="22"/>
                          <w:szCs w:val="22"/>
                          <w:lang w:val="sq-AL"/>
                        </w:rPr>
                      </w:pPr>
                      <w:r w:rsidRPr="009620DD">
                        <w:rPr>
                          <w:rFonts w:ascii="Book Antiqua" w:hAnsi="Book Antiqua" w:cs="TimesNewRomanPSMT"/>
                          <w:sz w:val="22"/>
                          <w:szCs w:val="22"/>
                          <w:lang w:val="sq-AL"/>
                        </w:rPr>
                        <w:t xml:space="preserve">Sipas mendimit tonë, pasqyrat financiare të </w:t>
                      </w:r>
                      <w:r w:rsidR="00B97E60" w:rsidRPr="009620DD">
                        <w:rPr>
                          <w:rFonts w:ascii="Book Antiqua" w:hAnsi="Book Antiqua" w:cs="TimesNewRomanPSMT"/>
                          <w:sz w:val="22"/>
                          <w:szCs w:val="22"/>
                          <w:lang w:val="sq-AL"/>
                        </w:rPr>
                        <w:t>konsoliduar</w:t>
                      </w:r>
                      <w:r w:rsidRPr="009620DD">
                        <w:rPr>
                          <w:rFonts w:ascii="Book Antiqua" w:hAnsi="Book Antiqua" w:cs="TimesNewRomanPSMT"/>
                          <w:sz w:val="22"/>
                          <w:szCs w:val="22"/>
                          <w:lang w:val="sq-AL"/>
                        </w:rPr>
                        <w:t xml:space="preserve"> që janë të bashkangjitura paraqesin një prezantim të vërtetë dhe të paanshëm të financave dhe transaksioneve financiare për vitin e përfunduar me 31 dhjetor 20</w:t>
                      </w:r>
                      <w:r w:rsidR="00E85233">
                        <w:rPr>
                          <w:rFonts w:ascii="Book Antiqua" w:hAnsi="Book Antiqua" w:cs="TimesNewRomanPSMT"/>
                          <w:sz w:val="22"/>
                          <w:szCs w:val="22"/>
                          <w:lang w:val="sq-AL"/>
                        </w:rPr>
                        <w:t xml:space="preserve">16 </w:t>
                      </w:r>
                      <w:r w:rsidRPr="009620DD">
                        <w:rPr>
                          <w:rFonts w:ascii="Book Antiqua" w:hAnsi="Book Antiqua" w:cs="TimesNewRomanPSMT"/>
                          <w:sz w:val="22"/>
                          <w:szCs w:val="22"/>
                          <w:lang w:val="sq-AL"/>
                        </w:rPr>
                        <w:t xml:space="preserve"> të </w:t>
                      </w:r>
                      <w:r w:rsidR="00E85233">
                        <w:rPr>
                          <w:rFonts w:ascii="Book Antiqua" w:hAnsi="Book Antiqua" w:cs="TimesNewRomanPSMT"/>
                          <w:sz w:val="22"/>
                          <w:szCs w:val="22"/>
                          <w:lang w:val="sq-AL"/>
                        </w:rPr>
                        <w:t>Komunës së Gjakovës</w:t>
                      </w:r>
                      <w:r w:rsidRPr="000F3A1D">
                        <w:rPr>
                          <w:rFonts w:ascii="Book Antiqua" w:hAnsi="Book Antiqua" w:cs="TimesNewRomanPSMT"/>
                          <w:sz w:val="22"/>
                          <w:szCs w:val="22"/>
                          <w:lang w:val="sq-AL"/>
                        </w:rPr>
                        <w:t>.</w:t>
                      </w:r>
                    </w:p>
                    <w:p w:rsidR="00B00922" w:rsidRPr="009620DD" w:rsidRDefault="00B00922" w:rsidP="001A68B9">
                      <w:pPr>
                        <w:rPr>
                          <w:rFonts w:ascii="Book Antiqua" w:hAnsi="Book Antiqua"/>
                          <w:b/>
                          <w:bCs/>
                          <w:sz w:val="22"/>
                          <w:szCs w:val="22"/>
                          <w:lang w:val="sq-AL"/>
                        </w:rPr>
                      </w:pPr>
                    </w:p>
                    <w:p w:rsidR="00B00922" w:rsidRPr="00F018EC" w:rsidRDefault="00B00922" w:rsidP="00CD7DB1">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ë</w:t>
                      </w:r>
                      <w:r w:rsidRPr="009620DD">
                        <w:rPr>
                          <w:rFonts w:ascii="Book Antiqua" w:hAnsi="Book Antiqua"/>
                          <w:b/>
                          <w:bCs/>
                          <w:sz w:val="22"/>
                          <w:szCs w:val="22"/>
                          <w:lang w:val="sq-AL"/>
                        </w:rPr>
                        <w:t>:</w:t>
                      </w:r>
                      <w:r>
                        <w:rPr>
                          <w:rFonts w:ascii="Book Antiqua" w:hAnsi="Book Antiqua"/>
                          <w:b/>
                          <w:bCs/>
                          <w:sz w:val="22"/>
                          <w:szCs w:val="22"/>
                          <w:lang w:val="sq-AL"/>
                        </w:rPr>
                        <w:t xml:space="preserve">  __ / __ / _____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F018EC">
                        <w:rPr>
                          <w:rFonts w:ascii="Book Antiqua" w:hAnsi="Book Antiqua"/>
                          <w:b/>
                          <w:bCs/>
                          <w:sz w:val="22"/>
                          <w:szCs w:val="22"/>
                          <w:lang w:val="it-IT"/>
                        </w:rPr>
                        <w:t>Dat</w:t>
                      </w:r>
                      <w:r>
                        <w:rPr>
                          <w:rFonts w:ascii="Book Antiqua" w:hAnsi="Book Antiqua"/>
                          <w:b/>
                          <w:bCs/>
                          <w:sz w:val="22"/>
                          <w:szCs w:val="22"/>
                          <w:lang w:val="it-IT"/>
                        </w:rPr>
                        <w:t>ë</w:t>
                      </w:r>
                      <w:r w:rsidRPr="00F018EC">
                        <w:rPr>
                          <w:rFonts w:ascii="Book Antiqua" w:hAnsi="Book Antiqua"/>
                          <w:b/>
                          <w:bCs/>
                          <w:sz w:val="22"/>
                          <w:szCs w:val="22"/>
                          <w:lang w:val="it-IT"/>
                        </w:rPr>
                        <w:t>:</w:t>
                      </w:r>
                      <w:r>
                        <w:rPr>
                          <w:rFonts w:ascii="Book Antiqua" w:hAnsi="Book Antiqua"/>
                          <w:b/>
                          <w:bCs/>
                          <w:sz w:val="22"/>
                          <w:szCs w:val="22"/>
                          <w:lang w:val="sq-AL"/>
                        </w:rPr>
                        <w:t xml:space="preserve"> __ / __ / _____</w:t>
                      </w:r>
                    </w:p>
                    <w:p w:rsidR="00B00922" w:rsidRPr="009620DD" w:rsidRDefault="00B00922" w:rsidP="001A68B9">
                      <w:pPr>
                        <w:rPr>
                          <w:rFonts w:ascii="Book Antiqua" w:hAnsi="Book Antiqua"/>
                          <w:b/>
                          <w:bCs/>
                          <w:sz w:val="22"/>
                          <w:szCs w:val="22"/>
                          <w:lang w:val="sq-AL"/>
                        </w:rPr>
                      </w:pPr>
                    </w:p>
                    <w:p w:rsidR="00B00922" w:rsidRDefault="00B00922" w:rsidP="001A68B9">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r>
                      <w:r w:rsidRPr="009620DD">
                        <w:rPr>
                          <w:rFonts w:ascii="Book Antiqua" w:hAnsi="Book Antiqua"/>
                          <w:b/>
                          <w:bCs/>
                          <w:sz w:val="22"/>
                          <w:szCs w:val="22"/>
                          <w:lang w:val="sq-AL"/>
                        </w:rPr>
                        <w:t>________________</w:t>
                      </w:r>
                      <w:r>
                        <w:rPr>
                          <w:rFonts w:ascii="Book Antiqua" w:hAnsi="Book Antiqua"/>
                          <w:b/>
                          <w:bCs/>
                          <w:sz w:val="22"/>
                          <w:szCs w:val="22"/>
                          <w:lang w:val="sq-AL"/>
                        </w:rPr>
                        <w:t>_</w:t>
                      </w:r>
                    </w:p>
                    <w:p w:rsidR="00B00922" w:rsidRPr="00E016FB" w:rsidRDefault="00B00922" w:rsidP="001A68B9">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Pr>
                          <w:rFonts w:ascii="Book Antiqua" w:hAnsi="Book Antiqua"/>
                          <w:b/>
                          <w:bCs/>
                          <w:i/>
                          <w:sz w:val="20"/>
                          <w:szCs w:val="22"/>
                          <w:lang w:val="sq-AL"/>
                        </w:rPr>
                        <w:tab/>
                      </w:r>
                      <w:r w:rsidRPr="0046359B">
                        <w:rPr>
                          <w:rFonts w:ascii="Book Antiqua" w:hAnsi="Book Antiqua"/>
                          <w:b/>
                          <w:bCs/>
                          <w:i/>
                          <w:sz w:val="20"/>
                          <w:szCs w:val="22"/>
                          <w:lang w:val="sq-AL"/>
                        </w:rPr>
                        <w:t>(Nënshkrimi dhe vula)</w:t>
                      </w:r>
                    </w:p>
                    <w:p w:rsidR="00B00922" w:rsidRPr="009620DD" w:rsidRDefault="00B00922" w:rsidP="001A68B9">
                      <w:pPr>
                        <w:rPr>
                          <w:rFonts w:ascii="Book Antiqua" w:hAnsi="Book Antiqua"/>
                          <w:b/>
                          <w:bCs/>
                          <w:sz w:val="22"/>
                          <w:szCs w:val="22"/>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cs="TimesNewRomanPSMT"/>
                          <w:sz w:val="22"/>
                          <w:szCs w:val="22"/>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jc w:val="both"/>
                        <w:rPr>
                          <w:rFonts w:ascii="Book Antiqua" w:hAnsi="Book Antiqua"/>
                          <w:lang w:val="sq-AL"/>
                        </w:rPr>
                      </w:pPr>
                    </w:p>
                    <w:p w:rsidR="00B00922" w:rsidRPr="009620DD" w:rsidRDefault="00B00922" w:rsidP="001A68B9">
                      <w:pPr>
                        <w:tabs>
                          <w:tab w:val="right" w:pos="3420"/>
                          <w:tab w:val="right" w:pos="4680"/>
                          <w:tab w:val="right" w:pos="7200"/>
                        </w:tabs>
                        <w:spacing w:after="120"/>
                        <w:jc w:val="both"/>
                        <w:rPr>
                          <w:rFonts w:ascii="Book Antiqua" w:hAnsi="Book Antiqua"/>
                          <w:u w:val="single"/>
                          <w:lang w:val="sq-AL"/>
                        </w:rPr>
                      </w:pPr>
                      <w:r w:rsidRPr="009620DD">
                        <w:rPr>
                          <w:rFonts w:ascii="Book Antiqua" w:hAnsi="Book Antiqua"/>
                          <w:lang w:val="sq-AL"/>
                        </w:rPr>
                        <w:t>Nënshkruar:</w:t>
                      </w:r>
                      <w:r w:rsidRPr="009620DD">
                        <w:rPr>
                          <w:rFonts w:ascii="Book Antiqua" w:hAnsi="Book Antiqua"/>
                          <w:u w:val="single"/>
                          <w:lang w:val="sq-AL"/>
                        </w:rPr>
                        <w:tab/>
                      </w:r>
                      <w:r w:rsidRPr="009620DD">
                        <w:rPr>
                          <w:rFonts w:ascii="Book Antiqua" w:hAnsi="Book Antiqua"/>
                          <w:lang w:val="sq-AL"/>
                        </w:rPr>
                        <w:tab/>
                        <w:t xml:space="preserve">                  Nënshkruar:</w:t>
                      </w:r>
                      <w:r w:rsidRPr="009620DD">
                        <w:rPr>
                          <w:rFonts w:ascii="Book Antiqua" w:hAnsi="Book Antiqua"/>
                          <w:u w:val="single"/>
                          <w:lang w:val="sq-AL"/>
                        </w:rPr>
                        <w:tab/>
                      </w:r>
                    </w:p>
                    <w:p w:rsidR="00B00922" w:rsidRPr="009620DD" w:rsidRDefault="00B00922" w:rsidP="001A68B9">
                      <w:pPr>
                        <w:tabs>
                          <w:tab w:val="right" w:pos="2880"/>
                          <w:tab w:val="left" w:pos="3960"/>
                        </w:tabs>
                        <w:jc w:val="both"/>
                        <w:rPr>
                          <w:rFonts w:ascii="Book Antiqua" w:hAnsi="Book Antiqua"/>
                          <w:lang w:val="sq-AL"/>
                        </w:rPr>
                      </w:pPr>
                      <w:r w:rsidRPr="009620DD">
                        <w:rPr>
                          <w:rFonts w:ascii="Book Antiqua" w:hAnsi="Book Antiqua"/>
                          <w:lang w:val="sq-AL"/>
                        </w:rPr>
                        <w:t>Zyrtari kryesor Financiar</w:t>
                      </w:r>
                      <w:r w:rsidRPr="009620DD">
                        <w:rPr>
                          <w:rFonts w:ascii="Book Antiqua" w:hAnsi="Book Antiqua"/>
                          <w:lang w:val="sq-AL"/>
                        </w:rPr>
                        <w:tab/>
                      </w:r>
                      <w:r w:rsidRPr="009620DD">
                        <w:rPr>
                          <w:rFonts w:ascii="Book Antiqua" w:hAnsi="Book Antiqua"/>
                          <w:lang w:val="sq-AL"/>
                        </w:rPr>
                        <w:tab/>
                        <w:t xml:space="preserve">         Sekretari i Përhershëm (ose ZKE)</w:t>
                      </w:r>
                    </w:p>
                    <w:p w:rsidR="00B00922" w:rsidRPr="009620DD" w:rsidRDefault="00B00922" w:rsidP="001A68B9">
                      <w:pPr>
                        <w:tabs>
                          <w:tab w:val="left" w:pos="3960"/>
                        </w:tabs>
                        <w:rPr>
                          <w:rFonts w:ascii="Book Antiqua" w:hAnsi="Book Antiqua"/>
                          <w:lang w:val="sq-AL"/>
                        </w:rPr>
                      </w:pPr>
                      <w:r w:rsidRPr="009620DD">
                        <w:rPr>
                          <w:rFonts w:ascii="Book Antiqua" w:hAnsi="Book Antiqua"/>
                          <w:lang w:val="sq-AL"/>
                        </w:rPr>
                        <w:t>Date:</w:t>
                      </w:r>
                      <w:r w:rsidRPr="009620DD">
                        <w:rPr>
                          <w:rFonts w:ascii="Book Antiqua" w:hAnsi="Book Antiqua"/>
                          <w:lang w:val="sq-AL"/>
                        </w:rPr>
                        <w:tab/>
                        <w:t xml:space="preserve">         Date:</w:t>
                      </w:r>
                    </w:p>
                  </w:txbxContent>
                </v:textbox>
                <w10:anchorlock/>
              </v:shape>
            </w:pict>
          </mc:Fallback>
        </mc:AlternateContent>
      </w:r>
    </w:p>
    <w:p w:rsidR="00CD7DB1" w:rsidRPr="00CD7DB1" w:rsidRDefault="00031D43" w:rsidP="00FE4451">
      <w:pPr>
        <w:ind w:left="-720"/>
        <w:rPr>
          <w:rFonts w:ascii="Book Antiqua" w:hAnsi="Book Antiqua"/>
          <w:b/>
          <w:bCs/>
          <w:color w:val="365F91"/>
          <w:lang w:val="sq-AL"/>
        </w:rPr>
      </w:pPr>
      <w:r w:rsidRPr="00CD7DB1">
        <w:rPr>
          <w:rFonts w:ascii="Book Antiqua" w:hAnsi="Book Antiqua"/>
          <w:b/>
          <w:bCs/>
          <w:color w:val="365F91"/>
          <w:lang w:val="sq-AL"/>
        </w:rPr>
        <w:lastRenderedPageBreak/>
        <w:t xml:space="preserve">Neni  </w:t>
      </w:r>
      <w:r w:rsidR="00516C7E">
        <w:rPr>
          <w:rFonts w:ascii="Book Antiqua" w:hAnsi="Book Antiqua"/>
          <w:b/>
          <w:bCs/>
          <w:color w:val="365F91"/>
          <w:lang w:val="sq-AL"/>
        </w:rPr>
        <w:t>13</w:t>
      </w:r>
    </w:p>
    <w:p w:rsidR="00581795" w:rsidRPr="00C30520" w:rsidRDefault="00031D43" w:rsidP="00FE4451">
      <w:pPr>
        <w:ind w:left="-720"/>
        <w:rPr>
          <w:rFonts w:ascii="Book Antiqua" w:hAnsi="Book Antiqua"/>
          <w:b/>
          <w:bCs/>
          <w:color w:val="365F91"/>
          <w:lang w:val="sq-AL"/>
        </w:rPr>
      </w:pPr>
      <w:r w:rsidRPr="00CD7DB1">
        <w:rPr>
          <w:rFonts w:ascii="Book Antiqua" w:hAnsi="Book Antiqua"/>
          <w:b/>
          <w:bCs/>
          <w:color w:val="365F91"/>
          <w:lang w:val="sq-AL"/>
        </w:rPr>
        <w:t xml:space="preserve">Pasqyra e pranimeve dhe pagesave në para të gatshme </w:t>
      </w:r>
    </w:p>
    <w:p w:rsidR="00031D43" w:rsidRDefault="00031D43" w:rsidP="001A68B9">
      <w:pPr>
        <w:rPr>
          <w:b/>
          <w:bCs/>
          <w:u w:val="single"/>
          <w:lang w:val="sq-AL"/>
        </w:rPr>
        <w:sectPr w:rsidR="00031D43" w:rsidSect="004E7DAC">
          <w:pgSz w:w="15840" w:h="12240" w:orient="landscape"/>
          <w:pgMar w:top="907" w:right="1440" w:bottom="1800" w:left="1440" w:header="720" w:footer="720" w:gutter="0"/>
          <w:cols w:space="720"/>
          <w:titlePg/>
          <w:docGrid w:linePitch="360"/>
        </w:sectPr>
      </w:pPr>
    </w:p>
    <w:bookmarkStart w:id="3" w:name="_MON_1543301893"/>
    <w:bookmarkEnd w:id="3"/>
    <w:p w:rsidR="007D55FB" w:rsidRDefault="00EA437F" w:rsidP="007D55FB">
      <w:pPr>
        <w:ind w:left="720"/>
        <w:rPr>
          <w:b/>
          <w:sz w:val="32"/>
          <w:szCs w:val="32"/>
          <w:lang w:val="sq-AL"/>
        </w:rPr>
      </w:pPr>
      <w:r w:rsidRPr="002A1F9C">
        <w:rPr>
          <w:lang w:val="sq-AL"/>
        </w:rPr>
        <w:object w:dxaOrig="16720" w:dyaOrig="10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10.7pt" o:ole="">
            <v:imagedata r:id="rId14" o:title=""/>
          </v:shape>
          <o:OLEObject Type="Embed" ProgID="Excel.Sheet.8" ShapeID="_x0000_i1025" DrawAspect="Content" ObjectID="_1581166704" r:id="rId15"/>
        </w:object>
      </w:r>
    </w:p>
    <w:p w:rsidR="00AC4AB7" w:rsidRDefault="001A68B9" w:rsidP="00031D43">
      <w:pPr>
        <w:rPr>
          <w:rFonts w:ascii="Book Antiqua" w:hAnsi="Book Antiqua"/>
          <w:b/>
          <w:bCs/>
          <w:color w:val="365F91"/>
          <w:lang w:val="sq-AL"/>
        </w:rPr>
      </w:pPr>
      <w:r>
        <w:rPr>
          <w:b/>
          <w:bCs/>
          <w:u w:val="single"/>
          <w:lang w:val="sq-AL"/>
        </w:rPr>
        <w:br w:type="page"/>
      </w:r>
      <w:r w:rsidR="00031D43" w:rsidRPr="00AC4AB7">
        <w:rPr>
          <w:rFonts w:ascii="Book Antiqua" w:hAnsi="Book Antiqua"/>
          <w:b/>
          <w:bCs/>
          <w:color w:val="365F91"/>
          <w:lang w:val="sq-AL"/>
        </w:rPr>
        <w:lastRenderedPageBreak/>
        <w:t xml:space="preserve">Neni  </w:t>
      </w:r>
      <w:r w:rsidR="00516C7E">
        <w:rPr>
          <w:rFonts w:ascii="Book Antiqua" w:hAnsi="Book Antiqua"/>
          <w:b/>
          <w:bCs/>
          <w:color w:val="365F91"/>
          <w:lang w:val="sq-AL"/>
        </w:rPr>
        <w:t>14</w:t>
      </w:r>
    </w:p>
    <w:p w:rsidR="00031D43" w:rsidRPr="00AC4AB7" w:rsidRDefault="005713F9" w:rsidP="00031D43">
      <w:pPr>
        <w:rPr>
          <w:rFonts w:ascii="Book Antiqua" w:hAnsi="Book Antiqua"/>
          <w:b/>
          <w:bCs/>
          <w:color w:val="365F91"/>
          <w:lang w:val="sq-AL"/>
        </w:rPr>
      </w:pPr>
      <w:r w:rsidRPr="00AC4AB7">
        <w:rPr>
          <w:rFonts w:ascii="Book Antiqua" w:hAnsi="Book Antiqua"/>
          <w:b/>
          <w:bCs/>
          <w:color w:val="365F91"/>
          <w:lang w:val="sq-AL"/>
        </w:rPr>
        <w:t>Raporti i ekzekutimit te buxhetit</w:t>
      </w:r>
    </w:p>
    <w:p w:rsidR="001A68B9" w:rsidRDefault="001A68B9" w:rsidP="001A68B9">
      <w:pPr>
        <w:rPr>
          <w:rFonts w:eastAsia="Times New Roman"/>
          <w:sz w:val="18"/>
          <w:szCs w:val="18"/>
          <w:lang w:val="sq-AL"/>
        </w:rPr>
      </w:pPr>
    </w:p>
    <w:bookmarkStart w:id="4" w:name="_MON_1543302564"/>
    <w:bookmarkEnd w:id="4"/>
    <w:p w:rsidR="001A68B9" w:rsidRPr="00650CAD" w:rsidRDefault="00B7636F" w:rsidP="001A68B9">
      <w:pPr>
        <w:rPr>
          <w:rFonts w:eastAsia="Times New Roman"/>
          <w:sz w:val="18"/>
          <w:szCs w:val="18"/>
          <w:lang w:val="sq-AL"/>
        </w:rPr>
        <w:sectPr w:rsidR="001A68B9" w:rsidRPr="00650CAD" w:rsidSect="00FB6F28">
          <w:type w:val="continuous"/>
          <w:pgSz w:w="15840" w:h="12240" w:orient="landscape"/>
          <w:pgMar w:top="907" w:right="1440" w:bottom="1800" w:left="605" w:header="720" w:footer="720" w:gutter="0"/>
          <w:cols w:space="720"/>
          <w:titlePg/>
          <w:docGrid w:linePitch="360"/>
        </w:sectPr>
      </w:pPr>
      <w:r w:rsidRPr="002A1F9C">
        <w:rPr>
          <w:lang w:val="sq-AL"/>
        </w:rPr>
        <w:object w:dxaOrig="18527" w:dyaOrig="7266">
          <v:shape id="_x0000_i1026" type="#_x0000_t75" style="width:697.45pt;height:387.55pt" o:ole="">
            <v:imagedata r:id="rId16" o:title=""/>
          </v:shape>
          <o:OLEObject Type="Embed" ProgID="Excel.Sheet.8" ShapeID="_x0000_i1026" DrawAspect="Content" ObjectID="_1581166705" r:id="rId17"/>
        </w:object>
      </w:r>
    </w:p>
    <w:p w:rsidR="00AC4AB7"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lastRenderedPageBreak/>
        <w:t xml:space="preserve">Neni  </w:t>
      </w:r>
      <w:r w:rsidR="00952024" w:rsidRPr="00AC4AB7">
        <w:rPr>
          <w:rFonts w:ascii="Book Antiqua" w:hAnsi="Book Antiqua"/>
          <w:b/>
          <w:bCs/>
          <w:color w:val="365F91"/>
          <w:lang w:val="sq-AL"/>
        </w:rPr>
        <w:t>1</w:t>
      </w:r>
      <w:r w:rsidR="00516C7E">
        <w:rPr>
          <w:rFonts w:ascii="Book Antiqua" w:hAnsi="Book Antiqua"/>
          <w:b/>
          <w:bCs/>
          <w:color w:val="365F91"/>
          <w:lang w:val="sq-AL"/>
        </w:rPr>
        <w:t>5</w:t>
      </w:r>
    </w:p>
    <w:p w:rsidR="00031D43" w:rsidRPr="00AC4AB7" w:rsidRDefault="00031D43" w:rsidP="00031D43">
      <w:pPr>
        <w:rPr>
          <w:rFonts w:ascii="Book Antiqua" w:hAnsi="Book Antiqua"/>
          <w:b/>
          <w:bCs/>
          <w:color w:val="365F91"/>
          <w:lang w:val="sq-AL"/>
        </w:rPr>
      </w:pPr>
      <w:r w:rsidRPr="00AC4AB7">
        <w:rPr>
          <w:rFonts w:ascii="Book Antiqua" w:hAnsi="Book Antiqua"/>
          <w:b/>
          <w:bCs/>
          <w:color w:val="365F91"/>
          <w:lang w:val="sq-AL"/>
        </w:rPr>
        <w:t xml:space="preserve">Shënimet shpjeguese për pasqyrat financiare </w:t>
      </w:r>
    </w:p>
    <w:p w:rsidR="001A68B9" w:rsidRPr="00374FB9" w:rsidRDefault="001A68B9" w:rsidP="001A68B9">
      <w:pPr>
        <w:rPr>
          <w:lang w:val="sq-AL"/>
        </w:rPr>
      </w:pPr>
    </w:p>
    <w:p w:rsidR="001A68B9" w:rsidRPr="00C30520" w:rsidRDefault="001A68B9" w:rsidP="001A68B9">
      <w:pPr>
        <w:rPr>
          <w:b/>
          <w:color w:val="365F91"/>
          <w:sz w:val="32"/>
          <w:szCs w:val="32"/>
          <w:u w:val="single"/>
          <w:lang w:val="sq-AL"/>
        </w:rPr>
      </w:pPr>
      <w:r w:rsidRPr="00C30520">
        <w:rPr>
          <w:b/>
          <w:color w:val="365F91"/>
          <w:u w:val="single"/>
          <w:lang w:val="sq-AL"/>
        </w:rPr>
        <w:t>Shënimi 1</w:t>
      </w:r>
    </w:p>
    <w:p w:rsidR="001A68B9" w:rsidRPr="00C30520" w:rsidRDefault="001A68B9" w:rsidP="001A68B9">
      <w:pPr>
        <w:rPr>
          <w:b/>
          <w:color w:val="365F91"/>
          <w:lang w:val="sq-AL"/>
        </w:rPr>
      </w:pPr>
      <w:r w:rsidRPr="00C30520">
        <w:rPr>
          <w:b/>
          <w:color w:val="365F91"/>
          <w:lang w:val="sq-AL"/>
        </w:rPr>
        <w:t xml:space="preserve">Informata për organizatën buxhetore (aktivitetet, legjislacioni, </w:t>
      </w:r>
      <w:proofErr w:type="spellStart"/>
      <w:r w:rsidRPr="00C30520">
        <w:rPr>
          <w:b/>
          <w:color w:val="365F91"/>
          <w:lang w:val="sq-AL"/>
        </w:rPr>
        <w:t>etj</w:t>
      </w:r>
      <w:proofErr w:type="spellEnd"/>
      <w:r w:rsidRPr="00C30520">
        <w:rPr>
          <w:b/>
          <w:color w:val="365F91"/>
          <w:lang w:val="sq-AL"/>
        </w:rPr>
        <w:t xml:space="preserve">) dhe politikat kontabël </w:t>
      </w:r>
    </w:p>
    <w:p w:rsidR="009D4501" w:rsidRDefault="009D4501" w:rsidP="001A68B9">
      <w:pPr>
        <w:rPr>
          <w:b/>
          <w:sz w:val="32"/>
          <w:szCs w:val="32"/>
          <w:lang w:val="sq-AL"/>
        </w:rPr>
      </w:pPr>
    </w:p>
    <w:p w:rsidR="00516C7E" w:rsidRPr="00C30520" w:rsidRDefault="00516C7E" w:rsidP="00516C7E">
      <w:pPr>
        <w:rPr>
          <w:b/>
          <w:color w:val="365F91"/>
          <w:sz w:val="32"/>
          <w:szCs w:val="32"/>
          <w:lang w:val="sq-AL"/>
        </w:rPr>
      </w:pPr>
      <w:r w:rsidRPr="00C30520">
        <w:rPr>
          <w:b/>
          <w:color w:val="365F91"/>
          <w:u w:val="single"/>
          <w:lang w:val="sq-AL"/>
        </w:rPr>
        <w:t xml:space="preserve">Shënimi </w:t>
      </w:r>
      <w:r>
        <w:rPr>
          <w:b/>
          <w:color w:val="365F91"/>
          <w:u w:val="single"/>
          <w:lang w:val="sq-AL"/>
        </w:rPr>
        <w:t>2</w:t>
      </w:r>
      <w:r w:rsidR="005E6F42">
        <w:rPr>
          <w:b/>
          <w:color w:val="365F91"/>
          <w:u w:val="single"/>
          <w:lang w:val="sq-AL"/>
        </w:rPr>
        <w:t xml:space="preserve">   </w:t>
      </w:r>
      <w:r w:rsidR="00602A04">
        <w:rPr>
          <w:b/>
          <w:color w:val="365F91"/>
          <w:u w:val="single"/>
          <w:lang w:val="sq-AL"/>
        </w:rPr>
        <w:t>Paga</w:t>
      </w:r>
      <w:r w:rsidRPr="00C30520">
        <w:rPr>
          <w:b/>
          <w:color w:val="365F91"/>
          <w:u w:val="single"/>
          <w:lang w:val="sq-AL"/>
        </w:rPr>
        <w:t xml:space="preserve"> dhe </w:t>
      </w:r>
      <w:r>
        <w:rPr>
          <w:b/>
          <w:color w:val="365F91"/>
          <w:u w:val="single"/>
          <w:lang w:val="sq-AL"/>
        </w:rPr>
        <w:t>rroga</w:t>
      </w:r>
    </w:p>
    <w:p w:rsidR="00516C7E" w:rsidRPr="002A1F9C" w:rsidRDefault="00516C7E" w:rsidP="00516C7E">
      <w:pPr>
        <w:ind w:left="720"/>
        <w:rPr>
          <w:b/>
          <w:sz w:val="32"/>
          <w:szCs w:val="32"/>
          <w:lang w:val="sq-AL"/>
        </w:rPr>
      </w:pPr>
    </w:p>
    <w:bookmarkStart w:id="5" w:name="_MON_1543301499"/>
    <w:bookmarkEnd w:id="5"/>
    <w:p w:rsidR="00516C7E" w:rsidRDefault="00534153" w:rsidP="00516C7E">
      <w:pPr>
        <w:tabs>
          <w:tab w:val="left" w:pos="1300"/>
        </w:tabs>
        <w:rPr>
          <w:lang w:val="sq-AL"/>
        </w:rPr>
      </w:pPr>
      <w:r w:rsidRPr="002A1F9C">
        <w:rPr>
          <w:lang w:val="sq-AL"/>
        </w:rPr>
        <w:object w:dxaOrig="21027" w:dyaOrig="3681">
          <v:shape id="_x0000_i1027" type="#_x0000_t75" style="width:693.7pt;height:129.6pt" o:ole="">
            <v:imagedata r:id="rId18" o:title=""/>
          </v:shape>
          <o:OLEObject Type="Embed" ProgID="Excel.Sheet.8" ShapeID="_x0000_i1027" DrawAspect="Content" ObjectID="_1581166706" r:id="rId19"/>
        </w:object>
      </w:r>
    </w:p>
    <w:p w:rsidR="005E6F42" w:rsidRPr="005E6F42" w:rsidRDefault="005E6F42" w:rsidP="005E6F42">
      <w:pPr>
        <w:tabs>
          <w:tab w:val="left" w:pos="1300"/>
        </w:tabs>
        <w:rPr>
          <w:b/>
          <w:i/>
          <w:sz w:val="2"/>
          <w:u w:val="single"/>
          <w:lang w:val="sq-AL"/>
        </w:rPr>
      </w:pPr>
    </w:p>
    <w:p w:rsidR="009376C4" w:rsidRDefault="009376C4" w:rsidP="005E6F42">
      <w:pPr>
        <w:tabs>
          <w:tab w:val="left" w:pos="1300"/>
        </w:tabs>
        <w:rPr>
          <w:b/>
          <w:sz w:val="20"/>
          <w:u w:val="single"/>
          <w:lang w:val="sq-AL"/>
        </w:rPr>
      </w:pPr>
    </w:p>
    <w:p w:rsidR="009376C4" w:rsidRDefault="009376C4" w:rsidP="005E6F42">
      <w:pPr>
        <w:tabs>
          <w:tab w:val="left" w:pos="1300"/>
        </w:tabs>
        <w:rPr>
          <w:b/>
          <w:sz w:val="20"/>
          <w:u w:val="single"/>
          <w:lang w:val="sq-AL"/>
        </w:rPr>
      </w:pPr>
    </w:p>
    <w:p w:rsidR="009376C4" w:rsidRDefault="009376C4" w:rsidP="005E6F42">
      <w:pPr>
        <w:tabs>
          <w:tab w:val="left" w:pos="1300"/>
        </w:tabs>
        <w:rPr>
          <w:b/>
          <w:sz w:val="20"/>
          <w:u w:val="single"/>
          <w:lang w:val="sq-AL"/>
        </w:rPr>
      </w:pPr>
    </w:p>
    <w:p w:rsidR="00516C7E" w:rsidRPr="005E6F42" w:rsidRDefault="00516C7E" w:rsidP="005E6F42">
      <w:pPr>
        <w:tabs>
          <w:tab w:val="left" w:pos="1300"/>
        </w:tabs>
        <w:rPr>
          <w:b/>
          <w:sz w:val="20"/>
          <w:u w:val="single"/>
          <w:lang w:val="sq-AL"/>
        </w:rPr>
      </w:pPr>
      <w:r w:rsidRPr="005E6F42">
        <w:rPr>
          <w:b/>
          <w:sz w:val="20"/>
          <w:u w:val="single"/>
          <w:lang w:val="sq-AL"/>
        </w:rPr>
        <w:t>Shpalos në detaje  shënimet e pasqyruara në tabelë:</w:t>
      </w: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9376C4" w:rsidRDefault="009376C4"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p>
    <w:p w:rsidR="00516C7E" w:rsidRDefault="00516C7E" w:rsidP="00516C7E">
      <w:pPr>
        <w:rPr>
          <w:b/>
          <w:color w:val="365F91"/>
          <w:u w:val="single"/>
          <w:lang w:val="sq-AL"/>
        </w:rPr>
      </w:pPr>
      <w:r w:rsidRPr="00C30520">
        <w:rPr>
          <w:b/>
          <w:color w:val="365F91"/>
          <w:u w:val="single"/>
          <w:lang w:val="sq-AL"/>
        </w:rPr>
        <w:lastRenderedPageBreak/>
        <w:t xml:space="preserve">Shënimi </w:t>
      </w:r>
      <w:r>
        <w:rPr>
          <w:b/>
          <w:color w:val="365F91"/>
          <w:u w:val="single"/>
          <w:lang w:val="sq-AL"/>
        </w:rPr>
        <w:t>3</w:t>
      </w:r>
      <w:r w:rsidR="005E6F42">
        <w:rPr>
          <w:b/>
          <w:color w:val="365F91"/>
          <w:u w:val="single"/>
          <w:lang w:val="sq-AL"/>
        </w:rPr>
        <w:t xml:space="preserve">   </w:t>
      </w:r>
      <w:r w:rsidR="00482270">
        <w:rPr>
          <w:b/>
          <w:color w:val="365F91"/>
          <w:u w:val="single"/>
          <w:lang w:val="sq-AL"/>
        </w:rPr>
        <w:t>Mallra dhe shërbime</w:t>
      </w:r>
    </w:p>
    <w:p w:rsidR="00AA245A" w:rsidRDefault="00AA245A" w:rsidP="00516C7E">
      <w:pPr>
        <w:rPr>
          <w:b/>
          <w:color w:val="365F91"/>
          <w:u w:val="single"/>
          <w:lang w:val="sq-AL"/>
        </w:rPr>
      </w:pPr>
    </w:p>
    <w:p w:rsidR="005F0CEB" w:rsidRDefault="003713D5" w:rsidP="00482270">
      <w:pPr>
        <w:tabs>
          <w:tab w:val="left" w:pos="1300"/>
        </w:tabs>
        <w:rPr>
          <w:b/>
          <w:sz w:val="20"/>
          <w:u w:val="single"/>
          <w:lang w:val="sq-AL"/>
        </w:rPr>
      </w:pPr>
      <w:r>
        <w:rPr>
          <w:noProof/>
        </w:rPr>
        <w:pict>
          <v:shape id="_x0000_s1117" type="#_x0000_t75" style="position:absolute;margin-left:0;margin-top:14.05pt;width:689pt;height:380.4pt;z-index:251670528;mso-position-horizontal:left">
            <v:imagedata r:id="rId20" o:title=""/>
            <w10:wrap type="square" side="right"/>
          </v:shape>
          <o:OLEObject Type="Embed" ProgID="Excel.Sheet.8" ShapeID="_x0000_s1117" DrawAspect="Content" ObjectID="_1581166728" r:id="rId21"/>
        </w:pict>
      </w:r>
      <w:r w:rsidR="005F0CEB">
        <w:rPr>
          <w:b/>
          <w:sz w:val="20"/>
          <w:u w:val="single"/>
          <w:lang w:val="sq-AL"/>
        </w:rPr>
        <w:t xml:space="preserve">                                                                                                                                                                                                                                                                                                 </w:t>
      </w:r>
    </w:p>
    <w:p w:rsidR="005F0CEB" w:rsidRDefault="005F0CEB" w:rsidP="00482270">
      <w:pPr>
        <w:tabs>
          <w:tab w:val="left" w:pos="1300"/>
        </w:tabs>
        <w:rPr>
          <w:b/>
          <w:sz w:val="20"/>
          <w:u w:val="single"/>
          <w:lang w:val="sq-AL"/>
        </w:rPr>
      </w:pPr>
    </w:p>
    <w:p w:rsidR="005F0CEB" w:rsidRDefault="005F0CEB" w:rsidP="00482270">
      <w:pPr>
        <w:tabs>
          <w:tab w:val="left" w:pos="1300"/>
        </w:tabs>
        <w:rPr>
          <w:b/>
          <w:sz w:val="20"/>
          <w:u w:val="single"/>
          <w:lang w:val="sq-AL"/>
        </w:rPr>
      </w:pPr>
    </w:p>
    <w:p w:rsidR="005F0CEB" w:rsidRDefault="005F0CEB" w:rsidP="00482270">
      <w:pPr>
        <w:tabs>
          <w:tab w:val="left" w:pos="1300"/>
        </w:tabs>
        <w:rPr>
          <w:b/>
          <w:sz w:val="20"/>
          <w:u w:val="single"/>
          <w:lang w:val="sq-AL"/>
        </w:rPr>
      </w:pPr>
    </w:p>
    <w:p w:rsidR="005F0CEB" w:rsidRDefault="005F0CEB" w:rsidP="00482270">
      <w:pPr>
        <w:tabs>
          <w:tab w:val="left" w:pos="1300"/>
        </w:tabs>
        <w:rPr>
          <w:b/>
          <w:sz w:val="20"/>
          <w:u w:val="single"/>
          <w:lang w:val="sq-AL"/>
        </w:rPr>
      </w:pPr>
    </w:p>
    <w:p w:rsidR="005F0CEB" w:rsidRDefault="005F0CEB" w:rsidP="005F0CEB">
      <w:pPr>
        <w:tabs>
          <w:tab w:val="left" w:pos="1300"/>
        </w:tabs>
        <w:rPr>
          <w:b/>
          <w:sz w:val="20"/>
          <w:u w:val="single"/>
          <w:lang w:val="sq-AL"/>
        </w:rPr>
      </w:pPr>
    </w:p>
    <w:p w:rsidR="005F0CEB" w:rsidRPr="005F0CEB" w:rsidRDefault="005F0CEB" w:rsidP="005F0CEB">
      <w:pPr>
        <w:tabs>
          <w:tab w:val="left" w:pos="1300"/>
        </w:tabs>
        <w:rPr>
          <w:b/>
          <w:sz w:val="20"/>
          <w:u w:val="single"/>
          <w:lang w:val="sq-AL"/>
        </w:rPr>
      </w:pPr>
      <w:r>
        <w:rPr>
          <w:b/>
          <w:sz w:val="20"/>
          <w:u w:val="single"/>
          <w:lang w:val="sq-AL"/>
        </w:rPr>
        <w:t xml:space="preserve">                                                                                                                                                                                                                                                                                                                                                                      Shpalos në detaje shënimet në tabelë</w:t>
      </w:r>
    </w:p>
    <w:p w:rsidR="00E37633" w:rsidRDefault="003713D5" w:rsidP="00482270">
      <w:pPr>
        <w:rPr>
          <w:b/>
          <w:color w:val="365F91"/>
          <w:u w:val="single"/>
          <w:lang w:val="sq-AL"/>
        </w:rPr>
      </w:pPr>
      <w:r>
        <w:rPr>
          <w:b/>
          <w:noProof/>
          <w:color w:val="365F91"/>
          <w:u w:val="single"/>
          <w:lang w:val="sq-AL" w:eastAsia="sq-AL"/>
        </w:rPr>
        <w:pict>
          <v:shape id="_x0000_s1202" type="#_x0000_t75" style="position:absolute;margin-left:-1.35pt;margin-top:6pt;width:695.9pt;height:398.1pt;z-index:251676672">
            <v:imagedata r:id="rId22" o:title=""/>
            <w10:wrap type="square" side="right"/>
          </v:shape>
          <o:OLEObject Type="Embed" ProgID="Excel.Sheet.8" ShapeID="_x0000_s1202" DrawAspect="Content" ObjectID="_1581166729" r:id="rId23"/>
        </w:pict>
      </w:r>
    </w:p>
    <w:p w:rsidR="00E37633" w:rsidRDefault="00E37633" w:rsidP="00482270">
      <w:pPr>
        <w:rPr>
          <w:b/>
          <w:color w:val="365F91"/>
          <w:u w:val="single"/>
          <w:lang w:val="sq-AL"/>
        </w:rPr>
      </w:pPr>
    </w:p>
    <w:p w:rsidR="009376C4" w:rsidRDefault="009376C4" w:rsidP="00482270">
      <w:pPr>
        <w:rPr>
          <w:b/>
          <w:color w:val="365F91"/>
          <w:u w:val="single"/>
          <w:lang w:val="sq-AL"/>
        </w:rPr>
      </w:pPr>
    </w:p>
    <w:p w:rsidR="00E37633" w:rsidRDefault="00E37633" w:rsidP="00482270">
      <w:pPr>
        <w:rPr>
          <w:b/>
          <w:color w:val="365F91"/>
          <w:u w:val="single"/>
          <w:lang w:val="sq-AL"/>
        </w:rPr>
      </w:pPr>
    </w:p>
    <w:p w:rsidR="00E37633" w:rsidRDefault="00E37633" w:rsidP="00482270">
      <w:pPr>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4</w:t>
      </w:r>
      <w:r w:rsidRPr="00C30520">
        <w:rPr>
          <w:b/>
          <w:color w:val="365F91"/>
          <w:u w:val="single"/>
          <w:lang w:val="sq-AL"/>
        </w:rPr>
        <w:tab/>
        <w:t>S</w:t>
      </w:r>
      <w:r w:rsidR="00482270">
        <w:rPr>
          <w:b/>
          <w:color w:val="365F91"/>
          <w:u w:val="single"/>
          <w:lang w:val="sq-AL"/>
        </w:rPr>
        <w:t>hpenzime</w:t>
      </w:r>
      <w:r w:rsidRPr="00C30520">
        <w:rPr>
          <w:b/>
          <w:color w:val="365F91"/>
          <w:u w:val="single"/>
          <w:lang w:val="sq-AL"/>
        </w:rPr>
        <w:t xml:space="preserve"> komunale </w:t>
      </w:r>
    </w:p>
    <w:p w:rsidR="00482270" w:rsidRDefault="003713D5" w:rsidP="00482270">
      <w:pPr>
        <w:tabs>
          <w:tab w:val="left" w:pos="1080"/>
        </w:tabs>
        <w:rPr>
          <w:b/>
          <w:sz w:val="20"/>
          <w:u w:val="single"/>
          <w:lang w:val="sq-AL"/>
        </w:rPr>
      </w:pPr>
      <w:r>
        <w:rPr>
          <w:b/>
          <w:noProof/>
          <w:color w:val="365F91"/>
          <w:u w:val="single"/>
        </w:rPr>
        <w:pict>
          <v:shape id="_x0000_s1118" type="#_x0000_t75" style="position:absolute;margin-left:-12.25pt;margin-top:12.35pt;width:706.2pt;height:116.15pt;z-index:251671552">
            <v:imagedata r:id="rId24" o:title=""/>
            <w10:wrap type="square" side="right"/>
          </v:shape>
          <o:OLEObject Type="Embed" ProgID="Excel.Sheet.8" ShapeID="_x0000_s1118" DrawAspect="Content" ObjectID="_1581166730" r:id="rId25"/>
        </w:pict>
      </w:r>
    </w:p>
    <w:p w:rsidR="000D0088" w:rsidRDefault="00482270" w:rsidP="00482270">
      <w:pPr>
        <w:tabs>
          <w:tab w:val="left" w:pos="1080"/>
        </w:tabs>
        <w:rPr>
          <w:b/>
          <w:sz w:val="20"/>
          <w:lang w:val="sq-AL"/>
        </w:rPr>
      </w:pPr>
      <w:r>
        <w:rPr>
          <w:b/>
          <w:sz w:val="20"/>
          <w:lang w:val="sq-AL"/>
        </w:rPr>
        <w:t xml:space="preserve">  </w:t>
      </w:r>
    </w:p>
    <w:p w:rsidR="000D0088" w:rsidRDefault="000D0088" w:rsidP="00482270">
      <w:pPr>
        <w:tabs>
          <w:tab w:val="left" w:pos="1080"/>
        </w:tabs>
        <w:rPr>
          <w:b/>
          <w:sz w:val="20"/>
          <w:lang w:val="sq-AL"/>
        </w:rPr>
      </w:pPr>
    </w:p>
    <w:p w:rsidR="00482270" w:rsidRDefault="00482270" w:rsidP="00482270">
      <w:pPr>
        <w:tabs>
          <w:tab w:val="left" w:pos="1080"/>
        </w:tabs>
        <w:rPr>
          <w:b/>
          <w:sz w:val="20"/>
          <w:u w:val="single"/>
          <w:lang w:val="sq-AL"/>
        </w:rPr>
      </w:pPr>
      <w:r>
        <w:rPr>
          <w:b/>
          <w:sz w:val="20"/>
          <w:lang w:val="sq-AL"/>
        </w:rPr>
        <w:t xml:space="preserve">  </w:t>
      </w:r>
      <w:r w:rsidRPr="005E6F42">
        <w:rPr>
          <w:b/>
          <w:sz w:val="20"/>
          <w:u w:val="single"/>
          <w:lang w:val="sq-AL"/>
        </w:rPr>
        <w:t>Shpalos n</w:t>
      </w:r>
      <w:r w:rsidR="000D0088">
        <w:rPr>
          <w:b/>
          <w:sz w:val="20"/>
          <w:u w:val="single"/>
          <w:lang w:val="sq-AL"/>
        </w:rPr>
        <w:t xml:space="preserve">ë detaje shënimet </w:t>
      </w:r>
      <w:r w:rsidRPr="005E6F42">
        <w:rPr>
          <w:b/>
          <w:sz w:val="20"/>
          <w:u w:val="single"/>
          <w:lang w:val="sq-AL"/>
        </w:rPr>
        <w:t>në tabelë:</w:t>
      </w:r>
    </w:p>
    <w:p w:rsidR="0017495A" w:rsidRPr="005E6F42" w:rsidRDefault="0017495A" w:rsidP="00482270">
      <w:pPr>
        <w:tabs>
          <w:tab w:val="left" w:pos="1080"/>
        </w:tabs>
        <w:rPr>
          <w:b/>
          <w:sz w:val="20"/>
          <w:u w:val="single"/>
          <w:lang w:val="sq-AL"/>
        </w:rPr>
      </w:pPr>
    </w:p>
    <w:p w:rsidR="00AA245A" w:rsidRDefault="00AA245A" w:rsidP="00516C7E">
      <w:pPr>
        <w:tabs>
          <w:tab w:val="left" w:pos="1080"/>
        </w:tabs>
        <w:rPr>
          <w:b/>
          <w:color w:val="365F91"/>
          <w:u w:val="single"/>
          <w:lang w:val="sq-AL"/>
        </w:rPr>
      </w:pPr>
    </w:p>
    <w:p w:rsidR="00516C7E" w:rsidRPr="00C30520" w:rsidRDefault="00516C7E" w:rsidP="00516C7E">
      <w:pPr>
        <w:tabs>
          <w:tab w:val="left" w:pos="1080"/>
        </w:tabs>
        <w:rPr>
          <w:b/>
          <w:color w:val="365F91"/>
          <w:u w:val="single"/>
          <w:lang w:val="sq-AL"/>
        </w:rPr>
      </w:pPr>
      <w:r w:rsidRPr="00C30520">
        <w:rPr>
          <w:b/>
          <w:color w:val="365F91"/>
          <w:u w:val="single"/>
          <w:lang w:val="sq-AL"/>
        </w:rPr>
        <w:t xml:space="preserve">Shënimi </w:t>
      </w:r>
      <w:r w:rsidR="00602A04">
        <w:rPr>
          <w:b/>
          <w:color w:val="365F91"/>
          <w:u w:val="single"/>
          <w:lang w:val="sq-AL"/>
        </w:rPr>
        <w:t xml:space="preserve">5  </w:t>
      </w:r>
      <w:r>
        <w:rPr>
          <w:b/>
          <w:color w:val="365F91"/>
          <w:u w:val="single"/>
          <w:lang w:val="sq-AL"/>
        </w:rPr>
        <w:t xml:space="preserve">Subvencione dhe </w:t>
      </w:r>
      <w:proofErr w:type="spellStart"/>
      <w:r>
        <w:rPr>
          <w:b/>
          <w:color w:val="365F91"/>
          <w:u w:val="single"/>
          <w:lang w:val="sq-AL"/>
        </w:rPr>
        <w:t>transfere</w:t>
      </w:r>
      <w:proofErr w:type="spellEnd"/>
    </w:p>
    <w:p w:rsidR="000D0088" w:rsidRDefault="003713D5" w:rsidP="00482270">
      <w:pPr>
        <w:ind w:left="270"/>
        <w:rPr>
          <w:b/>
          <w:sz w:val="20"/>
          <w:lang w:val="sq-AL"/>
        </w:rPr>
      </w:pPr>
      <w:r>
        <w:rPr>
          <w:b/>
          <w:noProof/>
          <w:sz w:val="22"/>
          <w:szCs w:val="32"/>
        </w:rPr>
        <w:pict>
          <v:shape id="_x0000_s1119" type="#_x0000_t75" style="position:absolute;left:0;text-align:left;margin-left:8.25pt;margin-top:12.35pt;width:682.9pt;height:267.45pt;z-index:251672576;mso-position-horizontal-relative:text;mso-position-vertical-relative:text">
            <v:imagedata r:id="rId26" o:title=""/>
            <w10:wrap type="square" side="right"/>
          </v:shape>
          <o:OLEObject Type="Embed" ProgID="Excel.Sheet.8" ShapeID="_x0000_s1119" DrawAspect="Content" ObjectID="_1581166731" r:id="rId27"/>
        </w:pict>
      </w:r>
      <w:r w:rsidR="00482270" w:rsidRPr="00482270">
        <w:rPr>
          <w:b/>
          <w:sz w:val="20"/>
          <w:lang w:val="sq-AL"/>
        </w:rPr>
        <w:t xml:space="preserve">                                            </w:t>
      </w:r>
      <w:r w:rsidR="00482270">
        <w:rPr>
          <w:b/>
          <w:sz w:val="20"/>
          <w:lang w:val="sq-AL"/>
        </w:rPr>
        <w:t xml:space="preserve">                                                                                                                                                                                                                             </w:t>
      </w:r>
    </w:p>
    <w:p w:rsidR="000D0088" w:rsidRDefault="000D0088" w:rsidP="00482270">
      <w:pPr>
        <w:ind w:left="270"/>
        <w:rPr>
          <w:b/>
          <w:sz w:val="20"/>
          <w:lang w:val="sq-AL"/>
        </w:rPr>
      </w:pPr>
    </w:p>
    <w:p w:rsidR="00516C7E" w:rsidRDefault="00482270" w:rsidP="00482270">
      <w:pPr>
        <w:ind w:left="270"/>
        <w:rPr>
          <w:b/>
          <w:sz w:val="20"/>
          <w:u w:val="single"/>
          <w:lang w:val="sq-AL"/>
        </w:rPr>
      </w:pPr>
      <w:r w:rsidRPr="005E6F42">
        <w:rPr>
          <w:b/>
          <w:sz w:val="20"/>
          <w:u w:val="single"/>
          <w:lang w:val="sq-AL"/>
        </w:rPr>
        <w:t>Shp</w:t>
      </w:r>
      <w:r w:rsidR="000D0088">
        <w:rPr>
          <w:b/>
          <w:sz w:val="20"/>
          <w:u w:val="single"/>
          <w:lang w:val="sq-AL"/>
        </w:rPr>
        <w:t xml:space="preserve">alos në detaje shënimet </w:t>
      </w:r>
      <w:r w:rsidRPr="005E6F42">
        <w:rPr>
          <w:b/>
          <w:sz w:val="20"/>
          <w:u w:val="single"/>
          <w:lang w:val="sq-AL"/>
        </w:rPr>
        <w:t>në tabelë:</w:t>
      </w:r>
    </w:p>
    <w:p w:rsidR="0017495A" w:rsidRDefault="0017495A" w:rsidP="00482270">
      <w:pPr>
        <w:ind w:left="270"/>
        <w:rPr>
          <w:b/>
          <w:sz w:val="20"/>
          <w:u w:val="single"/>
          <w:lang w:val="sq-AL"/>
        </w:rPr>
      </w:pPr>
    </w:p>
    <w:p w:rsidR="0017495A" w:rsidRDefault="0017495A" w:rsidP="00482270">
      <w:pPr>
        <w:ind w:left="270"/>
        <w:rPr>
          <w:b/>
          <w:sz w:val="22"/>
          <w:szCs w:val="32"/>
          <w:lang w:val="sq-AL"/>
        </w:rPr>
      </w:pPr>
    </w:p>
    <w:p w:rsidR="00D06934" w:rsidRDefault="003713D5" w:rsidP="000D0088">
      <w:pPr>
        <w:pStyle w:val="ListParagraph"/>
        <w:tabs>
          <w:tab w:val="left" w:pos="0"/>
        </w:tabs>
        <w:ind w:left="0"/>
        <w:rPr>
          <w:sz w:val="8"/>
          <w:lang w:val="sq-AL"/>
        </w:rPr>
      </w:pPr>
      <w:r>
        <w:rPr>
          <w:b/>
          <w:noProof/>
          <w:color w:val="365F91"/>
          <w:sz w:val="14"/>
          <w:u w:val="single"/>
        </w:rPr>
        <w:pict>
          <v:shape id="_x0000_s1120" type="#_x0000_t75" style="position:absolute;margin-left:.9pt;margin-top:99.9pt;width:691.1pt;height:235.1pt;z-index:251673600;mso-position-horizontal-relative:margin;mso-position-vertical-relative:margin">
            <v:imagedata r:id="rId28" o:title=""/>
            <w10:wrap type="square" side="right" anchorx="margin" anchory="margin"/>
          </v:shape>
          <o:OLEObject Type="Embed" ProgID="Excel.Sheet.8" ShapeID="_x0000_s1120" DrawAspect="Content" ObjectID="_1581166732" r:id="rId29"/>
        </w:pict>
      </w:r>
      <w:r w:rsidR="00D06934" w:rsidRPr="006829A8">
        <w:rPr>
          <w:b/>
          <w:color w:val="365F91"/>
          <w:u w:val="single"/>
          <w:lang w:val="sq-AL"/>
        </w:rPr>
        <w:t xml:space="preserve">Shënimi </w:t>
      </w:r>
      <w:r w:rsidR="00D06934">
        <w:rPr>
          <w:b/>
          <w:color w:val="365F91"/>
          <w:u w:val="single"/>
          <w:lang w:val="sq-AL"/>
        </w:rPr>
        <w:t>6   Shpenzime</w:t>
      </w:r>
      <w:r w:rsidR="00D06934" w:rsidRPr="006829A8">
        <w:rPr>
          <w:b/>
          <w:color w:val="365F91"/>
          <w:u w:val="single"/>
          <w:lang w:val="sq-AL"/>
        </w:rPr>
        <w:t xml:space="preserve"> kapitale</w:t>
      </w:r>
      <w:r w:rsidR="000D0088">
        <w:rPr>
          <w:b/>
          <w:color w:val="365F91"/>
          <w:u w:val="single"/>
          <w:lang w:val="sq-AL"/>
        </w:rPr>
        <w:t xml:space="preserve"> </w:t>
      </w:r>
      <w:r w:rsidR="00C4386E">
        <w:rPr>
          <w:sz w:val="8"/>
          <w:lang w:val="sq-AL"/>
        </w:rPr>
        <w:t xml:space="preserve">                              </w:t>
      </w:r>
    </w:p>
    <w:p w:rsidR="00D06934" w:rsidRDefault="00D06934" w:rsidP="00516C7E">
      <w:pPr>
        <w:tabs>
          <w:tab w:val="left" w:pos="1300"/>
        </w:tabs>
        <w:rPr>
          <w:sz w:val="8"/>
          <w:lang w:val="sq-AL"/>
        </w:rPr>
      </w:pPr>
    </w:p>
    <w:p w:rsidR="00D06934" w:rsidRDefault="00D06934" w:rsidP="00516C7E">
      <w:pPr>
        <w:tabs>
          <w:tab w:val="left" w:pos="1300"/>
        </w:tabs>
        <w:rPr>
          <w:sz w:val="8"/>
          <w:lang w:val="sq-AL"/>
        </w:rPr>
      </w:pPr>
    </w:p>
    <w:p w:rsidR="00D06934" w:rsidRDefault="00D06934" w:rsidP="00516C7E">
      <w:pPr>
        <w:tabs>
          <w:tab w:val="left" w:pos="1300"/>
        </w:tabs>
        <w:rPr>
          <w:sz w:val="8"/>
          <w:lang w:val="sq-AL"/>
        </w:rPr>
      </w:pPr>
    </w:p>
    <w:p w:rsidR="00D06934" w:rsidRDefault="00D06934" w:rsidP="00516C7E">
      <w:pPr>
        <w:tabs>
          <w:tab w:val="left" w:pos="1300"/>
        </w:tabs>
        <w:rPr>
          <w:sz w:val="8"/>
          <w:lang w:val="sq-AL"/>
        </w:rPr>
      </w:pPr>
    </w:p>
    <w:p w:rsidR="00D06934" w:rsidRDefault="00D06934" w:rsidP="00516C7E">
      <w:pPr>
        <w:tabs>
          <w:tab w:val="left" w:pos="1300"/>
        </w:tabs>
        <w:rPr>
          <w:sz w:val="8"/>
          <w:lang w:val="sq-AL"/>
        </w:rPr>
      </w:pPr>
    </w:p>
    <w:p w:rsidR="000D0088" w:rsidRDefault="000D0088" w:rsidP="00516C7E">
      <w:pPr>
        <w:tabs>
          <w:tab w:val="left" w:pos="1080"/>
        </w:tabs>
        <w:rPr>
          <w:b/>
          <w:color w:val="365F91"/>
          <w:u w:val="single"/>
          <w:lang w:val="sq-AL"/>
        </w:rPr>
      </w:pPr>
    </w:p>
    <w:p w:rsidR="00C4386E" w:rsidRPr="004852C5" w:rsidRDefault="00C4386E" w:rsidP="00516C7E">
      <w:pPr>
        <w:tabs>
          <w:tab w:val="left" w:pos="1080"/>
        </w:tabs>
        <w:rPr>
          <w:b/>
          <w:color w:val="365F91"/>
          <w:lang w:val="sq-AL"/>
        </w:rPr>
      </w:pPr>
    </w:p>
    <w:p w:rsidR="00516C7E" w:rsidRDefault="00516C7E" w:rsidP="00516C7E">
      <w:pPr>
        <w:tabs>
          <w:tab w:val="left" w:pos="1080"/>
        </w:tabs>
        <w:rPr>
          <w:b/>
          <w:color w:val="365F91"/>
          <w:u w:val="single"/>
          <w:lang w:val="sq-AL"/>
        </w:rPr>
      </w:pPr>
    </w:p>
    <w:p w:rsidR="000D0088" w:rsidRDefault="000D0088" w:rsidP="000D0088">
      <w:pPr>
        <w:tabs>
          <w:tab w:val="left" w:pos="1300"/>
        </w:tabs>
        <w:rPr>
          <w:sz w:val="8"/>
          <w:lang w:val="sq-AL"/>
        </w:rPr>
      </w:pPr>
    </w:p>
    <w:p w:rsidR="000D0088" w:rsidRPr="001B5894" w:rsidRDefault="000D0088" w:rsidP="000D0088">
      <w:pPr>
        <w:tabs>
          <w:tab w:val="left" w:pos="1300"/>
        </w:tabs>
        <w:rPr>
          <w:sz w:val="8"/>
          <w:lang w:val="sq-AL"/>
        </w:rPr>
      </w:pPr>
      <w:r>
        <w:rPr>
          <w:sz w:val="8"/>
          <w:lang w:val="sq-AL"/>
        </w:rPr>
        <w:t xml:space="preserve"> </w:t>
      </w:r>
      <w:r w:rsidRPr="005E6F42">
        <w:rPr>
          <w:b/>
          <w:sz w:val="20"/>
          <w:u w:val="single"/>
          <w:lang w:val="sq-AL"/>
        </w:rPr>
        <w:t>Shpalos në detaje  shënimet në tabelë:</w:t>
      </w:r>
    </w:p>
    <w:p w:rsidR="000D0088" w:rsidRDefault="000D0088" w:rsidP="00516C7E">
      <w:pPr>
        <w:tabs>
          <w:tab w:val="left" w:pos="1080"/>
        </w:tabs>
        <w:rPr>
          <w:b/>
          <w:color w:val="365F91"/>
          <w:u w:val="single"/>
          <w:lang w:val="sq-AL"/>
        </w:rPr>
      </w:pPr>
    </w:p>
    <w:p w:rsidR="00D83E54" w:rsidRDefault="00D83E54" w:rsidP="00516C7E">
      <w:pPr>
        <w:tabs>
          <w:tab w:val="left" w:pos="1080"/>
        </w:tabs>
        <w:rPr>
          <w:b/>
          <w:color w:val="365F91"/>
          <w:u w:val="single"/>
          <w:lang w:val="sq-AL"/>
        </w:rPr>
      </w:pPr>
    </w:p>
    <w:p w:rsidR="000F44A6" w:rsidRDefault="000F44A6" w:rsidP="00516C7E">
      <w:pPr>
        <w:tabs>
          <w:tab w:val="left" w:pos="1080"/>
        </w:tabs>
        <w:rPr>
          <w:b/>
          <w:color w:val="365F91"/>
          <w:u w:val="single"/>
          <w:lang w:val="sq-AL"/>
        </w:rPr>
      </w:pPr>
    </w:p>
    <w:p w:rsidR="000F44A6" w:rsidRDefault="000F44A6" w:rsidP="00516C7E">
      <w:pPr>
        <w:tabs>
          <w:tab w:val="left" w:pos="1080"/>
        </w:tabs>
        <w:rPr>
          <w:b/>
          <w:color w:val="365F91"/>
          <w:u w:val="single"/>
          <w:lang w:val="sq-AL"/>
        </w:rPr>
      </w:pPr>
    </w:p>
    <w:p w:rsidR="000F44A6" w:rsidRDefault="000F44A6" w:rsidP="00516C7E">
      <w:pPr>
        <w:tabs>
          <w:tab w:val="left" w:pos="1080"/>
        </w:tabs>
        <w:rPr>
          <w:b/>
          <w:color w:val="365F91"/>
          <w:u w:val="single"/>
          <w:lang w:val="sq-AL"/>
        </w:rPr>
      </w:pPr>
    </w:p>
    <w:p w:rsidR="000F44A6" w:rsidRDefault="000F44A6" w:rsidP="00516C7E">
      <w:pPr>
        <w:tabs>
          <w:tab w:val="left" w:pos="1080"/>
        </w:tabs>
        <w:rPr>
          <w:b/>
          <w:color w:val="365F91"/>
          <w:u w:val="single"/>
          <w:lang w:val="sq-AL"/>
        </w:rPr>
      </w:pPr>
    </w:p>
    <w:p w:rsidR="0052243E" w:rsidRDefault="0052243E"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Pr>
          <w:b/>
          <w:color w:val="365F91"/>
          <w:u w:val="single"/>
          <w:lang w:val="sq-AL"/>
        </w:rPr>
        <w:lastRenderedPageBreak/>
        <w:t>S</w:t>
      </w:r>
      <w:r w:rsidRPr="00C30520">
        <w:rPr>
          <w:b/>
          <w:color w:val="365F91"/>
          <w:u w:val="single"/>
          <w:lang w:val="sq-AL"/>
        </w:rPr>
        <w:t xml:space="preserve">hënimi </w:t>
      </w:r>
      <w:r w:rsidR="00602A04">
        <w:rPr>
          <w:b/>
          <w:color w:val="365F91"/>
          <w:u w:val="single"/>
          <w:lang w:val="sq-AL"/>
        </w:rPr>
        <w:t>7</w:t>
      </w:r>
      <w:r w:rsidRPr="00C30520">
        <w:rPr>
          <w:b/>
          <w:color w:val="365F91"/>
          <w:u w:val="single"/>
          <w:lang w:val="sq-AL"/>
        </w:rPr>
        <w:tab/>
      </w:r>
      <w:r>
        <w:rPr>
          <w:b/>
          <w:color w:val="365F91"/>
          <w:u w:val="single"/>
          <w:lang w:val="sq-AL"/>
        </w:rPr>
        <w:t>Kthimi i hua</w:t>
      </w:r>
      <w:r w:rsidR="00602A04">
        <w:rPr>
          <w:b/>
          <w:color w:val="365F91"/>
          <w:u w:val="single"/>
          <w:lang w:val="sq-AL"/>
        </w:rPr>
        <w:t>marrjeve</w:t>
      </w:r>
    </w:p>
    <w:p w:rsidR="00516C7E" w:rsidRPr="00C30520" w:rsidRDefault="00516C7E" w:rsidP="00516C7E">
      <w:pPr>
        <w:tabs>
          <w:tab w:val="left" w:pos="1080"/>
        </w:tabs>
        <w:rPr>
          <w:b/>
          <w:color w:val="365F91"/>
          <w:u w:val="single"/>
          <w:lang w:val="sq-AL"/>
        </w:rPr>
      </w:pPr>
    </w:p>
    <w:bookmarkStart w:id="6" w:name="_MON_1545725287"/>
    <w:bookmarkEnd w:id="6"/>
    <w:p w:rsidR="00516C7E" w:rsidRDefault="00D83E54" w:rsidP="00516C7E">
      <w:pPr>
        <w:rPr>
          <w:b/>
          <w:sz w:val="32"/>
          <w:szCs w:val="32"/>
          <w:lang w:val="sq-AL"/>
        </w:rPr>
      </w:pPr>
      <w:r w:rsidRPr="002A1F9C">
        <w:rPr>
          <w:lang w:val="sq-AL"/>
        </w:rPr>
        <w:object w:dxaOrig="8182" w:dyaOrig="2679">
          <v:shape id="_x0000_i1028" type="#_x0000_t75" style="width:496.5pt;height:164.05pt" o:ole="">
            <v:imagedata r:id="rId30" o:title=""/>
          </v:shape>
          <o:OLEObject Type="Embed" ProgID="Excel.Sheet.8" ShapeID="_x0000_i1028" DrawAspect="Content" ObjectID="_1581166707" r:id="rId31"/>
        </w:object>
      </w:r>
    </w:p>
    <w:p w:rsidR="000D0088" w:rsidRDefault="000D0088"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516C7E" w:rsidRDefault="00516C7E" w:rsidP="00516C7E">
      <w:pPr>
        <w:tabs>
          <w:tab w:val="left" w:pos="1300"/>
        </w:tabs>
        <w:rPr>
          <w:b/>
          <w:color w:val="365F91"/>
          <w:u w:val="single"/>
          <w:lang w:val="sq-AL"/>
        </w:rPr>
      </w:pPr>
    </w:p>
    <w:p w:rsidR="000D0088" w:rsidRDefault="000D0088" w:rsidP="00516C7E">
      <w:pPr>
        <w:tabs>
          <w:tab w:val="left" w:pos="1080"/>
        </w:tabs>
        <w:rPr>
          <w:b/>
          <w:color w:val="365F91"/>
          <w:u w:val="single"/>
          <w:lang w:val="sq-AL"/>
        </w:rPr>
      </w:pPr>
    </w:p>
    <w:p w:rsidR="00516C7E" w:rsidRDefault="00516C7E" w:rsidP="00516C7E">
      <w:pPr>
        <w:tabs>
          <w:tab w:val="left" w:pos="1080"/>
        </w:tabs>
        <w:rPr>
          <w:b/>
          <w:color w:val="365F91"/>
          <w:u w:val="single"/>
          <w:lang w:val="sq-AL"/>
        </w:rPr>
      </w:pPr>
      <w:r w:rsidRPr="00C30520">
        <w:rPr>
          <w:b/>
          <w:color w:val="365F91"/>
          <w:u w:val="single"/>
          <w:lang w:val="sq-AL"/>
        </w:rPr>
        <w:t xml:space="preserve">Shënimi </w:t>
      </w:r>
      <w:r w:rsidR="00C4386E">
        <w:rPr>
          <w:b/>
          <w:color w:val="365F91"/>
          <w:u w:val="single"/>
          <w:lang w:val="sq-AL"/>
        </w:rPr>
        <w:t xml:space="preserve">8    </w:t>
      </w:r>
      <w:r w:rsidR="00602A04">
        <w:rPr>
          <w:b/>
          <w:color w:val="365F91"/>
          <w:u w:val="single"/>
          <w:lang w:val="sq-AL"/>
        </w:rPr>
        <w:t>Tjera</w:t>
      </w:r>
    </w:p>
    <w:bookmarkStart w:id="7" w:name="_MON_1543315206"/>
    <w:bookmarkEnd w:id="7"/>
    <w:p w:rsidR="00516C7E" w:rsidRDefault="009D0E79" w:rsidP="00516C7E">
      <w:pPr>
        <w:tabs>
          <w:tab w:val="left" w:pos="1080"/>
        </w:tabs>
        <w:rPr>
          <w:b/>
          <w:color w:val="365F91"/>
          <w:u w:val="single"/>
          <w:lang w:val="sq-AL"/>
        </w:rPr>
      </w:pPr>
      <w:r w:rsidRPr="002A1F9C">
        <w:rPr>
          <w:lang w:val="sq-AL"/>
        </w:rPr>
        <w:object w:dxaOrig="9254" w:dyaOrig="3390">
          <v:shape id="_x0000_i1029" type="#_x0000_t75" style="width:498.35pt;height:178.45pt" o:ole="">
            <v:imagedata r:id="rId32" o:title=""/>
          </v:shape>
          <o:OLEObject Type="Embed" ProgID="Excel.Sheet.8" ShapeID="_x0000_i1029" DrawAspect="Content" ObjectID="_1581166708" r:id="rId33"/>
        </w:object>
      </w:r>
    </w:p>
    <w:p w:rsidR="000D0088" w:rsidRDefault="000D0088" w:rsidP="00886B7F">
      <w:pPr>
        <w:tabs>
          <w:tab w:val="left" w:pos="1300"/>
        </w:tabs>
        <w:rPr>
          <w:b/>
          <w:sz w:val="20"/>
          <w:u w:val="single"/>
          <w:lang w:val="sq-AL"/>
        </w:rPr>
      </w:pPr>
    </w:p>
    <w:p w:rsidR="000D0088" w:rsidRDefault="000D0088" w:rsidP="00886B7F">
      <w:pPr>
        <w:tabs>
          <w:tab w:val="left" w:pos="1300"/>
        </w:tabs>
        <w:rPr>
          <w:b/>
          <w:sz w:val="20"/>
          <w:u w:val="single"/>
          <w:lang w:val="sq-AL"/>
        </w:rPr>
      </w:pPr>
    </w:p>
    <w:p w:rsidR="00886B7F" w:rsidRPr="001B5894" w:rsidRDefault="00886B7F" w:rsidP="00886B7F">
      <w:pPr>
        <w:tabs>
          <w:tab w:val="left" w:pos="1300"/>
        </w:tabs>
        <w:rPr>
          <w:sz w:val="8"/>
          <w:lang w:val="sq-AL"/>
        </w:rPr>
      </w:pPr>
      <w:r w:rsidRPr="005E6F42">
        <w:rPr>
          <w:b/>
          <w:sz w:val="20"/>
          <w:u w:val="single"/>
          <w:lang w:val="sq-AL"/>
        </w:rPr>
        <w:t xml:space="preserve">Shpalos </w:t>
      </w:r>
      <w:r w:rsidR="000D0088">
        <w:rPr>
          <w:b/>
          <w:sz w:val="20"/>
          <w:u w:val="single"/>
          <w:lang w:val="sq-AL"/>
        </w:rPr>
        <w:t>në detaje shënimet</w:t>
      </w:r>
      <w:r w:rsidRPr="005E6F42">
        <w:rPr>
          <w:b/>
          <w:sz w:val="20"/>
          <w:u w:val="single"/>
          <w:lang w:val="sq-AL"/>
        </w:rPr>
        <w:t xml:space="preserve"> në tabelë:</w:t>
      </w:r>
    </w:p>
    <w:p w:rsidR="00382685" w:rsidRDefault="00382685" w:rsidP="00382685">
      <w:pPr>
        <w:tabs>
          <w:tab w:val="left" w:pos="1300"/>
        </w:tabs>
        <w:rPr>
          <w:b/>
          <w:color w:val="365F91"/>
          <w:u w:val="single"/>
          <w:lang w:val="sq-AL"/>
        </w:rPr>
      </w:pPr>
      <w:r w:rsidRPr="00C30520">
        <w:rPr>
          <w:b/>
          <w:color w:val="365F91"/>
          <w:u w:val="single"/>
          <w:lang w:val="sq-AL"/>
        </w:rPr>
        <w:lastRenderedPageBreak/>
        <w:t xml:space="preserve">Shënimi </w:t>
      </w:r>
      <w:r w:rsidR="00602A04">
        <w:rPr>
          <w:b/>
          <w:color w:val="365F91"/>
          <w:u w:val="single"/>
          <w:lang w:val="sq-AL"/>
        </w:rPr>
        <w:t>9</w:t>
      </w:r>
      <w:r w:rsidR="00886B7F">
        <w:rPr>
          <w:b/>
          <w:color w:val="365F91"/>
          <w:u w:val="single"/>
          <w:lang w:val="sq-AL"/>
        </w:rPr>
        <w:t xml:space="preserve">   </w:t>
      </w:r>
      <w:r w:rsidR="00602A04">
        <w:rPr>
          <w:b/>
          <w:color w:val="365F91"/>
          <w:u w:val="single"/>
          <w:lang w:val="sq-AL"/>
        </w:rPr>
        <w:t>Te hyrat tatimore</w:t>
      </w:r>
    </w:p>
    <w:p w:rsidR="00382685" w:rsidRPr="00C30520" w:rsidRDefault="00382685" w:rsidP="00382685">
      <w:pPr>
        <w:tabs>
          <w:tab w:val="left" w:pos="1300"/>
        </w:tabs>
        <w:rPr>
          <w:b/>
          <w:color w:val="365F91"/>
          <w:u w:val="single"/>
          <w:lang w:val="sq-AL"/>
        </w:rPr>
      </w:pPr>
    </w:p>
    <w:bookmarkStart w:id="8" w:name="_MON_1545725301"/>
    <w:bookmarkEnd w:id="8"/>
    <w:p w:rsidR="00382685" w:rsidRDefault="0017495A" w:rsidP="00886B7F">
      <w:pPr>
        <w:rPr>
          <w:lang w:val="sq-AL"/>
        </w:rPr>
      </w:pPr>
      <w:r w:rsidRPr="002A1F9C">
        <w:rPr>
          <w:lang w:val="sq-AL"/>
        </w:rPr>
        <w:object w:dxaOrig="12415" w:dyaOrig="2768">
          <v:shape id="_x0000_i1030" type="#_x0000_t75" style="width:532.8pt;height:103.95pt" o:ole="">
            <v:imagedata r:id="rId34" o:title=""/>
          </v:shape>
          <o:OLEObject Type="Embed" ProgID="Excel.Sheet.8" ShapeID="_x0000_i1030" DrawAspect="Content" ObjectID="_1581166709" r:id="rId35"/>
        </w:object>
      </w:r>
    </w:p>
    <w:p w:rsidR="006A4817" w:rsidRDefault="006A4817" w:rsidP="00886B7F">
      <w:pPr>
        <w:tabs>
          <w:tab w:val="left" w:pos="1300"/>
        </w:tabs>
        <w:rPr>
          <w:b/>
          <w:sz w:val="20"/>
          <w:u w:val="single"/>
          <w:lang w:val="sq-AL"/>
        </w:rPr>
      </w:pPr>
    </w:p>
    <w:p w:rsidR="00886B7F" w:rsidRPr="001B5894" w:rsidRDefault="006A4817" w:rsidP="00886B7F">
      <w:pPr>
        <w:tabs>
          <w:tab w:val="left" w:pos="1300"/>
        </w:tabs>
        <w:rPr>
          <w:sz w:val="8"/>
          <w:lang w:val="sq-AL"/>
        </w:rPr>
      </w:pPr>
      <w:r>
        <w:rPr>
          <w:b/>
          <w:sz w:val="20"/>
          <w:u w:val="single"/>
          <w:lang w:val="sq-AL"/>
        </w:rPr>
        <w:t xml:space="preserve">Shpalos në detaje shënimet </w:t>
      </w:r>
      <w:r w:rsidR="00886B7F" w:rsidRPr="005E6F42">
        <w:rPr>
          <w:b/>
          <w:sz w:val="20"/>
          <w:u w:val="single"/>
          <w:lang w:val="sq-AL"/>
        </w:rPr>
        <w:t>në tabelë:</w:t>
      </w:r>
    </w:p>
    <w:p w:rsidR="00886B7F" w:rsidRDefault="00886B7F" w:rsidP="00382685">
      <w:pPr>
        <w:tabs>
          <w:tab w:val="left" w:pos="1300"/>
        </w:tabs>
        <w:rPr>
          <w:b/>
          <w:color w:val="365F91"/>
          <w:u w:val="single"/>
          <w:lang w:val="sq-AL"/>
        </w:rPr>
      </w:pPr>
    </w:p>
    <w:p w:rsidR="00382685" w:rsidRPr="00C30520" w:rsidRDefault="00382685" w:rsidP="00382685">
      <w:pPr>
        <w:tabs>
          <w:tab w:val="left" w:pos="1300"/>
        </w:tabs>
        <w:rPr>
          <w:b/>
          <w:color w:val="365F91"/>
          <w:u w:val="single"/>
          <w:lang w:val="sq-AL"/>
        </w:rPr>
      </w:pPr>
      <w:r>
        <w:rPr>
          <w:b/>
          <w:color w:val="365F91"/>
          <w:u w:val="single"/>
          <w:lang w:val="sq-AL"/>
        </w:rPr>
        <w:t xml:space="preserve">Shënimi  </w:t>
      </w:r>
      <w:r w:rsidR="00602A04">
        <w:rPr>
          <w:b/>
          <w:color w:val="365F91"/>
          <w:u w:val="single"/>
          <w:lang w:val="sq-AL"/>
        </w:rPr>
        <w:t>10</w:t>
      </w:r>
      <w:r w:rsidRPr="00C30520">
        <w:rPr>
          <w:b/>
          <w:color w:val="365F91"/>
          <w:u w:val="single"/>
          <w:lang w:val="sq-AL"/>
        </w:rPr>
        <w:tab/>
        <w:t xml:space="preserve">Të hyrat </w:t>
      </w:r>
      <w:r w:rsidR="00602A04">
        <w:rPr>
          <w:b/>
          <w:color w:val="365F91"/>
          <w:u w:val="single"/>
          <w:lang w:val="sq-AL"/>
        </w:rPr>
        <w:t>jo tatimore</w:t>
      </w:r>
    </w:p>
    <w:p w:rsidR="00382685" w:rsidRPr="002A1F9C" w:rsidRDefault="00382685" w:rsidP="00382685">
      <w:pPr>
        <w:tabs>
          <w:tab w:val="left" w:pos="1300"/>
        </w:tabs>
        <w:ind w:firstLine="540"/>
        <w:rPr>
          <w:b/>
          <w:u w:val="single"/>
          <w:lang w:val="sq-AL"/>
        </w:rPr>
      </w:pPr>
    </w:p>
    <w:bookmarkStart w:id="9" w:name="_MON_1545724935"/>
    <w:bookmarkEnd w:id="9"/>
    <w:p w:rsidR="00382685" w:rsidRDefault="0017495A" w:rsidP="00382685">
      <w:pPr>
        <w:tabs>
          <w:tab w:val="left" w:pos="1300"/>
        </w:tabs>
        <w:rPr>
          <w:lang w:val="sq-AL"/>
        </w:rPr>
      </w:pPr>
      <w:r w:rsidRPr="002A1F9C">
        <w:rPr>
          <w:lang w:val="sq-AL"/>
        </w:rPr>
        <w:object w:dxaOrig="12969" w:dyaOrig="5502">
          <v:shape id="_x0000_i1031" type="#_x0000_t75" style="width:527.15pt;height:215.35pt" o:ole="">
            <v:imagedata r:id="rId36" o:title=""/>
          </v:shape>
          <o:OLEObject Type="Embed" ProgID="Excel.Sheet.8" ShapeID="_x0000_i1031" DrawAspect="Content" ObjectID="_1581166710" r:id="rId37"/>
        </w:object>
      </w:r>
    </w:p>
    <w:p w:rsidR="006A4817" w:rsidRDefault="006A4817" w:rsidP="00886B7F">
      <w:pPr>
        <w:tabs>
          <w:tab w:val="left" w:pos="1300"/>
        </w:tabs>
        <w:rPr>
          <w:b/>
          <w:sz w:val="20"/>
          <w:u w:val="single"/>
          <w:lang w:val="sq-AL"/>
        </w:rPr>
      </w:pPr>
    </w:p>
    <w:p w:rsidR="00886B7F" w:rsidRDefault="006A4817" w:rsidP="00886B7F">
      <w:pPr>
        <w:tabs>
          <w:tab w:val="left" w:pos="1300"/>
        </w:tabs>
        <w:rPr>
          <w:b/>
          <w:sz w:val="20"/>
          <w:u w:val="single"/>
          <w:lang w:val="sq-AL"/>
        </w:rPr>
      </w:pPr>
      <w:r>
        <w:rPr>
          <w:b/>
          <w:sz w:val="20"/>
          <w:u w:val="single"/>
          <w:lang w:val="sq-AL"/>
        </w:rPr>
        <w:t xml:space="preserve">Shpalos në detaje shënimet </w:t>
      </w:r>
      <w:r w:rsidR="00886B7F" w:rsidRPr="005E6F42">
        <w:rPr>
          <w:b/>
          <w:sz w:val="20"/>
          <w:u w:val="single"/>
          <w:lang w:val="sq-AL"/>
        </w:rPr>
        <w:t>në tabelë:</w:t>
      </w:r>
    </w:p>
    <w:p w:rsidR="0017495A" w:rsidRDefault="0017495A" w:rsidP="00886B7F">
      <w:pPr>
        <w:tabs>
          <w:tab w:val="left" w:pos="1300"/>
        </w:tabs>
        <w:rPr>
          <w:b/>
          <w:sz w:val="20"/>
          <w:u w:val="single"/>
          <w:lang w:val="sq-AL"/>
        </w:rPr>
      </w:pPr>
    </w:p>
    <w:p w:rsidR="0017495A" w:rsidRPr="001B5894" w:rsidRDefault="0017495A" w:rsidP="00886B7F">
      <w:pPr>
        <w:tabs>
          <w:tab w:val="left" w:pos="1300"/>
        </w:tabs>
        <w:rPr>
          <w:sz w:val="8"/>
          <w:lang w:val="sq-AL"/>
        </w:rPr>
      </w:pPr>
    </w:p>
    <w:p w:rsidR="00C74837" w:rsidRDefault="00C74837" w:rsidP="00565CA9">
      <w:pPr>
        <w:tabs>
          <w:tab w:val="left" w:pos="1300"/>
        </w:tabs>
        <w:rPr>
          <w:b/>
          <w:color w:val="365F91"/>
          <w:u w:val="single"/>
          <w:lang w:val="sq-AL"/>
        </w:rPr>
      </w:pPr>
    </w:p>
    <w:p w:rsidR="00886B7F" w:rsidRDefault="00565CA9" w:rsidP="00565CA9">
      <w:pPr>
        <w:tabs>
          <w:tab w:val="left" w:pos="1300"/>
        </w:tabs>
        <w:rPr>
          <w:b/>
          <w:color w:val="365F91"/>
          <w:u w:val="single"/>
          <w:lang w:val="sq-AL"/>
        </w:rPr>
      </w:pPr>
      <w:r>
        <w:rPr>
          <w:b/>
          <w:color w:val="365F91"/>
          <w:u w:val="single"/>
          <w:lang w:val="sq-AL"/>
        </w:rPr>
        <w:lastRenderedPageBreak/>
        <w:t xml:space="preserve">Shënimi  </w:t>
      </w:r>
      <w:r w:rsidR="00602A04">
        <w:rPr>
          <w:b/>
          <w:color w:val="365F91"/>
          <w:u w:val="single"/>
          <w:lang w:val="sq-AL"/>
        </w:rPr>
        <w:t>11</w:t>
      </w:r>
      <w:r w:rsidRPr="00C30520">
        <w:rPr>
          <w:b/>
          <w:color w:val="365F91"/>
          <w:u w:val="single"/>
          <w:lang w:val="sq-AL"/>
        </w:rPr>
        <w:tab/>
        <w:t xml:space="preserve">Të hyrat </w:t>
      </w:r>
      <w:r>
        <w:rPr>
          <w:b/>
          <w:color w:val="365F91"/>
          <w:u w:val="single"/>
          <w:lang w:val="sq-AL"/>
        </w:rPr>
        <w:t>e dedikuara</w:t>
      </w:r>
    </w:p>
    <w:p w:rsidR="00C74837" w:rsidRDefault="00C74837" w:rsidP="00565CA9">
      <w:pPr>
        <w:tabs>
          <w:tab w:val="left" w:pos="1300"/>
        </w:tabs>
        <w:rPr>
          <w:b/>
          <w:color w:val="365F91"/>
          <w:u w:val="single"/>
          <w:lang w:val="sq-AL"/>
        </w:rPr>
      </w:pPr>
    </w:p>
    <w:p w:rsidR="00886B7F" w:rsidRPr="00886B7F" w:rsidRDefault="00886B7F" w:rsidP="00565CA9">
      <w:pPr>
        <w:tabs>
          <w:tab w:val="left" w:pos="1300"/>
        </w:tabs>
        <w:rPr>
          <w:b/>
          <w:color w:val="365F91"/>
          <w:sz w:val="10"/>
          <w:u w:val="single"/>
          <w:lang w:val="sq-AL"/>
        </w:rPr>
      </w:pPr>
    </w:p>
    <w:bookmarkStart w:id="10" w:name="_MON_1543321209"/>
    <w:bookmarkEnd w:id="10"/>
    <w:p w:rsidR="00565CA9" w:rsidRDefault="009D0E79" w:rsidP="00565CA9">
      <w:pPr>
        <w:tabs>
          <w:tab w:val="left" w:pos="1300"/>
        </w:tabs>
        <w:rPr>
          <w:lang w:val="sq-AL"/>
        </w:rPr>
      </w:pPr>
      <w:r w:rsidRPr="002A1F9C">
        <w:rPr>
          <w:lang w:val="sq-AL"/>
        </w:rPr>
        <w:object w:dxaOrig="11512" w:dyaOrig="2765">
          <v:shape id="_x0000_i1032" type="#_x0000_t75" style="width:524.65pt;height:122.1pt" o:ole="">
            <v:imagedata r:id="rId38" o:title=""/>
          </v:shape>
          <o:OLEObject Type="Embed" ProgID="Excel.Sheet.8" ShapeID="_x0000_i1032" DrawAspect="Content" ObjectID="_1581166711" r:id="rId39"/>
        </w:object>
      </w:r>
    </w:p>
    <w:p w:rsidR="006A4817" w:rsidRDefault="006A4817" w:rsidP="00886B7F">
      <w:pPr>
        <w:tabs>
          <w:tab w:val="left" w:pos="1300"/>
        </w:tabs>
        <w:rPr>
          <w:b/>
          <w:sz w:val="20"/>
          <w:u w:val="single"/>
          <w:lang w:val="sq-AL"/>
        </w:rPr>
      </w:pPr>
    </w:p>
    <w:p w:rsidR="00E929D2" w:rsidRDefault="00886B7F" w:rsidP="00C74837">
      <w:pPr>
        <w:tabs>
          <w:tab w:val="left" w:pos="1300"/>
        </w:tabs>
        <w:rPr>
          <w:b/>
          <w:sz w:val="20"/>
          <w:u w:val="single"/>
          <w:lang w:val="sq-AL"/>
        </w:rPr>
      </w:pPr>
      <w:r w:rsidRPr="005E6F42">
        <w:rPr>
          <w:b/>
          <w:sz w:val="20"/>
          <w:u w:val="single"/>
          <w:lang w:val="sq-AL"/>
        </w:rPr>
        <w:t>Shpalos në detaje  shënimet e pasqyruara në tabelë:</w:t>
      </w: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233362" w:rsidRDefault="00233362"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C74837" w:rsidP="00C74837">
      <w:pPr>
        <w:tabs>
          <w:tab w:val="left" w:pos="1300"/>
        </w:tabs>
        <w:rPr>
          <w:b/>
          <w:color w:val="365F91"/>
          <w:u w:val="single"/>
          <w:lang w:val="sq-AL"/>
        </w:rPr>
      </w:pPr>
    </w:p>
    <w:p w:rsidR="00C74837" w:rsidRDefault="00565CA9" w:rsidP="00E929D2">
      <w:pPr>
        <w:rPr>
          <w:b/>
          <w:color w:val="365F91"/>
          <w:u w:val="single"/>
          <w:lang w:val="sq-AL"/>
        </w:rPr>
      </w:pPr>
      <w:r>
        <w:rPr>
          <w:b/>
          <w:color w:val="365F91"/>
          <w:u w:val="single"/>
          <w:lang w:val="sq-AL"/>
        </w:rPr>
        <w:t>S</w:t>
      </w:r>
      <w:r w:rsidR="00382685" w:rsidRPr="00C30520">
        <w:rPr>
          <w:b/>
          <w:color w:val="365F91"/>
          <w:u w:val="single"/>
          <w:lang w:val="sq-AL"/>
        </w:rPr>
        <w:t xml:space="preserve">hënimi </w:t>
      </w:r>
      <w:r w:rsidR="008A38A8">
        <w:rPr>
          <w:b/>
          <w:color w:val="365F91"/>
          <w:u w:val="single"/>
          <w:lang w:val="sq-AL"/>
        </w:rPr>
        <w:t>12</w:t>
      </w:r>
      <w:r w:rsidR="00886B7F">
        <w:rPr>
          <w:b/>
          <w:color w:val="365F91"/>
          <w:u w:val="single"/>
          <w:lang w:val="sq-AL"/>
        </w:rPr>
        <w:t xml:space="preserve">   </w:t>
      </w:r>
      <w:r w:rsidR="00C74837">
        <w:rPr>
          <w:b/>
          <w:color w:val="365F91"/>
          <w:u w:val="single"/>
          <w:lang w:val="sq-AL"/>
        </w:rPr>
        <w:t>Grandët</w:t>
      </w:r>
      <w:r w:rsidR="00602A04">
        <w:rPr>
          <w:b/>
          <w:color w:val="365F91"/>
          <w:u w:val="single"/>
          <w:lang w:val="sq-AL"/>
        </w:rPr>
        <w:t xml:space="preserve"> e përcaktuara të donatorëve</w:t>
      </w:r>
    </w:p>
    <w:p w:rsidR="00512757" w:rsidRDefault="00512757" w:rsidP="00E929D2">
      <w:pPr>
        <w:rPr>
          <w:b/>
          <w:color w:val="365F91"/>
          <w:u w:val="single"/>
          <w:lang w:val="sq-AL"/>
        </w:rPr>
      </w:pPr>
    </w:p>
    <w:bookmarkStart w:id="11" w:name="_MON_1545725323"/>
    <w:bookmarkEnd w:id="11"/>
    <w:p w:rsidR="00382685" w:rsidRDefault="005D4965" w:rsidP="00E929D2">
      <w:pPr>
        <w:rPr>
          <w:lang w:val="sq-AL"/>
        </w:rPr>
      </w:pPr>
      <w:r w:rsidRPr="002A1F9C">
        <w:rPr>
          <w:lang w:val="sq-AL"/>
        </w:rPr>
        <w:object w:dxaOrig="12302" w:dyaOrig="10230">
          <v:shape id="_x0000_i1033" type="#_x0000_t75" style="width:553.45pt;height:404.45pt" o:ole="">
            <v:imagedata r:id="rId40" o:title=""/>
          </v:shape>
          <o:OLEObject Type="Embed" ProgID="Excel.Sheet.8" ShapeID="_x0000_i1033" DrawAspect="Content" ObjectID="_1581166712" r:id="rId41"/>
        </w:object>
      </w:r>
    </w:p>
    <w:p w:rsidR="00AA245A" w:rsidRDefault="00AA245A" w:rsidP="00382685">
      <w:pPr>
        <w:tabs>
          <w:tab w:val="left" w:pos="1840"/>
        </w:tabs>
        <w:rPr>
          <w:b/>
          <w:sz w:val="20"/>
          <w:u w:val="single"/>
          <w:lang w:val="sq-AL"/>
        </w:rPr>
      </w:pPr>
    </w:p>
    <w:p w:rsidR="00382685" w:rsidRPr="002A1F9C" w:rsidRDefault="00886B7F" w:rsidP="00382685">
      <w:pPr>
        <w:tabs>
          <w:tab w:val="left" w:pos="1840"/>
        </w:tabs>
        <w:rPr>
          <w:sz w:val="32"/>
          <w:szCs w:val="32"/>
          <w:lang w:val="sq-AL"/>
        </w:rPr>
      </w:pPr>
      <w:r w:rsidRPr="005E6F42">
        <w:rPr>
          <w:b/>
          <w:sz w:val="20"/>
          <w:u w:val="single"/>
          <w:lang w:val="sq-AL"/>
        </w:rPr>
        <w:t>Shpalos në detaje  shënimet e pasqyruara në tabelë:</w:t>
      </w:r>
    </w:p>
    <w:p w:rsidR="00886B7F" w:rsidRDefault="00886B7F" w:rsidP="00382685">
      <w:pPr>
        <w:tabs>
          <w:tab w:val="left" w:pos="1080"/>
        </w:tabs>
        <w:rPr>
          <w:b/>
          <w:color w:val="365F91"/>
          <w:u w:val="single"/>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13</w:t>
      </w:r>
      <w:r w:rsidR="00886B7F">
        <w:rPr>
          <w:b/>
          <w:color w:val="365F91"/>
          <w:u w:val="single"/>
          <w:lang w:val="sq-AL"/>
        </w:rPr>
        <w:t xml:space="preserve">   </w:t>
      </w:r>
      <w:r>
        <w:rPr>
          <w:b/>
          <w:color w:val="365F91"/>
          <w:u w:val="single"/>
          <w:lang w:val="sq-AL"/>
        </w:rPr>
        <w:t>Huamarrjet</w:t>
      </w:r>
    </w:p>
    <w:p w:rsidR="00382685" w:rsidRPr="00886B7F" w:rsidRDefault="00382685" w:rsidP="00382685">
      <w:pPr>
        <w:rPr>
          <w:b/>
          <w:color w:val="365F91"/>
          <w:sz w:val="10"/>
          <w:u w:val="single"/>
          <w:lang w:val="sq-AL"/>
        </w:rPr>
      </w:pPr>
    </w:p>
    <w:bookmarkStart w:id="12" w:name="_MON_1546158404"/>
    <w:bookmarkEnd w:id="12"/>
    <w:p w:rsidR="00382685" w:rsidRDefault="00D403EE" w:rsidP="00382685">
      <w:pPr>
        <w:rPr>
          <w:lang w:val="sq-AL"/>
        </w:rPr>
      </w:pPr>
      <w:r w:rsidRPr="002A1F9C">
        <w:rPr>
          <w:lang w:val="sq-AL"/>
        </w:rPr>
        <w:object w:dxaOrig="8860" w:dyaOrig="1937">
          <v:shape id="_x0000_i1034" type="#_x0000_t75" style="width:543.45pt;height:93.9pt" o:ole="">
            <v:imagedata r:id="rId42" o:title=""/>
          </v:shape>
          <o:OLEObject Type="Embed" ProgID="Excel.Sheet.8" ShapeID="_x0000_i1034" DrawAspect="Content" ObjectID="_1581166713" r:id="rId43"/>
        </w:object>
      </w:r>
    </w:p>
    <w:p w:rsidR="006A4817" w:rsidRDefault="006A4817" w:rsidP="00886B7F">
      <w:pPr>
        <w:tabs>
          <w:tab w:val="left" w:pos="1840"/>
        </w:tabs>
        <w:rPr>
          <w:b/>
          <w:sz w:val="20"/>
          <w:u w:val="single"/>
          <w:lang w:val="sq-AL"/>
        </w:rPr>
      </w:pPr>
    </w:p>
    <w:p w:rsidR="00886B7F" w:rsidRPr="002A1F9C" w:rsidRDefault="00886B7F" w:rsidP="00886B7F">
      <w:pPr>
        <w:tabs>
          <w:tab w:val="left" w:pos="1840"/>
        </w:tabs>
        <w:rPr>
          <w:sz w:val="32"/>
          <w:szCs w:val="32"/>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382685" w:rsidRDefault="00382685" w:rsidP="00382685">
      <w:pPr>
        <w:rPr>
          <w:lang w:val="sq-AL"/>
        </w:rPr>
      </w:pPr>
    </w:p>
    <w:p w:rsidR="006A4817" w:rsidRDefault="006A4817" w:rsidP="00382685">
      <w:pPr>
        <w:rPr>
          <w:lang w:val="sq-AL"/>
        </w:rPr>
      </w:pPr>
    </w:p>
    <w:p w:rsidR="00382685" w:rsidRPr="00C30520" w:rsidRDefault="00382685" w:rsidP="00382685">
      <w:pPr>
        <w:tabs>
          <w:tab w:val="left" w:pos="1080"/>
        </w:tabs>
        <w:rPr>
          <w:b/>
          <w:color w:val="365F91"/>
          <w:u w:val="single"/>
          <w:lang w:val="sq-AL"/>
        </w:rPr>
      </w:pPr>
      <w:r w:rsidRPr="00C30520">
        <w:rPr>
          <w:b/>
          <w:color w:val="365F91"/>
          <w:u w:val="single"/>
          <w:lang w:val="sq-AL"/>
        </w:rPr>
        <w:t xml:space="preserve">Shënimi </w:t>
      </w:r>
      <w:r w:rsidR="00D60C12">
        <w:rPr>
          <w:b/>
          <w:color w:val="365F91"/>
          <w:u w:val="single"/>
          <w:lang w:val="sq-AL"/>
        </w:rPr>
        <w:t xml:space="preserve">14   </w:t>
      </w:r>
      <w:r w:rsidRPr="00C30520">
        <w:rPr>
          <w:b/>
          <w:color w:val="365F91"/>
          <w:u w:val="single"/>
          <w:lang w:val="sq-AL"/>
        </w:rPr>
        <w:t xml:space="preserve">Tjera </w:t>
      </w:r>
    </w:p>
    <w:bookmarkStart w:id="13" w:name="_MON_1545725237"/>
    <w:bookmarkEnd w:id="13"/>
    <w:p w:rsidR="00382685" w:rsidRPr="002A1F9C" w:rsidRDefault="00C46B1E" w:rsidP="00382685">
      <w:pPr>
        <w:rPr>
          <w:lang w:val="sq-AL"/>
        </w:rPr>
      </w:pPr>
      <w:r w:rsidRPr="002A1F9C">
        <w:rPr>
          <w:lang w:val="sq-AL"/>
        </w:rPr>
        <w:object w:dxaOrig="11193" w:dyaOrig="3390">
          <v:shape id="_x0000_i1035" type="#_x0000_t75" style="width:555.35pt;height:165.9pt" o:ole="">
            <v:imagedata r:id="rId44" o:title=""/>
          </v:shape>
          <o:OLEObject Type="Embed" ProgID="Excel.Sheet.8" ShapeID="_x0000_i1035" DrawAspect="Content" ObjectID="_1581166714" r:id="rId45"/>
        </w:object>
      </w:r>
    </w:p>
    <w:p w:rsidR="006A4817" w:rsidRDefault="006A4817" w:rsidP="001A68B9">
      <w:pPr>
        <w:tabs>
          <w:tab w:val="left" w:pos="1080"/>
        </w:tabs>
        <w:rPr>
          <w:b/>
          <w:sz w:val="20"/>
          <w:u w:val="single"/>
          <w:lang w:val="sq-AL"/>
        </w:rPr>
      </w:pPr>
    </w:p>
    <w:p w:rsidR="008A38A8" w:rsidRDefault="00D60C12" w:rsidP="001A68B9">
      <w:pPr>
        <w:tabs>
          <w:tab w:val="left" w:pos="1080"/>
        </w:tabs>
        <w:rPr>
          <w:b/>
          <w:sz w:val="20"/>
          <w:u w:val="single"/>
          <w:lang w:val="sq-AL"/>
        </w:rPr>
      </w:pPr>
      <w:r w:rsidRPr="005E6F42">
        <w:rPr>
          <w:b/>
          <w:sz w:val="20"/>
          <w:u w:val="single"/>
          <w:lang w:val="sq-AL"/>
        </w:rPr>
        <w:t>Shpalos n</w:t>
      </w:r>
      <w:r w:rsidR="006A4817">
        <w:rPr>
          <w:b/>
          <w:sz w:val="20"/>
          <w:u w:val="single"/>
          <w:lang w:val="sq-AL"/>
        </w:rPr>
        <w:t xml:space="preserve">ë detaje shënimet </w:t>
      </w:r>
      <w:r w:rsidRPr="005E6F42">
        <w:rPr>
          <w:b/>
          <w:sz w:val="20"/>
          <w:u w:val="single"/>
          <w:lang w:val="sq-AL"/>
        </w:rPr>
        <w:t>në tabelë:</w:t>
      </w:r>
    </w:p>
    <w:p w:rsidR="00D60C12" w:rsidRDefault="00D60C12" w:rsidP="001A68B9">
      <w:pPr>
        <w:tabs>
          <w:tab w:val="left" w:pos="1080"/>
        </w:tabs>
        <w:rPr>
          <w:b/>
          <w:color w:val="365F91"/>
          <w:u w:val="single"/>
          <w:lang w:val="sq-AL"/>
        </w:rPr>
      </w:pPr>
    </w:p>
    <w:p w:rsidR="001A68B9" w:rsidRPr="00C30520" w:rsidRDefault="001A68B9" w:rsidP="001A68B9">
      <w:pPr>
        <w:tabs>
          <w:tab w:val="left" w:pos="1080"/>
        </w:tabs>
        <w:rPr>
          <w:b/>
          <w:color w:val="365F91"/>
          <w:u w:val="single"/>
          <w:lang w:val="sq-AL"/>
        </w:rPr>
      </w:pPr>
      <w:r w:rsidRPr="00C30520">
        <w:rPr>
          <w:b/>
          <w:color w:val="365F91"/>
          <w:u w:val="single"/>
          <w:lang w:val="sq-AL"/>
        </w:rPr>
        <w:t xml:space="preserve">Shënimi </w:t>
      </w:r>
      <w:r w:rsidR="008A38A8">
        <w:rPr>
          <w:b/>
          <w:color w:val="365F91"/>
          <w:u w:val="single"/>
          <w:lang w:val="sq-AL"/>
        </w:rPr>
        <w:t>2</w:t>
      </w:r>
      <w:r w:rsidRPr="00C30520">
        <w:rPr>
          <w:b/>
          <w:color w:val="365F91"/>
          <w:u w:val="single"/>
          <w:lang w:val="sq-AL"/>
        </w:rPr>
        <w:t xml:space="preserve"> deri në  Shënimin </w:t>
      </w:r>
      <w:r w:rsidR="008A38A8">
        <w:rPr>
          <w:b/>
          <w:color w:val="365F91"/>
          <w:u w:val="single"/>
          <w:lang w:val="sq-AL"/>
        </w:rPr>
        <w:t>8</w:t>
      </w:r>
    </w:p>
    <w:p w:rsidR="001A68B9" w:rsidRPr="002A1F9C" w:rsidRDefault="001A68B9" w:rsidP="001A68B9">
      <w:pPr>
        <w:jc w:val="both"/>
        <w:rPr>
          <w:lang w:val="sq-AL"/>
        </w:rPr>
      </w:pPr>
      <w:r w:rsidRPr="002A1F9C">
        <w:rPr>
          <w:lang w:val="sq-AL"/>
        </w:rPr>
        <w:t xml:space="preserve">Për dallim prej shënimeve </w:t>
      </w:r>
      <w:r w:rsidR="00096631">
        <w:rPr>
          <w:lang w:val="sq-AL"/>
        </w:rPr>
        <w:t>2</w:t>
      </w:r>
      <w:r w:rsidRPr="002A1F9C">
        <w:rPr>
          <w:lang w:val="sq-AL"/>
        </w:rPr>
        <w:t>-</w:t>
      </w:r>
      <w:r w:rsidR="008A38A8">
        <w:rPr>
          <w:lang w:val="sq-AL"/>
        </w:rPr>
        <w:t>8</w:t>
      </w:r>
      <w:r w:rsidRPr="002A1F9C">
        <w:rPr>
          <w:lang w:val="sq-AL"/>
        </w:rPr>
        <w:t xml:space="preserve">, këto shënime  </w:t>
      </w:r>
      <w:r w:rsidR="00E9316E">
        <w:rPr>
          <w:lang w:val="sq-AL"/>
        </w:rPr>
        <w:t>përdoren për të sqaruar dallimin</w:t>
      </w:r>
      <w:r w:rsidR="008A38A8">
        <w:rPr>
          <w:lang w:val="sq-AL"/>
        </w:rPr>
        <w:t xml:space="preserve"> </w:t>
      </w:r>
      <w:r w:rsidRPr="002A1F9C">
        <w:rPr>
          <w:b/>
          <w:u w:val="single"/>
          <w:lang w:val="sq-AL"/>
        </w:rPr>
        <w:t xml:space="preserve">material </w:t>
      </w:r>
      <w:r w:rsidRPr="002A1F9C">
        <w:rPr>
          <w:lang w:val="sq-AL"/>
        </w:rPr>
        <w:t xml:space="preserve"> në kolonën </w:t>
      </w:r>
      <w:r w:rsidRPr="002A1F9C">
        <w:rPr>
          <w:b/>
          <w:lang w:val="sq-AL"/>
        </w:rPr>
        <w:t>D</w:t>
      </w:r>
      <w:r w:rsidR="00E9316E">
        <w:rPr>
          <w:b/>
          <w:lang w:val="sq-AL"/>
        </w:rPr>
        <w:t xml:space="preserve">, </w:t>
      </w:r>
      <w:r w:rsidR="00E9316E">
        <w:rPr>
          <w:lang w:val="sq-AL"/>
        </w:rPr>
        <w:t>domethënë dallimin material të realizimit të buxhetit</w:t>
      </w:r>
      <w:r w:rsidRPr="002A1F9C">
        <w:rPr>
          <w:lang w:val="sq-AL"/>
        </w:rPr>
        <w:t xml:space="preserve">. </w:t>
      </w:r>
      <w:r w:rsidR="005D64CB">
        <w:rPr>
          <w:lang w:val="sq-AL"/>
        </w:rPr>
        <w:t>SNKSP</w:t>
      </w:r>
      <w:r w:rsidRPr="002A1F9C">
        <w:rPr>
          <w:lang w:val="sq-AL"/>
        </w:rPr>
        <w:t xml:space="preserve">  në </w:t>
      </w:r>
      <w:r w:rsidR="005D64CB">
        <w:rPr>
          <w:lang w:val="sq-AL"/>
        </w:rPr>
        <w:t xml:space="preserve">bazë të </w:t>
      </w:r>
      <w:proofErr w:type="spellStart"/>
      <w:r w:rsidRPr="002A1F9C">
        <w:rPr>
          <w:lang w:val="sq-AL"/>
        </w:rPr>
        <w:t>para</w:t>
      </w:r>
      <w:r w:rsidR="005D64CB">
        <w:rPr>
          <w:lang w:val="sq-AL"/>
        </w:rPr>
        <w:t>sës</w:t>
      </w:r>
      <w:r w:rsidRPr="002A1F9C">
        <w:rPr>
          <w:lang w:val="sq-AL"/>
        </w:rPr>
        <w:t>ë</w:t>
      </w:r>
      <w:proofErr w:type="spellEnd"/>
      <w:r w:rsidRPr="002A1F9C">
        <w:rPr>
          <w:lang w:val="sq-AL"/>
        </w:rPr>
        <w:t xml:space="preserve"> gatshme kërkon të sqarohen dallimet materiale. </w:t>
      </w:r>
      <w:r w:rsidR="00E9316E">
        <w:rPr>
          <w:lang w:val="sq-AL"/>
        </w:rPr>
        <w:t>Varësisht nga madhësia e dallimit</w:t>
      </w:r>
      <w:r w:rsidRPr="002A1F9C">
        <w:rPr>
          <w:lang w:val="sq-AL"/>
        </w:rPr>
        <w:t xml:space="preserve">, nuk kanë nevojë të </w:t>
      </w:r>
      <w:r w:rsidR="00E9316E">
        <w:rPr>
          <w:lang w:val="sq-AL"/>
        </w:rPr>
        <w:t xml:space="preserve">ofrohen shpjegime për të </w:t>
      </w:r>
      <w:r w:rsidRPr="002A1F9C">
        <w:rPr>
          <w:lang w:val="sq-AL"/>
        </w:rPr>
        <w:t xml:space="preserve">gjitha kategoritë, </w:t>
      </w:r>
      <w:r w:rsidRPr="005636A9">
        <w:rPr>
          <w:lang w:val="sq-AL"/>
        </w:rPr>
        <w:t>andaj mund të kërkohen ndryshime në sistemin e numërimit të shënimeve</w:t>
      </w:r>
      <w:r w:rsidRPr="002A1F9C">
        <w:rPr>
          <w:lang w:val="sq-AL"/>
        </w:rPr>
        <w:t xml:space="preserve">. Kur të sqarohen dallimet </w:t>
      </w:r>
      <w:r>
        <w:rPr>
          <w:lang w:val="sq-AL"/>
        </w:rPr>
        <w:t xml:space="preserve">e </w:t>
      </w:r>
      <w:r w:rsidRPr="002A1F9C">
        <w:rPr>
          <w:lang w:val="sq-AL"/>
        </w:rPr>
        <w:t xml:space="preserve">ndonjë kategorie të ndarjes, </w:t>
      </w:r>
      <w:r w:rsidR="00E9316E">
        <w:rPr>
          <w:lang w:val="sq-AL"/>
        </w:rPr>
        <w:t xml:space="preserve">duhet të jepet </w:t>
      </w:r>
      <w:r w:rsidRPr="002A1F9C">
        <w:rPr>
          <w:lang w:val="sq-AL"/>
        </w:rPr>
        <w:t xml:space="preserve">përmbledhja e natyrës së ndryshimit. </w:t>
      </w:r>
    </w:p>
    <w:p w:rsidR="008A38A8" w:rsidRPr="00CD7DB1" w:rsidRDefault="008A38A8" w:rsidP="008A38A8">
      <w:pPr>
        <w:tabs>
          <w:tab w:val="left" w:pos="1080"/>
        </w:tabs>
        <w:rPr>
          <w:b/>
          <w:bCs/>
          <w:color w:val="365F91"/>
          <w:lang w:val="sq-AL"/>
        </w:rPr>
      </w:pPr>
      <w:r w:rsidRPr="00CD7DB1">
        <w:rPr>
          <w:b/>
          <w:bCs/>
          <w:color w:val="365F91"/>
          <w:lang w:val="sq-AL"/>
        </w:rPr>
        <w:lastRenderedPageBreak/>
        <w:t xml:space="preserve">Neni </w:t>
      </w:r>
      <w:r>
        <w:rPr>
          <w:b/>
          <w:bCs/>
          <w:color w:val="365F91"/>
          <w:lang w:val="sq-AL"/>
        </w:rPr>
        <w:t>14.6</w:t>
      </w:r>
    </w:p>
    <w:p w:rsidR="008A38A8" w:rsidRPr="00CD7DB1" w:rsidRDefault="008A38A8" w:rsidP="008A38A8">
      <w:pPr>
        <w:tabs>
          <w:tab w:val="left" w:pos="1080"/>
        </w:tabs>
        <w:rPr>
          <w:b/>
          <w:color w:val="365F91"/>
          <w:sz w:val="22"/>
          <w:u w:val="single"/>
          <w:lang w:val="sq-AL"/>
        </w:rPr>
      </w:pPr>
      <w:r w:rsidRPr="00CD7DB1">
        <w:rPr>
          <w:b/>
          <w:color w:val="365F91"/>
          <w:u w:val="single"/>
          <w:lang w:val="sq-AL"/>
        </w:rPr>
        <w:t xml:space="preserve">Shpalosja e ndarjeve fillestare dhe finale të buxhetit </w:t>
      </w:r>
    </w:p>
    <w:p w:rsidR="008A38A8" w:rsidRPr="002A1F9C" w:rsidRDefault="008A38A8" w:rsidP="008A38A8">
      <w:pPr>
        <w:tabs>
          <w:tab w:val="left" w:pos="1300"/>
        </w:tabs>
        <w:rPr>
          <w:sz w:val="32"/>
          <w:szCs w:val="32"/>
          <w:lang w:val="sq-AL"/>
        </w:rPr>
      </w:pPr>
    </w:p>
    <w:bookmarkStart w:id="14" w:name="_MON_1543317098"/>
    <w:bookmarkEnd w:id="14"/>
    <w:p w:rsidR="008A38A8" w:rsidRDefault="0017495A" w:rsidP="008A38A8">
      <w:pPr>
        <w:rPr>
          <w:lang w:val="sq-AL"/>
        </w:rPr>
      </w:pPr>
      <w:r w:rsidRPr="002A1F9C">
        <w:rPr>
          <w:lang w:val="sq-AL"/>
        </w:rPr>
        <w:object w:dxaOrig="19293" w:dyaOrig="8152">
          <v:shape id="_x0000_i1036" type="#_x0000_t75" style="width:689.95pt;height:381.9pt" o:ole="">
            <v:imagedata r:id="rId46" o:title=""/>
          </v:shape>
          <o:OLEObject Type="Embed" ProgID="Excel.Sheet.8" ShapeID="_x0000_i1036" DrawAspect="Content" ObjectID="_1581166715" r:id="rId47"/>
        </w:object>
      </w:r>
    </w:p>
    <w:p w:rsidR="006A4817" w:rsidRDefault="006A4817" w:rsidP="00D60C12">
      <w:pPr>
        <w:tabs>
          <w:tab w:val="left" w:pos="1080"/>
        </w:tabs>
        <w:rPr>
          <w:b/>
          <w:sz w:val="20"/>
          <w:u w:val="single"/>
          <w:lang w:val="sq-AL"/>
        </w:rPr>
      </w:pPr>
    </w:p>
    <w:p w:rsidR="00D60C12" w:rsidRDefault="006A4817" w:rsidP="00D60C12">
      <w:pPr>
        <w:tabs>
          <w:tab w:val="left" w:pos="1080"/>
        </w:tabs>
        <w:rPr>
          <w:b/>
          <w:sz w:val="20"/>
          <w:u w:val="single"/>
          <w:lang w:val="sq-AL"/>
        </w:rPr>
      </w:pPr>
      <w:r>
        <w:rPr>
          <w:b/>
          <w:sz w:val="20"/>
          <w:u w:val="single"/>
          <w:lang w:val="sq-AL"/>
        </w:rPr>
        <w:t xml:space="preserve">Shpalos në detaje shënimet </w:t>
      </w:r>
      <w:r w:rsidR="00D60C12" w:rsidRPr="005E6F42">
        <w:rPr>
          <w:b/>
          <w:sz w:val="20"/>
          <w:u w:val="single"/>
          <w:lang w:val="sq-AL"/>
        </w:rPr>
        <w:t>në tabelë:</w:t>
      </w:r>
    </w:p>
    <w:p w:rsidR="000F6E79" w:rsidRDefault="000F6E79" w:rsidP="00096631">
      <w:pPr>
        <w:rPr>
          <w:rFonts w:ascii="Book Antiqua" w:hAnsi="Book Antiqua"/>
          <w:b/>
          <w:bCs/>
          <w:color w:val="365F91"/>
          <w:sz w:val="28"/>
          <w:lang w:val="sq-AL"/>
        </w:rPr>
      </w:pPr>
    </w:p>
    <w:p w:rsidR="005319FF" w:rsidRDefault="005319FF" w:rsidP="00096631">
      <w:pPr>
        <w:rPr>
          <w:rFonts w:ascii="Book Antiqua" w:hAnsi="Book Antiqua"/>
          <w:b/>
          <w:bCs/>
          <w:color w:val="365F91"/>
          <w:sz w:val="28"/>
          <w:lang w:val="sq-AL"/>
        </w:rPr>
      </w:pPr>
    </w:p>
    <w:p w:rsidR="005319FF" w:rsidRDefault="005319FF" w:rsidP="00096631">
      <w:pPr>
        <w:rPr>
          <w:rFonts w:ascii="Book Antiqua" w:hAnsi="Book Antiqua"/>
          <w:b/>
          <w:bCs/>
          <w:color w:val="365F91"/>
          <w:sz w:val="28"/>
          <w:lang w:val="sq-AL"/>
        </w:rPr>
      </w:pPr>
    </w:p>
    <w:p w:rsidR="00096631" w:rsidRDefault="00096631" w:rsidP="00096631">
      <w:pPr>
        <w:rPr>
          <w:rFonts w:ascii="Book Antiqua" w:hAnsi="Book Antiqua"/>
          <w:b/>
          <w:bCs/>
          <w:color w:val="365F91"/>
          <w:sz w:val="28"/>
          <w:lang w:val="sq-AL"/>
        </w:rPr>
      </w:pPr>
      <w:r w:rsidRPr="00096631">
        <w:rPr>
          <w:rFonts w:ascii="Book Antiqua" w:hAnsi="Book Antiqua"/>
          <w:b/>
          <w:bCs/>
          <w:color w:val="365F91"/>
          <w:sz w:val="28"/>
          <w:lang w:val="sq-AL"/>
        </w:rPr>
        <w:t>Neni  1</w:t>
      </w:r>
      <w:r w:rsidR="008A38A8">
        <w:rPr>
          <w:rFonts w:ascii="Book Antiqua" w:hAnsi="Book Antiqua"/>
          <w:b/>
          <w:bCs/>
          <w:color w:val="365F91"/>
          <w:sz w:val="28"/>
          <w:lang w:val="sq-AL"/>
        </w:rPr>
        <w:t>6</w:t>
      </w:r>
      <w:r w:rsidRPr="00096631">
        <w:rPr>
          <w:rFonts w:ascii="Book Antiqua" w:hAnsi="Book Antiqua"/>
          <w:b/>
          <w:bCs/>
          <w:color w:val="365F91"/>
          <w:sz w:val="28"/>
          <w:lang w:val="sq-AL"/>
        </w:rPr>
        <w:t xml:space="preserve">  Raport për të </w:t>
      </w:r>
      <w:r w:rsidR="00325804">
        <w:rPr>
          <w:rFonts w:ascii="Book Antiqua" w:hAnsi="Book Antiqua"/>
          <w:b/>
          <w:bCs/>
          <w:color w:val="365F91"/>
          <w:sz w:val="28"/>
          <w:lang w:val="sq-AL"/>
        </w:rPr>
        <w:t>arketueshme</w:t>
      </w:r>
    </w:p>
    <w:p w:rsidR="008A38A8" w:rsidRPr="00096631" w:rsidRDefault="008A38A8" w:rsidP="00096631">
      <w:pPr>
        <w:rPr>
          <w:rFonts w:ascii="Book Antiqua" w:hAnsi="Book Antiqua"/>
          <w:b/>
          <w:bCs/>
          <w:color w:val="365F91"/>
          <w:sz w:val="28"/>
          <w:lang w:val="sq-AL"/>
        </w:rPr>
      </w:pPr>
    </w:p>
    <w:p w:rsidR="00136B02" w:rsidRDefault="00096631" w:rsidP="0005776C">
      <w:pPr>
        <w:tabs>
          <w:tab w:val="left" w:pos="630"/>
        </w:tabs>
        <w:rPr>
          <w:b/>
          <w:color w:val="365F91"/>
          <w:u w:val="single"/>
          <w:lang w:val="sq-AL"/>
        </w:rPr>
      </w:pPr>
      <w:r w:rsidRPr="00C30520">
        <w:rPr>
          <w:b/>
          <w:color w:val="365F91"/>
          <w:u w:val="single"/>
          <w:lang w:val="sq-AL"/>
        </w:rPr>
        <w:t xml:space="preserve">Të </w:t>
      </w:r>
      <w:proofErr w:type="spellStart"/>
      <w:r w:rsidRPr="00C30520">
        <w:rPr>
          <w:b/>
          <w:color w:val="365F91"/>
          <w:u w:val="single"/>
          <w:lang w:val="sq-AL"/>
        </w:rPr>
        <w:t>arkëtueshmet</w:t>
      </w:r>
      <w:proofErr w:type="spellEnd"/>
      <w:r w:rsidRPr="00C30520">
        <w:rPr>
          <w:b/>
          <w:color w:val="365F91"/>
          <w:u w:val="single"/>
          <w:lang w:val="sq-AL"/>
        </w:rPr>
        <w:t xml:space="preserve"> (zbatohet për organizatat që mbledhin të hyra) </w:t>
      </w:r>
    </w:p>
    <w:p w:rsidR="0005776C" w:rsidRPr="0005776C" w:rsidRDefault="0005776C" w:rsidP="0005776C">
      <w:pPr>
        <w:tabs>
          <w:tab w:val="left" w:pos="630"/>
        </w:tabs>
        <w:rPr>
          <w:b/>
          <w:color w:val="365F91"/>
          <w:u w:val="single"/>
          <w:lang w:val="sq-AL"/>
        </w:rPr>
      </w:pPr>
    </w:p>
    <w:bookmarkStart w:id="15" w:name="_MON_1546158647"/>
    <w:bookmarkEnd w:id="15"/>
    <w:p w:rsidR="00096631" w:rsidRDefault="0017495A" w:rsidP="0005776C">
      <w:pPr>
        <w:tabs>
          <w:tab w:val="left" w:pos="900"/>
        </w:tabs>
        <w:ind w:left="720"/>
        <w:jc w:val="both"/>
        <w:rPr>
          <w:b/>
          <w:u w:val="single"/>
          <w:lang w:val="sq-AL"/>
        </w:rPr>
      </w:pPr>
      <w:r w:rsidRPr="00A20BE2">
        <w:rPr>
          <w:b/>
          <w:u w:val="single"/>
          <w:lang w:val="sq-AL"/>
        </w:rPr>
        <w:object w:dxaOrig="11503" w:dyaOrig="2725">
          <v:shape id="_x0000_i1037" type="#_x0000_t75" style="width:574.75pt;height:124.6pt" o:ole="">
            <v:imagedata r:id="rId48" o:title=""/>
          </v:shape>
          <o:OLEObject Type="Embed" ProgID="Excel.Sheet.12" ShapeID="_x0000_i1037" DrawAspect="Content" ObjectID="_1581166716" r:id="rId49"/>
        </w:object>
      </w:r>
    </w:p>
    <w:p w:rsidR="00CA6025" w:rsidRDefault="0005776C" w:rsidP="0005776C">
      <w:pPr>
        <w:tabs>
          <w:tab w:val="left" w:pos="1080"/>
        </w:tabs>
        <w:rPr>
          <w:b/>
          <w:sz w:val="20"/>
          <w:lang w:val="sq-AL"/>
        </w:rPr>
      </w:pPr>
      <w:r>
        <w:rPr>
          <w:b/>
          <w:sz w:val="20"/>
          <w:lang w:val="sq-AL"/>
        </w:rPr>
        <w:t xml:space="preserve">            </w:t>
      </w:r>
    </w:p>
    <w:p w:rsidR="00096631" w:rsidRDefault="0005776C" w:rsidP="00C74837">
      <w:pPr>
        <w:tabs>
          <w:tab w:val="left" w:pos="1080"/>
        </w:tabs>
        <w:rPr>
          <w:rFonts w:ascii="Book Antiqua" w:hAnsi="Book Antiqua"/>
          <w:b/>
          <w:bCs/>
          <w:color w:val="365F91"/>
          <w:lang w:val="sq-AL"/>
        </w:rPr>
      </w:pPr>
      <w:r>
        <w:rPr>
          <w:b/>
          <w:sz w:val="20"/>
          <w:lang w:val="sq-AL"/>
        </w:rPr>
        <w:t xml:space="preserve">  </w:t>
      </w:r>
      <w:r w:rsidRPr="005E6F42">
        <w:rPr>
          <w:b/>
          <w:sz w:val="20"/>
          <w:u w:val="single"/>
          <w:lang w:val="sq-AL"/>
        </w:rPr>
        <w:t xml:space="preserve">Shpalos </w:t>
      </w:r>
      <w:r w:rsidR="00CA6025">
        <w:rPr>
          <w:b/>
          <w:sz w:val="20"/>
          <w:u w:val="single"/>
          <w:lang w:val="sq-AL"/>
        </w:rPr>
        <w:t>në detaje shënimet</w:t>
      </w:r>
      <w:r w:rsidRPr="005E6F42">
        <w:rPr>
          <w:b/>
          <w:sz w:val="20"/>
          <w:u w:val="single"/>
          <w:lang w:val="sq-AL"/>
        </w:rPr>
        <w:t xml:space="preserve"> në tabelë:</w:t>
      </w:r>
    </w:p>
    <w:p w:rsidR="00096631" w:rsidRPr="0005776C" w:rsidRDefault="00096631" w:rsidP="00031D43">
      <w:pPr>
        <w:rPr>
          <w:rFonts w:ascii="Book Antiqua" w:hAnsi="Book Antiqua"/>
          <w:b/>
          <w:bCs/>
          <w:color w:val="365F91"/>
          <w:u w:val="single"/>
          <w:lang w:val="sq-AL"/>
        </w:rPr>
      </w:pPr>
    </w:p>
    <w:p w:rsidR="00CA6025" w:rsidRPr="00096631" w:rsidRDefault="0005776C" w:rsidP="0036196F">
      <w:pPr>
        <w:rPr>
          <w:rFonts w:ascii="Book Antiqua" w:hAnsi="Book Antiqua"/>
          <w:b/>
          <w:bCs/>
          <w:color w:val="365F91"/>
          <w:sz w:val="28"/>
          <w:lang w:val="sq-AL"/>
        </w:rPr>
      </w:pPr>
      <w:r>
        <w:rPr>
          <w:rFonts w:ascii="Book Antiqua" w:hAnsi="Book Antiqua"/>
          <w:b/>
          <w:bCs/>
          <w:color w:val="365F91"/>
          <w:sz w:val="28"/>
          <w:lang w:val="sq-AL"/>
        </w:rPr>
        <w:t xml:space="preserve">           </w:t>
      </w:r>
      <w:r w:rsidR="00031D43" w:rsidRPr="00096631">
        <w:rPr>
          <w:rFonts w:ascii="Book Antiqua" w:hAnsi="Book Antiqua"/>
          <w:b/>
          <w:bCs/>
          <w:color w:val="365F91"/>
          <w:sz w:val="28"/>
          <w:lang w:val="sq-AL"/>
        </w:rPr>
        <w:t xml:space="preserve">Neni  </w:t>
      </w:r>
      <w:r w:rsidR="00952024" w:rsidRPr="00096631">
        <w:rPr>
          <w:rFonts w:ascii="Book Antiqua" w:hAnsi="Book Antiqua"/>
          <w:b/>
          <w:bCs/>
          <w:color w:val="365F91"/>
          <w:sz w:val="28"/>
          <w:lang w:val="sq-AL"/>
        </w:rPr>
        <w:t>1</w:t>
      </w:r>
      <w:r w:rsidR="008A38A8">
        <w:rPr>
          <w:rFonts w:ascii="Book Antiqua" w:hAnsi="Book Antiqua"/>
          <w:b/>
          <w:bCs/>
          <w:color w:val="365F91"/>
          <w:sz w:val="28"/>
          <w:lang w:val="sq-AL"/>
        </w:rPr>
        <w:t>7</w:t>
      </w:r>
      <w:r w:rsidR="00A67738">
        <w:rPr>
          <w:rFonts w:ascii="Book Antiqua" w:hAnsi="Book Antiqua"/>
          <w:b/>
          <w:bCs/>
          <w:color w:val="365F91"/>
          <w:sz w:val="28"/>
          <w:lang w:val="sq-AL"/>
        </w:rPr>
        <w:t xml:space="preserve">   </w:t>
      </w:r>
      <w:r w:rsidR="00096631">
        <w:rPr>
          <w:rFonts w:ascii="Book Antiqua" w:hAnsi="Book Antiqua"/>
          <w:b/>
          <w:bCs/>
          <w:color w:val="365F91"/>
          <w:sz w:val="28"/>
          <w:lang w:val="sq-AL"/>
        </w:rPr>
        <w:t xml:space="preserve"> Raport për detyrimet (faturat) e papaguara</w:t>
      </w:r>
    </w:p>
    <w:bookmarkStart w:id="16" w:name="_MON_1545725582"/>
    <w:bookmarkEnd w:id="16"/>
    <w:p w:rsidR="00C72A14" w:rsidRDefault="00374A08" w:rsidP="00E9316E">
      <w:pPr>
        <w:ind w:left="720"/>
        <w:rPr>
          <w:lang w:val="sq-AL"/>
        </w:rPr>
      </w:pPr>
      <w:r w:rsidRPr="002A1F9C">
        <w:rPr>
          <w:lang w:val="sq-AL"/>
        </w:rPr>
        <w:object w:dxaOrig="11087" w:dyaOrig="3099">
          <v:shape id="_x0000_i1038" type="#_x0000_t75" style="width:500.85pt;height:120.2pt" o:ole="">
            <v:imagedata r:id="rId50" o:title=""/>
          </v:shape>
          <o:OLEObject Type="Embed" ProgID="Excel.Sheet.8" ShapeID="_x0000_i1038" DrawAspect="Content" ObjectID="_1581166717" r:id="rId51"/>
        </w:object>
      </w:r>
    </w:p>
    <w:p w:rsidR="001A68B9" w:rsidRDefault="0005776C" w:rsidP="00C74837">
      <w:pPr>
        <w:tabs>
          <w:tab w:val="left" w:pos="1300"/>
        </w:tabs>
        <w:rPr>
          <w:lang w:val="sq-AL"/>
        </w:rPr>
      </w:pPr>
      <w:r w:rsidRPr="004852C5">
        <w:rPr>
          <w:b/>
          <w:i/>
          <w:sz w:val="20"/>
          <w:szCs w:val="20"/>
          <w:lang w:val="sq-AL"/>
        </w:rPr>
        <w:t xml:space="preserve">              </w:t>
      </w:r>
      <w:r>
        <w:rPr>
          <w:b/>
          <w:i/>
          <w:sz w:val="20"/>
          <w:szCs w:val="20"/>
          <w:u w:val="single"/>
          <w:lang w:val="sq-AL"/>
        </w:rPr>
        <w:t>Shpalos tabelën në detaje si në tabelën n</w:t>
      </w:r>
      <w:r w:rsidR="004852C5">
        <w:rPr>
          <w:b/>
          <w:i/>
          <w:sz w:val="20"/>
          <w:szCs w:val="20"/>
          <w:u w:val="single"/>
          <w:lang w:val="sq-AL"/>
        </w:rPr>
        <w:t>ë vijim</w:t>
      </w:r>
      <w:r w:rsidR="001A0400">
        <w:rPr>
          <w:b/>
          <w:i/>
          <w:sz w:val="20"/>
          <w:szCs w:val="20"/>
          <w:u w:val="single"/>
          <w:lang w:val="sq-AL"/>
        </w:rPr>
        <w:t xml:space="preserve"> aneks </w:t>
      </w:r>
      <w:r w:rsidR="00871478">
        <w:rPr>
          <w:b/>
          <w:i/>
          <w:sz w:val="20"/>
          <w:szCs w:val="20"/>
          <w:u w:val="single"/>
          <w:lang w:val="sq-AL"/>
        </w:rPr>
        <w:t>1</w:t>
      </w:r>
      <w:r w:rsidR="00296E83" w:rsidRPr="0005776C">
        <w:rPr>
          <w:b/>
          <w:i/>
          <w:sz w:val="20"/>
          <w:szCs w:val="20"/>
          <w:u w:val="single"/>
          <w:lang w:val="sq-AL"/>
        </w:rPr>
        <w:t>:</w:t>
      </w:r>
      <w:bookmarkStart w:id="17" w:name="_MON_1545726988"/>
      <w:bookmarkEnd w:id="17"/>
      <w:r w:rsidR="00C74837" w:rsidRPr="002A1F9C">
        <w:rPr>
          <w:lang w:val="sq-AL"/>
        </w:rPr>
        <w:object w:dxaOrig="14368" w:dyaOrig="2737">
          <v:shape id="_x0000_i1039" type="#_x0000_t75" style="width:529.65pt;height:67pt" o:ole="">
            <v:imagedata r:id="rId52" o:title=""/>
          </v:shape>
          <o:OLEObject Type="Embed" ProgID="Excel.Sheet.8" ShapeID="_x0000_i1039" DrawAspect="Content" ObjectID="_1581166718" r:id="rId53"/>
        </w:object>
      </w:r>
    </w:p>
    <w:p w:rsidR="00325804" w:rsidRDefault="0005776C" w:rsidP="00096631">
      <w:pPr>
        <w:rPr>
          <w:rFonts w:ascii="Book Antiqua" w:hAnsi="Book Antiqua"/>
          <w:b/>
          <w:bCs/>
          <w:color w:val="365F91"/>
          <w:sz w:val="28"/>
          <w:lang w:val="sq-AL"/>
        </w:rPr>
      </w:pPr>
      <w:r>
        <w:rPr>
          <w:rFonts w:ascii="Book Antiqua" w:hAnsi="Book Antiqua"/>
          <w:b/>
          <w:bCs/>
          <w:color w:val="365F91"/>
          <w:sz w:val="28"/>
          <w:lang w:val="sq-AL"/>
        </w:rPr>
        <w:lastRenderedPageBreak/>
        <w:t xml:space="preserve">         </w:t>
      </w:r>
    </w:p>
    <w:p w:rsidR="00FE4451" w:rsidRDefault="00096631" w:rsidP="00096631">
      <w:pPr>
        <w:rPr>
          <w:rFonts w:ascii="Book Antiqua" w:hAnsi="Book Antiqua"/>
          <w:b/>
          <w:bCs/>
          <w:color w:val="365F91"/>
          <w:sz w:val="28"/>
          <w:lang w:val="sq-AL"/>
        </w:rPr>
      </w:pPr>
      <w:r w:rsidRPr="00096631">
        <w:rPr>
          <w:rFonts w:ascii="Book Antiqua" w:hAnsi="Book Antiqua"/>
          <w:b/>
          <w:bCs/>
          <w:color w:val="365F91"/>
          <w:sz w:val="28"/>
          <w:lang w:val="sq-AL"/>
        </w:rPr>
        <w:t>Neni 1</w:t>
      </w:r>
      <w:r w:rsidR="008E021F">
        <w:rPr>
          <w:rFonts w:ascii="Book Antiqua" w:hAnsi="Book Antiqua"/>
          <w:b/>
          <w:bCs/>
          <w:color w:val="365F91"/>
          <w:sz w:val="28"/>
          <w:lang w:val="sq-AL"/>
        </w:rPr>
        <w:t>8</w:t>
      </w:r>
      <w:r w:rsidRPr="00096631">
        <w:rPr>
          <w:rFonts w:ascii="Book Antiqua" w:hAnsi="Book Antiqua"/>
          <w:b/>
          <w:bCs/>
          <w:color w:val="365F91"/>
          <w:sz w:val="28"/>
          <w:lang w:val="sq-AL"/>
        </w:rPr>
        <w:t xml:space="preserve"> </w:t>
      </w:r>
      <w:r w:rsidR="00FE4451" w:rsidRPr="00096631">
        <w:rPr>
          <w:rFonts w:ascii="Book Antiqua" w:hAnsi="Book Antiqua"/>
          <w:b/>
          <w:bCs/>
          <w:color w:val="365F91"/>
          <w:sz w:val="28"/>
          <w:lang w:val="sq-AL"/>
        </w:rPr>
        <w:t xml:space="preserve">   Detyrimet kontingjente </w:t>
      </w:r>
    </w:p>
    <w:p w:rsidR="0017495A" w:rsidRPr="00096631" w:rsidRDefault="0017495A" w:rsidP="00096631">
      <w:pPr>
        <w:rPr>
          <w:rFonts w:ascii="Book Antiqua" w:hAnsi="Book Antiqua"/>
          <w:b/>
          <w:bCs/>
          <w:color w:val="365F91"/>
          <w:sz w:val="28"/>
          <w:lang w:val="sq-AL"/>
        </w:rPr>
      </w:pPr>
    </w:p>
    <w:bookmarkStart w:id="18" w:name="_MON_1545726977"/>
    <w:bookmarkEnd w:id="18"/>
    <w:p w:rsidR="00FE4451" w:rsidRPr="00FE4451" w:rsidRDefault="00AC16C6" w:rsidP="00FE4451">
      <w:pPr>
        <w:tabs>
          <w:tab w:val="left" w:pos="1080"/>
        </w:tabs>
        <w:ind w:left="720"/>
        <w:rPr>
          <w:b/>
          <w:bCs/>
          <w:u w:val="single"/>
          <w:lang w:val="sq-AL"/>
        </w:rPr>
      </w:pPr>
      <w:r w:rsidRPr="002A1F9C">
        <w:rPr>
          <w:lang w:val="sq-AL"/>
        </w:rPr>
        <w:object w:dxaOrig="12125" w:dyaOrig="8880">
          <v:shape id="_x0000_i1040" type="#_x0000_t75" style="width:509.65pt;height:373.75pt" o:ole="">
            <v:imagedata r:id="rId54" o:title=""/>
          </v:shape>
          <o:OLEObject Type="Embed" ProgID="Excel.Sheet.8" ShapeID="_x0000_i1040" DrawAspect="Content" ObjectID="_1581166719" r:id="rId55"/>
        </w:object>
      </w:r>
    </w:p>
    <w:p w:rsidR="00CA6025" w:rsidRDefault="0005776C" w:rsidP="005103EB">
      <w:pPr>
        <w:tabs>
          <w:tab w:val="left" w:pos="1080"/>
        </w:tabs>
        <w:rPr>
          <w:b/>
          <w:sz w:val="20"/>
          <w:lang w:val="sq-AL"/>
        </w:rPr>
      </w:pPr>
      <w:r w:rsidRPr="0005776C">
        <w:rPr>
          <w:b/>
          <w:sz w:val="20"/>
          <w:lang w:val="sq-AL"/>
        </w:rPr>
        <w:t xml:space="preserve">              </w:t>
      </w:r>
    </w:p>
    <w:p w:rsidR="00805FC5" w:rsidRDefault="0005776C" w:rsidP="005103EB">
      <w:pPr>
        <w:tabs>
          <w:tab w:val="left" w:pos="1080"/>
        </w:tabs>
        <w:rPr>
          <w:b/>
          <w:sz w:val="20"/>
          <w:u w:val="single"/>
          <w:lang w:val="sq-AL"/>
        </w:rPr>
      </w:pPr>
      <w:r w:rsidRPr="004F40E2">
        <w:rPr>
          <w:b/>
          <w:sz w:val="20"/>
          <w:u w:val="single"/>
          <w:lang w:val="sq-AL"/>
        </w:rPr>
        <w:t>Shpalos në</w:t>
      </w:r>
      <w:r w:rsidR="00CA6025">
        <w:rPr>
          <w:b/>
          <w:sz w:val="20"/>
          <w:u w:val="single"/>
          <w:lang w:val="sq-AL"/>
        </w:rPr>
        <w:t xml:space="preserve"> detaje shënimet </w:t>
      </w:r>
      <w:r w:rsidRPr="005E6F42">
        <w:rPr>
          <w:b/>
          <w:sz w:val="20"/>
          <w:u w:val="single"/>
          <w:lang w:val="sq-AL"/>
        </w:rPr>
        <w:t>në tabelë:</w:t>
      </w:r>
    </w:p>
    <w:p w:rsidR="00D97C65" w:rsidRPr="00D97C65" w:rsidRDefault="00D97C65" w:rsidP="00D97C65">
      <w:pPr>
        <w:tabs>
          <w:tab w:val="left" w:pos="1080"/>
        </w:tabs>
        <w:rPr>
          <w:i/>
          <w:sz w:val="20"/>
          <w:lang w:val="sq-AL"/>
        </w:rPr>
      </w:pPr>
      <w:r w:rsidRPr="00D97C65">
        <w:rPr>
          <w:i/>
          <w:sz w:val="20"/>
          <w:lang w:val="sq-AL"/>
        </w:rPr>
        <w:t>;</w:t>
      </w:r>
    </w:p>
    <w:p w:rsidR="00C74837" w:rsidRDefault="001A0400" w:rsidP="006651A7">
      <w:pPr>
        <w:rPr>
          <w:rFonts w:ascii="Book Antiqua" w:hAnsi="Book Antiqua"/>
          <w:b/>
          <w:bCs/>
          <w:color w:val="365F91"/>
          <w:sz w:val="28"/>
          <w:lang w:val="sq-AL"/>
        </w:rPr>
      </w:pPr>
      <w:r>
        <w:rPr>
          <w:rFonts w:ascii="Book Antiqua" w:hAnsi="Book Antiqua"/>
          <w:b/>
          <w:bCs/>
          <w:color w:val="365F91"/>
          <w:sz w:val="28"/>
          <w:lang w:val="sq-AL"/>
        </w:rPr>
        <w:t xml:space="preserve">    </w:t>
      </w:r>
    </w:p>
    <w:p w:rsidR="006651A7" w:rsidRPr="00096631" w:rsidRDefault="006651A7" w:rsidP="006651A7">
      <w:pPr>
        <w:rPr>
          <w:rFonts w:ascii="Book Antiqua" w:hAnsi="Book Antiqua"/>
          <w:b/>
          <w:bCs/>
          <w:color w:val="365F91"/>
          <w:sz w:val="28"/>
          <w:lang w:val="sq-AL"/>
        </w:rPr>
      </w:pPr>
      <w:r w:rsidRPr="00096631">
        <w:rPr>
          <w:rFonts w:ascii="Book Antiqua" w:hAnsi="Book Antiqua"/>
          <w:b/>
          <w:bCs/>
          <w:color w:val="365F91"/>
          <w:sz w:val="28"/>
          <w:lang w:val="sq-AL"/>
        </w:rPr>
        <w:lastRenderedPageBreak/>
        <w:t xml:space="preserve">Neni </w:t>
      </w:r>
      <w:r w:rsidR="00A67738">
        <w:rPr>
          <w:rFonts w:ascii="Book Antiqua" w:hAnsi="Book Antiqua"/>
          <w:b/>
          <w:bCs/>
          <w:color w:val="365F91"/>
          <w:sz w:val="28"/>
          <w:lang w:val="sq-AL"/>
        </w:rPr>
        <w:t>19</w:t>
      </w:r>
      <w:r w:rsidR="008E021F">
        <w:rPr>
          <w:rFonts w:ascii="Book Antiqua" w:hAnsi="Book Antiqua"/>
          <w:b/>
          <w:bCs/>
          <w:color w:val="365F91"/>
          <w:sz w:val="28"/>
          <w:lang w:val="sq-AL"/>
        </w:rPr>
        <w:t xml:space="preserve">    Raport</w:t>
      </w:r>
      <w:r>
        <w:rPr>
          <w:rFonts w:ascii="Book Antiqua" w:hAnsi="Book Antiqua"/>
          <w:b/>
          <w:bCs/>
          <w:color w:val="365F91"/>
          <w:sz w:val="28"/>
          <w:lang w:val="sq-AL"/>
        </w:rPr>
        <w:t xml:space="preserve"> për pasurin</w:t>
      </w:r>
      <w:r w:rsidR="00892B49">
        <w:rPr>
          <w:rFonts w:ascii="Book Antiqua" w:hAnsi="Book Antiqua"/>
          <w:b/>
          <w:bCs/>
          <w:color w:val="365F91"/>
          <w:sz w:val="28"/>
          <w:lang w:val="sq-AL"/>
        </w:rPr>
        <w:t xml:space="preserve">ë jo financiare </w:t>
      </w:r>
    </w:p>
    <w:p w:rsidR="00952024" w:rsidRPr="001A0400" w:rsidRDefault="00952024" w:rsidP="00FE4451">
      <w:pPr>
        <w:rPr>
          <w:rFonts w:ascii="Book Antiqua" w:hAnsi="Book Antiqua"/>
          <w:b/>
          <w:bCs/>
          <w:color w:val="365F91"/>
          <w:sz w:val="28"/>
          <w:u w:val="single"/>
          <w:lang w:val="sq-AL"/>
        </w:rPr>
      </w:pPr>
    </w:p>
    <w:p w:rsidR="00AD0F45" w:rsidRPr="001A0400" w:rsidRDefault="001A0400" w:rsidP="00031D43">
      <w:pPr>
        <w:tabs>
          <w:tab w:val="left" w:pos="1080"/>
        </w:tabs>
        <w:rPr>
          <w:b/>
          <w:color w:val="365F91"/>
          <w:u w:val="single" w:color="FFFFFF" w:themeColor="background1"/>
          <w:lang w:val="sq-AL"/>
        </w:rPr>
      </w:pPr>
      <w:r>
        <w:rPr>
          <w:b/>
          <w:color w:val="365F91"/>
          <w:u w:val="single" w:color="FFFFFF" w:themeColor="background1"/>
          <w:lang w:val="sq-AL"/>
        </w:rPr>
        <w:t xml:space="preserve">            </w:t>
      </w:r>
      <w:r w:rsidR="00A67738" w:rsidRPr="001A0400">
        <w:rPr>
          <w:b/>
          <w:color w:val="365F91"/>
          <w:u w:val="single" w:color="FFFFFF" w:themeColor="background1"/>
          <w:lang w:val="sq-AL"/>
        </w:rPr>
        <w:t xml:space="preserve"> Neni 19.3.1  Pasurit</w:t>
      </w:r>
      <w:r w:rsidRPr="001A0400">
        <w:rPr>
          <w:b/>
          <w:color w:val="365F91"/>
          <w:u w:val="single" w:color="FFFFFF" w:themeColor="background1"/>
          <w:lang w:val="sq-AL"/>
        </w:rPr>
        <w:t>ë</w:t>
      </w:r>
      <w:r w:rsidR="00A67738" w:rsidRPr="001A0400">
        <w:rPr>
          <w:b/>
          <w:color w:val="365F91"/>
          <w:u w:val="single" w:color="FFFFFF" w:themeColor="background1"/>
          <w:lang w:val="sq-AL"/>
        </w:rPr>
        <w:t xml:space="preserve"> </w:t>
      </w:r>
      <w:r w:rsidR="00E9316E" w:rsidRPr="001A0400">
        <w:rPr>
          <w:b/>
          <w:color w:val="365F91"/>
          <w:u w:val="single" w:color="FFFFFF" w:themeColor="background1"/>
          <w:lang w:val="sq-AL"/>
        </w:rPr>
        <w:t>kapitale (me vlerë mbi 1000 Euro)</w:t>
      </w:r>
    </w:p>
    <w:p w:rsidR="00A67738" w:rsidRPr="00B353E3" w:rsidRDefault="00A67738" w:rsidP="00031D43">
      <w:pPr>
        <w:tabs>
          <w:tab w:val="left" w:pos="1080"/>
        </w:tabs>
        <w:rPr>
          <w:b/>
          <w:color w:val="365F91"/>
          <w:u w:val="single"/>
          <w:lang w:val="sq-AL"/>
        </w:rPr>
      </w:pPr>
    </w:p>
    <w:p w:rsidR="001A68B9" w:rsidRDefault="003713D5" w:rsidP="001A0400">
      <w:pPr>
        <w:ind w:left="720"/>
        <w:rPr>
          <w:lang w:val="sq-AL"/>
        </w:rPr>
      </w:pPr>
      <w:r>
        <w:rPr>
          <w:noProof/>
        </w:rPr>
        <w:pict>
          <v:shape id="_x0000_s1148" type="#_x0000_t75" style="position:absolute;left:0;text-align:left;margin-left:0;margin-top:.6pt;width:556.8pt;height:141pt;z-index:251675648;mso-position-horizontal:left;mso-position-horizontal-relative:text;mso-position-vertical-relative:text">
            <v:imagedata r:id="rId56" o:title=""/>
            <w10:wrap type="square" side="right"/>
          </v:shape>
          <o:OLEObject Type="Embed" ProgID="Excel.Sheet.8" ShapeID="_x0000_s1148" DrawAspect="Content" ObjectID="_1581166733" r:id="rId57"/>
        </w:pict>
      </w:r>
      <w:r w:rsidR="00AF2176">
        <w:rPr>
          <w:lang w:val="sq-AL"/>
        </w:rPr>
        <w:br w:type="textWrapping" w:clear="all"/>
      </w:r>
    </w:p>
    <w:p w:rsidR="008C5199" w:rsidRDefault="008C5199" w:rsidP="00A67738">
      <w:pPr>
        <w:pStyle w:val="ListParagraph"/>
        <w:tabs>
          <w:tab w:val="left" w:pos="1300"/>
        </w:tabs>
        <w:rPr>
          <w:b/>
          <w:i/>
          <w:sz w:val="20"/>
          <w:szCs w:val="20"/>
          <w:u w:val="single"/>
          <w:lang w:val="sq-AL"/>
        </w:rPr>
      </w:pPr>
    </w:p>
    <w:p w:rsidR="00A67738" w:rsidRDefault="004F40E2" w:rsidP="00A67738">
      <w:pPr>
        <w:pStyle w:val="ListParagraph"/>
        <w:tabs>
          <w:tab w:val="left" w:pos="1300"/>
        </w:tabs>
        <w:rPr>
          <w:b/>
          <w:i/>
          <w:sz w:val="20"/>
          <w:szCs w:val="20"/>
          <w:u w:val="single"/>
          <w:lang w:val="sq-AL"/>
        </w:rPr>
      </w:pPr>
      <w:r>
        <w:rPr>
          <w:b/>
          <w:i/>
          <w:sz w:val="20"/>
          <w:szCs w:val="20"/>
          <w:u w:val="single"/>
          <w:lang w:val="sq-AL"/>
        </w:rPr>
        <w:t>Shpalos tabelën në detaje në vijim</w:t>
      </w:r>
      <w:r w:rsidR="001A0400">
        <w:rPr>
          <w:b/>
          <w:i/>
          <w:sz w:val="20"/>
          <w:szCs w:val="20"/>
          <w:u w:val="single"/>
          <w:lang w:val="sq-AL"/>
        </w:rPr>
        <w:t xml:space="preserve"> si  </w:t>
      </w:r>
      <w:r w:rsidRPr="0005776C">
        <w:rPr>
          <w:b/>
          <w:i/>
          <w:sz w:val="20"/>
          <w:szCs w:val="20"/>
          <w:u w:val="single"/>
          <w:lang w:val="sq-AL"/>
        </w:rPr>
        <w:t xml:space="preserve">aneks </w:t>
      </w:r>
      <w:r w:rsidR="001A0400">
        <w:rPr>
          <w:b/>
          <w:i/>
          <w:sz w:val="20"/>
          <w:szCs w:val="20"/>
          <w:u w:val="single"/>
          <w:lang w:val="sq-AL"/>
        </w:rPr>
        <w:t>2</w:t>
      </w:r>
      <w:r w:rsidRPr="0005776C">
        <w:rPr>
          <w:b/>
          <w:i/>
          <w:sz w:val="20"/>
          <w:szCs w:val="20"/>
          <w:u w:val="single"/>
          <w:lang w:val="sq-AL"/>
        </w:rPr>
        <w:t>:</w:t>
      </w:r>
    </w:p>
    <w:p w:rsidR="0020261C" w:rsidRPr="001B5894" w:rsidRDefault="0020261C" w:rsidP="00A67738">
      <w:pPr>
        <w:pStyle w:val="ListParagraph"/>
        <w:tabs>
          <w:tab w:val="left" w:pos="1300"/>
        </w:tabs>
        <w:rPr>
          <w:b/>
          <w:i/>
          <w:sz w:val="20"/>
          <w:szCs w:val="20"/>
          <w:u w:val="single"/>
          <w:lang w:val="sq-AL"/>
        </w:rPr>
      </w:pPr>
    </w:p>
    <w:p w:rsidR="00304581" w:rsidRDefault="001A0400" w:rsidP="00A67738">
      <w:pPr>
        <w:tabs>
          <w:tab w:val="left" w:pos="1080"/>
        </w:tabs>
        <w:rPr>
          <w:b/>
          <w:color w:val="365F91"/>
          <w:lang w:val="sq-AL"/>
        </w:rPr>
      </w:pPr>
      <w:r>
        <w:rPr>
          <w:b/>
          <w:color w:val="365F91"/>
          <w:u w:val="single"/>
          <w:lang w:val="sq-AL"/>
        </w:rPr>
        <w:t xml:space="preserve"> </w:t>
      </w:r>
      <w:r w:rsidRPr="001A0400">
        <w:rPr>
          <w:b/>
          <w:color w:val="365F91"/>
          <w:lang w:val="sq-AL"/>
        </w:rPr>
        <w:t xml:space="preserve">           </w:t>
      </w:r>
    </w:p>
    <w:p w:rsidR="00A67738" w:rsidRPr="00A67738" w:rsidRDefault="00304581" w:rsidP="00A67738">
      <w:pPr>
        <w:tabs>
          <w:tab w:val="left" w:pos="1080"/>
        </w:tabs>
        <w:rPr>
          <w:b/>
          <w:color w:val="365F91"/>
          <w:u w:val="single"/>
          <w:lang w:val="sq-AL"/>
        </w:rPr>
      </w:pPr>
      <w:r>
        <w:rPr>
          <w:b/>
          <w:color w:val="365F91"/>
          <w:lang w:val="sq-AL"/>
        </w:rPr>
        <w:t xml:space="preserve">            </w:t>
      </w:r>
      <w:r w:rsidR="00A67738">
        <w:rPr>
          <w:b/>
          <w:color w:val="365F91"/>
          <w:u w:val="single"/>
          <w:lang w:val="sq-AL"/>
        </w:rPr>
        <w:t>Neni 19.3.2</w:t>
      </w:r>
      <w:r w:rsidR="00A67738" w:rsidRPr="00A67738">
        <w:rPr>
          <w:b/>
          <w:color w:val="365F91"/>
          <w:u w:val="single"/>
          <w:lang w:val="sq-AL"/>
        </w:rPr>
        <w:t xml:space="preserve">  Pasurit</w:t>
      </w:r>
      <w:r w:rsidR="001A0400">
        <w:rPr>
          <w:b/>
          <w:color w:val="365F91"/>
          <w:u w:val="single"/>
          <w:lang w:val="sq-AL"/>
        </w:rPr>
        <w:t>ë</w:t>
      </w:r>
      <w:r w:rsidR="00A67738" w:rsidRPr="00A67738">
        <w:rPr>
          <w:b/>
          <w:color w:val="365F91"/>
          <w:u w:val="single"/>
          <w:lang w:val="sq-AL"/>
        </w:rPr>
        <w:t xml:space="preserve"> </w:t>
      </w:r>
      <w:r w:rsidR="00A67738">
        <w:rPr>
          <w:b/>
          <w:color w:val="365F91"/>
          <w:u w:val="single"/>
          <w:lang w:val="sq-AL"/>
        </w:rPr>
        <w:t xml:space="preserve">jo </w:t>
      </w:r>
      <w:r w:rsidR="00A67738" w:rsidRPr="00A67738">
        <w:rPr>
          <w:b/>
          <w:color w:val="365F91"/>
          <w:u w:val="single"/>
          <w:lang w:val="sq-AL"/>
        </w:rPr>
        <w:t xml:space="preserve">kapitale (me vlerë </w:t>
      </w:r>
      <w:r w:rsidR="00A67738">
        <w:rPr>
          <w:b/>
          <w:color w:val="365F91"/>
          <w:u w:val="single"/>
          <w:lang w:val="sq-AL"/>
        </w:rPr>
        <w:t>nën</w:t>
      </w:r>
      <w:r w:rsidR="00A67738" w:rsidRPr="00A67738">
        <w:rPr>
          <w:b/>
          <w:color w:val="365F91"/>
          <w:u w:val="single"/>
          <w:lang w:val="sq-AL"/>
        </w:rPr>
        <w:t xml:space="preserve"> 1000 Euro)</w:t>
      </w:r>
    </w:p>
    <w:p w:rsidR="00952024" w:rsidRDefault="00952024" w:rsidP="00952024">
      <w:pPr>
        <w:rPr>
          <w:lang w:val="sq-AL"/>
        </w:rPr>
      </w:pPr>
    </w:p>
    <w:p w:rsidR="001A68B9" w:rsidRDefault="00E9316E" w:rsidP="001A0400">
      <w:pPr>
        <w:ind w:left="-270" w:firstLine="450"/>
        <w:rPr>
          <w:lang w:val="sq-AL"/>
        </w:rPr>
      </w:pPr>
      <w:r>
        <w:rPr>
          <w:lang w:val="sq-AL"/>
        </w:rPr>
        <w:tab/>
      </w:r>
      <w:bookmarkStart w:id="19" w:name="_MON_1545726045"/>
      <w:bookmarkEnd w:id="19"/>
      <w:r w:rsidR="00E77D66" w:rsidRPr="002A1F9C">
        <w:rPr>
          <w:lang w:val="sq-AL"/>
        </w:rPr>
        <w:object w:dxaOrig="8545" w:dyaOrig="1560">
          <v:shape id="_x0000_i1041" type="#_x0000_t75" style="width:524.05pt;height:87.65pt" o:ole="">
            <v:imagedata r:id="rId58" o:title=""/>
          </v:shape>
          <o:OLEObject Type="Embed" ProgID="Excel.Sheet.8" ShapeID="_x0000_i1041" DrawAspect="Content" ObjectID="_1581166720" r:id="rId59"/>
        </w:object>
      </w:r>
      <w:r>
        <w:rPr>
          <w:lang w:val="sq-AL"/>
        </w:rPr>
        <w:tab/>
      </w:r>
    </w:p>
    <w:p w:rsidR="004C05CD" w:rsidRDefault="004C05CD" w:rsidP="001A0400">
      <w:pPr>
        <w:pStyle w:val="ListParagraph"/>
        <w:tabs>
          <w:tab w:val="left" w:pos="1300"/>
        </w:tabs>
        <w:rPr>
          <w:sz w:val="20"/>
          <w:szCs w:val="20"/>
          <w:lang w:val="sq-AL"/>
        </w:rPr>
      </w:pPr>
    </w:p>
    <w:p w:rsidR="001A0400" w:rsidRPr="001B5894" w:rsidRDefault="001A0400" w:rsidP="001A0400">
      <w:pPr>
        <w:pStyle w:val="ListParagraph"/>
        <w:tabs>
          <w:tab w:val="left" w:pos="1300"/>
        </w:tabs>
        <w:rPr>
          <w:b/>
          <w:i/>
          <w:sz w:val="20"/>
          <w:szCs w:val="20"/>
          <w:u w:val="single"/>
          <w:lang w:val="sq-AL"/>
        </w:rPr>
      </w:pPr>
      <w:r>
        <w:rPr>
          <w:sz w:val="20"/>
          <w:szCs w:val="20"/>
          <w:lang w:val="sq-AL"/>
        </w:rPr>
        <w:t xml:space="preserve"> </w:t>
      </w:r>
      <w:r>
        <w:rPr>
          <w:b/>
          <w:i/>
          <w:sz w:val="20"/>
          <w:szCs w:val="20"/>
          <w:u w:val="single"/>
          <w:lang w:val="sq-AL"/>
        </w:rPr>
        <w:t xml:space="preserve">Shpalos tabelën në detaje në vijim si  </w:t>
      </w:r>
      <w:r w:rsidRPr="0005776C">
        <w:rPr>
          <w:b/>
          <w:i/>
          <w:sz w:val="20"/>
          <w:szCs w:val="20"/>
          <w:u w:val="single"/>
          <w:lang w:val="sq-AL"/>
        </w:rPr>
        <w:t xml:space="preserve">aneks </w:t>
      </w:r>
      <w:r>
        <w:rPr>
          <w:b/>
          <w:i/>
          <w:sz w:val="20"/>
          <w:szCs w:val="20"/>
          <w:u w:val="single"/>
          <w:lang w:val="sq-AL"/>
        </w:rPr>
        <w:t>3</w:t>
      </w:r>
      <w:r w:rsidRPr="0005776C">
        <w:rPr>
          <w:b/>
          <w:i/>
          <w:sz w:val="20"/>
          <w:szCs w:val="20"/>
          <w:u w:val="single"/>
          <w:lang w:val="sq-AL"/>
        </w:rPr>
        <w:t>:</w:t>
      </w:r>
    </w:p>
    <w:p w:rsidR="00892B49" w:rsidRDefault="00892B49" w:rsidP="00031D43">
      <w:pPr>
        <w:ind w:left="720"/>
        <w:rPr>
          <w:b/>
          <w:lang w:val="sq-AL"/>
        </w:rPr>
      </w:pPr>
    </w:p>
    <w:p w:rsidR="00AC4AB7" w:rsidRDefault="00AC4AB7" w:rsidP="00952024">
      <w:pPr>
        <w:tabs>
          <w:tab w:val="left" w:pos="1080"/>
        </w:tabs>
        <w:rPr>
          <w:b/>
          <w:color w:val="365F91"/>
          <w:lang w:val="sq-AL"/>
        </w:rPr>
      </w:pPr>
    </w:p>
    <w:p w:rsidR="0020261C" w:rsidRDefault="0020261C" w:rsidP="00952024">
      <w:pPr>
        <w:tabs>
          <w:tab w:val="left" w:pos="1080"/>
        </w:tabs>
        <w:rPr>
          <w:b/>
          <w:color w:val="365F91"/>
          <w:lang w:val="sq-AL"/>
        </w:rPr>
      </w:pPr>
    </w:p>
    <w:p w:rsidR="00C63737" w:rsidRDefault="00C63737" w:rsidP="00952024">
      <w:pPr>
        <w:tabs>
          <w:tab w:val="left" w:pos="1080"/>
        </w:tabs>
        <w:rPr>
          <w:b/>
          <w:color w:val="365F91"/>
          <w:lang w:val="sq-AL"/>
        </w:rPr>
      </w:pPr>
    </w:p>
    <w:p w:rsidR="00871478" w:rsidRDefault="00871478" w:rsidP="00952024">
      <w:pPr>
        <w:tabs>
          <w:tab w:val="left" w:pos="1080"/>
        </w:tabs>
        <w:rPr>
          <w:b/>
          <w:color w:val="365F91"/>
          <w:lang w:val="sq-AL"/>
        </w:rPr>
      </w:pPr>
    </w:p>
    <w:p w:rsidR="00B00922" w:rsidRPr="00A67738" w:rsidRDefault="00871478" w:rsidP="00B00922">
      <w:pPr>
        <w:tabs>
          <w:tab w:val="left" w:pos="1080"/>
        </w:tabs>
        <w:rPr>
          <w:b/>
          <w:color w:val="365F91"/>
          <w:u w:val="single"/>
          <w:lang w:val="sq-AL"/>
        </w:rPr>
      </w:pPr>
      <w:r w:rsidRPr="00871478">
        <w:rPr>
          <w:b/>
          <w:color w:val="365F91"/>
          <w:lang w:val="sq-AL"/>
        </w:rPr>
        <w:lastRenderedPageBreak/>
        <w:t xml:space="preserve">    </w:t>
      </w:r>
      <w:r w:rsidR="00304581">
        <w:rPr>
          <w:b/>
          <w:color w:val="365F91"/>
          <w:lang w:val="sq-AL"/>
        </w:rPr>
        <w:t xml:space="preserve"> </w:t>
      </w:r>
      <w:r w:rsidRPr="00871478">
        <w:rPr>
          <w:b/>
          <w:color w:val="365F91"/>
          <w:lang w:val="sq-AL"/>
        </w:rPr>
        <w:t xml:space="preserve">          </w:t>
      </w:r>
      <w:r w:rsidR="00B00922">
        <w:rPr>
          <w:b/>
          <w:color w:val="365F91"/>
          <w:u w:val="single"/>
          <w:lang w:val="sq-AL"/>
        </w:rPr>
        <w:t>Neni 19.3.3</w:t>
      </w:r>
      <w:r w:rsidR="00B00922" w:rsidRPr="00A67738">
        <w:rPr>
          <w:b/>
          <w:color w:val="365F91"/>
          <w:u w:val="single"/>
          <w:lang w:val="sq-AL"/>
        </w:rPr>
        <w:t xml:space="preserve">  </w:t>
      </w:r>
      <w:r w:rsidR="00B00922">
        <w:rPr>
          <w:b/>
          <w:color w:val="365F91"/>
          <w:u w:val="single"/>
          <w:lang w:val="sq-AL"/>
        </w:rPr>
        <w:t>Stoqet</w:t>
      </w:r>
    </w:p>
    <w:p w:rsidR="00B00922" w:rsidRDefault="00B00922" w:rsidP="00B00922">
      <w:pPr>
        <w:rPr>
          <w:lang w:val="sq-AL"/>
        </w:rPr>
      </w:pPr>
    </w:p>
    <w:p w:rsidR="00952024" w:rsidRDefault="00952024" w:rsidP="00952024">
      <w:pPr>
        <w:ind w:firstLine="720"/>
        <w:rPr>
          <w:b/>
          <w:lang w:val="sq-AL"/>
        </w:rPr>
      </w:pPr>
    </w:p>
    <w:p w:rsidR="00C11883" w:rsidRPr="00C30520" w:rsidRDefault="003713D5" w:rsidP="00871478">
      <w:pPr>
        <w:ind w:left="810"/>
        <w:rPr>
          <w:b/>
          <w:bCs/>
          <w:color w:val="365F91"/>
          <w:sz w:val="20"/>
          <w:lang w:val="sq-AL"/>
        </w:rPr>
      </w:pPr>
      <w:r>
        <w:rPr>
          <w:noProof/>
        </w:rPr>
        <w:pict>
          <v:shape id="_x0000_s1203" type="#_x0000_t75" style="position:absolute;left:0;text-align:left;margin-left:0;margin-top:.55pt;width:549.65pt;height:91.9pt;z-index:251678720;mso-position-horizontal:left;mso-position-horizontal-relative:text;mso-position-vertical-relative:text">
            <v:imagedata r:id="rId60" o:title=""/>
            <w10:wrap type="square" side="right"/>
          </v:shape>
          <o:OLEObject Type="Embed" ProgID="Excel.Sheet.8" ShapeID="_x0000_s1203" DrawAspect="Content" ObjectID="_1581166734" r:id="rId61"/>
        </w:pict>
      </w:r>
      <w:r w:rsidR="00AC16C6">
        <w:rPr>
          <w:b/>
          <w:bCs/>
          <w:color w:val="365F91"/>
          <w:sz w:val="20"/>
          <w:lang w:val="sq-AL"/>
        </w:rPr>
        <w:br w:type="textWrapping" w:clear="all"/>
      </w:r>
    </w:p>
    <w:p w:rsidR="00865069" w:rsidRDefault="00865069" w:rsidP="00B56C58">
      <w:pPr>
        <w:rPr>
          <w:sz w:val="20"/>
          <w:szCs w:val="20"/>
          <w:lang w:val="sq-AL"/>
        </w:rPr>
      </w:pPr>
      <w:bookmarkStart w:id="20" w:name="_GoBack"/>
      <w:bookmarkEnd w:id="20"/>
    </w:p>
    <w:p w:rsidR="00892B49" w:rsidRDefault="00892B49" w:rsidP="00C11883">
      <w:pPr>
        <w:rPr>
          <w:b/>
          <w:bCs/>
          <w:color w:val="365F91"/>
          <w:sz w:val="20"/>
          <w:lang w:val="sq-AL"/>
        </w:rPr>
      </w:pPr>
    </w:p>
    <w:p w:rsidR="00EE7CE1" w:rsidRDefault="00EE7CE1" w:rsidP="00C11883">
      <w:pPr>
        <w:rPr>
          <w:b/>
          <w:bCs/>
          <w:color w:val="365F91"/>
          <w:sz w:val="20"/>
          <w:lang w:val="sq-AL"/>
        </w:rPr>
      </w:pPr>
    </w:p>
    <w:p w:rsidR="00197B8E" w:rsidRDefault="00197B8E" w:rsidP="00C11883">
      <w:pPr>
        <w:rPr>
          <w:b/>
          <w:bCs/>
          <w:color w:val="365F91"/>
          <w:sz w:val="20"/>
          <w:lang w:val="sq-AL"/>
        </w:rPr>
      </w:pPr>
    </w:p>
    <w:p w:rsidR="00442791" w:rsidRDefault="00304581" w:rsidP="00C11883">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 xml:space="preserve">20    </w:t>
      </w:r>
      <w:r w:rsidR="00892B49">
        <w:rPr>
          <w:rFonts w:ascii="Book Antiqua" w:hAnsi="Book Antiqua"/>
          <w:b/>
          <w:bCs/>
          <w:color w:val="365F91"/>
          <w:sz w:val="28"/>
          <w:lang w:val="sq-AL"/>
        </w:rPr>
        <w:t xml:space="preserve">Raport për </w:t>
      </w:r>
      <w:r w:rsidR="00595834">
        <w:rPr>
          <w:rFonts w:ascii="Book Antiqua" w:hAnsi="Book Antiqua"/>
          <w:b/>
          <w:bCs/>
          <w:color w:val="365F91"/>
          <w:sz w:val="28"/>
          <w:lang w:val="sq-AL"/>
        </w:rPr>
        <w:t>avancat</w:t>
      </w:r>
      <w:r w:rsidR="00892B49">
        <w:rPr>
          <w:rFonts w:ascii="Book Antiqua" w:hAnsi="Book Antiqua"/>
          <w:b/>
          <w:bCs/>
          <w:color w:val="365F91"/>
          <w:sz w:val="28"/>
          <w:lang w:val="sq-AL"/>
        </w:rPr>
        <w:t xml:space="preserve"> e pa</w:t>
      </w:r>
      <w:r w:rsidR="000F6E79">
        <w:rPr>
          <w:rFonts w:ascii="Book Antiqua" w:hAnsi="Book Antiqua"/>
          <w:b/>
          <w:bCs/>
          <w:color w:val="365F91"/>
          <w:sz w:val="28"/>
          <w:lang w:val="sq-AL"/>
        </w:rPr>
        <w:t xml:space="preserve"> arsyetuara</w:t>
      </w:r>
    </w:p>
    <w:p w:rsidR="00197B8E" w:rsidRPr="00892B49" w:rsidRDefault="00197B8E" w:rsidP="00C11883">
      <w:pPr>
        <w:rPr>
          <w:rFonts w:ascii="Book Antiqua" w:hAnsi="Book Antiqua"/>
          <w:b/>
          <w:bCs/>
          <w:color w:val="365F91"/>
          <w:sz w:val="28"/>
          <w:lang w:val="sq-AL"/>
        </w:rPr>
      </w:pPr>
    </w:p>
    <w:bookmarkStart w:id="21" w:name="_MON_1545727033"/>
    <w:bookmarkEnd w:id="21"/>
    <w:p w:rsidR="00C11883" w:rsidRDefault="00047BE3" w:rsidP="00C11883">
      <w:pPr>
        <w:ind w:left="720"/>
        <w:rPr>
          <w:lang w:val="sq-AL"/>
        </w:rPr>
      </w:pPr>
      <w:r w:rsidRPr="002A1F9C">
        <w:rPr>
          <w:lang w:val="sq-AL"/>
        </w:rPr>
        <w:object w:dxaOrig="11419" w:dyaOrig="4291">
          <v:shape id="_x0000_i1048" type="#_x0000_t75" style="width:574.75pt;height:210.35pt" o:ole="">
            <v:imagedata r:id="rId62" o:title=""/>
          </v:shape>
          <o:OLEObject Type="Embed" ProgID="Excel.Sheet.8" ShapeID="_x0000_i1048" DrawAspect="Content" ObjectID="_1581166721" r:id="rId63"/>
        </w:object>
      </w:r>
    </w:p>
    <w:p w:rsidR="00561F0E" w:rsidRDefault="00561F0E" w:rsidP="00C11883">
      <w:pPr>
        <w:ind w:left="720"/>
        <w:rPr>
          <w:lang w:val="sq-AL"/>
        </w:rPr>
      </w:pPr>
    </w:p>
    <w:bookmarkStart w:id="22" w:name="_MON_1546945140"/>
    <w:bookmarkEnd w:id="22"/>
    <w:p w:rsidR="00561F0E" w:rsidRDefault="00233362" w:rsidP="00C11883">
      <w:pPr>
        <w:ind w:left="720"/>
        <w:rPr>
          <w:lang w:val="sq-AL"/>
        </w:rPr>
      </w:pPr>
      <w:r w:rsidRPr="002A1F9C">
        <w:rPr>
          <w:lang w:val="sq-AL"/>
        </w:rPr>
        <w:object w:dxaOrig="10407" w:dyaOrig="8866">
          <v:shape id="_x0000_i1042" type="#_x0000_t75" style="width:520.3pt;height:442pt" o:ole="">
            <v:imagedata r:id="rId64" o:title=""/>
          </v:shape>
          <o:OLEObject Type="Embed" ProgID="Excel.Sheet.8" ShapeID="_x0000_i1042" DrawAspect="Content" ObjectID="_1581166722" r:id="rId65"/>
        </w:object>
      </w:r>
    </w:p>
    <w:p w:rsidR="00561F0E" w:rsidRDefault="00561F0E" w:rsidP="00C11883">
      <w:pPr>
        <w:ind w:left="720"/>
        <w:rPr>
          <w:lang w:val="sq-AL"/>
        </w:rPr>
      </w:pPr>
    </w:p>
    <w:bookmarkStart w:id="23" w:name="_MON_1546945260"/>
    <w:bookmarkEnd w:id="23"/>
    <w:p w:rsidR="00561F0E" w:rsidRDefault="00233362" w:rsidP="00C11883">
      <w:pPr>
        <w:ind w:left="720"/>
        <w:rPr>
          <w:lang w:val="sq-AL"/>
        </w:rPr>
      </w:pPr>
      <w:r w:rsidRPr="002A1F9C">
        <w:rPr>
          <w:lang w:val="sq-AL"/>
        </w:rPr>
        <w:object w:dxaOrig="10407" w:dyaOrig="8270">
          <v:shape id="_x0000_i1043" type="#_x0000_t75" style="width:514pt;height:411.95pt" o:ole="">
            <v:imagedata r:id="rId66" o:title=""/>
          </v:shape>
          <o:OLEObject Type="Embed" ProgID="Excel.Sheet.8" ShapeID="_x0000_i1043" DrawAspect="Content" ObjectID="_1581166723" r:id="rId67"/>
        </w:object>
      </w:r>
    </w:p>
    <w:p w:rsidR="00561F0E" w:rsidRDefault="00561F0E" w:rsidP="00C11883">
      <w:pPr>
        <w:ind w:left="720"/>
        <w:rPr>
          <w:lang w:val="sq-AL"/>
        </w:rPr>
      </w:pPr>
    </w:p>
    <w:p w:rsidR="008C5199" w:rsidRDefault="00871478" w:rsidP="00871478">
      <w:pPr>
        <w:tabs>
          <w:tab w:val="left" w:pos="1080"/>
        </w:tabs>
        <w:rPr>
          <w:b/>
          <w:sz w:val="20"/>
          <w:lang w:val="sq-AL"/>
        </w:rPr>
      </w:pPr>
      <w:r w:rsidRPr="00871478">
        <w:rPr>
          <w:b/>
          <w:sz w:val="20"/>
          <w:lang w:val="sq-AL"/>
        </w:rPr>
        <w:t xml:space="preserve">             </w:t>
      </w:r>
    </w:p>
    <w:p w:rsidR="00871478" w:rsidRDefault="00871478" w:rsidP="00871478">
      <w:pPr>
        <w:tabs>
          <w:tab w:val="left" w:pos="1080"/>
        </w:tabs>
        <w:rPr>
          <w:b/>
          <w:sz w:val="20"/>
          <w:u w:val="single"/>
          <w:lang w:val="sq-AL"/>
        </w:rPr>
      </w:pPr>
      <w:r w:rsidRPr="00871478">
        <w:rPr>
          <w:b/>
          <w:sz w:val="20"/>
          <w:lang w:val="sq-AL"/>
        </w:rPr>
        <w:t xml:space="preserve"> </w:t>
      </w:r>
      <w:r w:rsidRPr="005E6F42">
        <w:rPr>
          <w:b/>
          <w:sz w:val="20"/>
          <w:u w:val="single"/>
          <w:lang w:val="sq-AL"/>
        </w:rPr>
        <w:t>Shpalos n</w:t>
      </w:r>
      <w:r w:rsidR="008C5199">
        <w:rPr>
          <w:b/>
          <w:sz w:val="20"/>
          <w:u w:val="single"/>
          <w:lang w:val="sq-AL"/>
        </w:rPr>
        <w:t xml:space="preserve">ë detaje shënimet </w:t>
      </w:r>
      <w:r w:rsidRPr="005E6F42">
        <w:rPr>
          <w:b/>
          <w:sz w:val="20"/>
          <w:u w:val="single"/>
          <w:lang w:val="sq-AL"/>
        </w:rPr>
        <w:t>në tabelë:</w:t>
      </w:r>
    </w:p>
    <w:p w:rsidR="0017495A" w:rsidRPr="0017495A" w:rsidRDefault="0017495A" w:rsidP="00871478">
      <w:pPr>
        <w:tabs>
          <w:tab w:val="left" w:pos="1080"/>
        </w:tabs>
        <w:rPr>
          <w:sz w:val="20"/>
          <w:lang w:val="sq-AL"/>
        </w:rPr>
      </w:pPr>
      <w:r w:rsidRPr="0017495A">
        <w:rPr>
          <w:sz w:val="20"/>
          <w:lang w:val="sq-AL"/>
        </w:rPr>
        <w:t>Arsyeja e mos mbylljes së avanseve është sepse qeveria e Kosovës me vendim ka bërë shkurtimin e mjeteve në këtë kategori në emër të kursimeve buxhetore .</w:t>
      </w:r>
    </w:p>
    <w:p w:rsidR="005103EB" w:rsidRDefault="005103EB" w:rsidP="00C11883">
      <w:pPr>
        <w:tabs>
          <w:tab w:val="left" w:pos="1080"/>
        </w:tabs>
        <w:rPr>
          <w:b/>
          <w:u w:val="single"/>
          <w:lang w:val="sq-AL"/>
        </w:rPr>
      </w:pPr>
    </w:p>
    <w:p w:rsidR="00865069" w:rsidRDefault="00865069" w:rsidP="005103EB">
      <w:pPr>
        <w:rPr>
          <w:b/>
          <w:bCs/>
          <w:color w:val="365F91"/>
          <w:sz w:val="20"/>
          <w:u w:val="single"/>
          <w:lang w:val="sq-AL"/>
        </w:rPr>
      </w:pPr>
    </w:p>
    <w:p w:rsidR="001A68B9" w:rsidRDefault="00871478" w:rsidP="001A68B9">
      <w:pPr>
        <w:rPr>
          <w:rFonts w:ascii="Book Antiqua" w:hAnsi="Book Antiqua"/>
          <w:b/>
          <w:bCs/>
          <w:color w:val="365F91"/>
          <w:sz w:val="28"/>
          <w:lang w:val="sq-AL"/>
        </w:rPr>
      </w:pPr>
      <w:r>
        <w:rPr>
          <w:rFonts w:ascii="Book Antiqua" w:hAnsi="Book Antiqua"/>
          <w:b/>
          <w:bCs/>
          <w:color w:val="365F91"/>
          <w:sz w:val="28"/>
          <w:lang w:val="sq-AL"/>
        </w:rPr>
        <w:t xml:space="preserve">           </w:t>
      </w:r>
      <w:r w:rsidR="00892B49" w:rsidRPr="00096631">
        <w:rPr>
          <w:rFonts w:ascii="Book Antiqua" w:hAnsi="Book Antiqua"/>
          <w:b/>
          <w:bCs/>
          <w:color w:val="365F91"/>
          <w:sz w:val="28"/>
          <w:lang w:val="sq-AL"/>
        </w:rPr>
        <w:t xml:space="preserve">Neni </w:t>
      </w:r>
      <w:r w:rsidR="00B00922">
        <w:rPr>
          <w:rFonts w:ascii="Book Antiqua" w:hAnsi="Book Antiqua"/>
          <w:b/>
          <w:bCs/>
          <w:color w:val="365F91"/>
          <w:sz w:val="28"/>
          <w:lang w:val="sq-AL"/>
        </w:rPr>
        <w:t>21     Raport për të hyrat vetanake</w:t>
      </w:r>
      <w:r w:rsidR="00892B49">
        <w:rPr>
          <w:rFonts w:ascii="Book Antiqua" w:hAnsi="Book Antiqua"/>
          <w:b/>
          <w:bCs/>
          <w:color w:val="365F91"/>
          <w:sz w:val="28"/>
          <w:lang w:val="sq-AL"/>
        </w:rPr>
        <w:t xml:space="preserve"> të pashpen</w:t>
      </w:r>
      <w:r w:rsidR="000F6E79">
        <w:rPr>
          <w:rFonts w:ascii="Book Antiqua" w:hAnsi="Book Antiqua"/>
          <w:b/>
          <w:bCs/>
          <w:color w:val="365F91"/>
          <w:sz w:val="28"/>
          <w:lang w:val="sq-AL"/>
        </w:rPr>
        <w:t>zuara</w:t>
      </w:r>
    </w:p>
    <w:p w:rsidR="00892B49" w:rsidRPr="002A1F9C" w:rsidRDefault="00892B49" w:rsidP="001A68B9">
      <w:pPr>
        <w:rPr>
          <w:sz w:val="32"/>
          <w:szCs w:val="32"/>
          <w:lang w:val="sq-AL"/>
        </w:rPr>
      </w:pPr>
    </w:p>
    <w:bookmarkStart w:id="24" w:name="_MON_1543316717"/>
    <w:bookmarkEnd w:id="24"/>
    <w:p w:rsidR="001A68B9" w:rsidRDefault="0017495A" w:rsidP="00FE4451">
      <w:pPr>
        <w:ind w:left="720"/>
        <w:rPr>
          <w:lang w:val="sq-AL"/>
        </w:rPr>
      </w:pPr>
      <w:r w:rsidRPr="002A1F9C">
        <w:rPr>
          <w:lang w:val="sq-AL"/>
        </w:rPr>
        <w:object w:dxaOrig="12480" w:dyaOrig="2172">
          <v:shape id="_x0000_i1044" type="#_x0000_t75" style="width:651.75pt;height:109.55pt" o:ole="">
            <v:imagedata r:id="rId68" o:title=""/>
          </v:shape>
          <o:OLEObject Type="Embed" ProgID="Excel.Sheet.8" ShapeID="_x0000_i1044" DrawAspect="Content" ObjectID="_1581166724" r:id="rId69"/>
        </w:object>
      </w:r>
    </w:p>
    <w:p w:rsidR="00865069" w:rsidRDefault="00865069" w:rsidP="001A68B9">
      <w:pPr>
        <w:rPr>
          <w:sz w:val="32"/>
          <w:szCs w:val="32"/>
          <w:lang w:val="sq-AL"/>
        </w:rPr>
      </w:pPr>
    </w:p>
    <w:p w:rsidR="009D2B80" w:rsidRDefault="003713D5" w:rsidP="009D2B80">
      <w:pPr>
        <w:rPr>
          <w:rFonts w:ascii="Book Antiqua" w:hAnsi="Book Antiqua"/>
          <w:b/>
          <w:bCs/>
          <w:color w:val="365F91"/>
          <w:sz w:val="28"/>
          <w:lang w:val="sq-AL"/>
        </w:rPr>
      </w:pPr>
      <w:r>
        <w:rPr>
          <w:noProof/>
        </w:rPr>
        <w:pict>
          <v:shape id="_x0000_s1084" type="#_x0000_t75" style="position:absolute;margin-left:42.65pt;margin-top:30.65pt;width:646.25pt;height:111.1pt;z-index:251664384">
            <v:imagedata r:id="rId70" o:title=""/>
            <w10:wrap type="square" side="right"/>
          </v:shape>
          <o:OLEObject Type="Embed" ProgID="Excel.Sheet.8" ShapeID="_x0000_s1084" DrawAspect="Content" ObjectID="_1581166735" r:id="rId71"/>
        </w:pict>
      </w:r>
      <w:r w:rsidR="000724D7">
        <w:rPr>
          <w:rFonts w:ascii="Book Antiqua" w:hAnsi="Book Antiqua"/>
          <w:b/>
          <w:bCs/>
          <w:color w:val="365F91"/>
          <w:sz w:val="28"/>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2    </w:t>
      </w:r>
      <w:r w:rsidR="009D2B80">
        <w:rPr>
          <w:rFonts w:ascii="Book Antiqua" w:hAnsi="Book Antiqua"/>
          <w:b/>
          <w:bCs/>
          <w:color w:val="365F91"/>
          <w:sz w:val="28"/>
          <w:lang w:val="sq-AL"/>
        </w:rPr>
        <w:t>Raport për bilancet e pashpenzuara të Fondit Zhvillimor në Mirëbesim</w:t>
      </w:r>
    </w:p>
    <w:p w:rsidR="00EE7CE1" w:rsidRDefault="000724D7" w:rsidP="009D2B80">
      <w:pPr>
        <w:rPr>
          <w:rFonts w:ascii="Book Antiqua" w:hAnsi="Book Antiqua"/>
          <w:b/>
          <w:bCs/>
          <w:color w:val="365F91"/>
          <w:sz w:val="28"/>
          <w:lang w:val="sq-AL"/>
        </w:rPr>
      </w:pPr>
      <w:r>
        <w:rPr>
          <w:rFonts w:ascii="Book Antiqua" w:hAnsi="Book Antiqua"/>
          <w:b/>
          <w:bCs/>
          <w:color w:val="365F91"/>
          <w:sz w:val="28"/>
          <w:lang w:val="sq-AL"/>
        </w:rPr>
        <w:t xml:space="preserve"> </w:t>
      </w:r>
    </w:p>
    <w:p w:rsidR="00B46D62" w:rsidRDefault="00B46D62" w:rsidP="009D2B80">
      <w:pPr>
        <w:rPr>
          <w:rFonts w:ascii="Book Antiqua" w:hAnsi="Book Antiqua"/>
          <w:b/>
          <w:bCs/>
          <w:color w:val="365F91"/>
          <w:sz w:val="28"/>
          <w:lang w:val="sq-AL"/>
        </w:rPr>
      </w:pPr>
    </w:p>
    <w:p w:rsidR="000F44A6" w:rsidRDefault="000724D7" w:rsidP="00EE7CE1">
      <w:pPr>
        <w:rPr>
          <w:rFonts w:ascii="Book Antiqua" w:hAnsi="Book Antiqua"/>
          <w:b/>
          <w:bCs/>
          <w:color w:val="365F91"/>
          <w:sz w:val="28"/>
          <w:lang w:val="sq-AL"/>
        </w:rPr>
      </w:pPr>
      <w:r>
        <w:rPr>
          <w:rFonts w:ascii="Book Antiqua" w:hAnsi="Book Antiqua"/>
          <w:b/>
          <w:bCs/>
          <w:color w:val="365F91"/>
          <w:sz w:val="28"/>
          <w:lang w:val="sq-AL"/>
        </w:rPr>
        <w:t xml:space="preserve">          </w:t>
      </w:r>
      <w:r w:rsidR="009D2B80" w:rsidRPr="00096631">
        <w:rPr>
          <w:rFonts w:ascii="Book Antiqua" w:hAnsi="Book Antiqua"/>
          <w:b/>
          <w:bCs/>
          <w:color w:val="365F91"/>
          <w:sz w:val="28"/>
          <w:lang w:val="sq-AL"/>
        </w:rPr>
        <w:t xml:space="preserve">Neni </w:t>
      </w:r>
      <w:r w:rsidR="009D2B80">
        <w:rPr>
          <w:rFonts w:ascii="Book Antiqua" w:hAnsi="Book Antiqua"/>
          <w:b/>
          <w:bCs/>
          <w:color w:val="365F91"/>
          <w:sz w:val="28"/>
          <w:lang w:val="sq-AL"/>
        </w:rPr>
        <w:t>2</w:t>
      </w:r>
      <w:r w:rsidR="00B00922">
        <w:rPr>
          <w:rFonts w:ascii="Book Antiqua" w:hAnsi="Book Antiqua"/>
          <w:b/>
          <w:bCs/>
          <w:color w:val="365F91"/>
          <w:sz w:val="28"/>
          <w:lang w:val="sq-AL"/>
        </w:rPr>
        <w:t xml:space="preserve">3     </w:t>
      </w:r>
      <w:r w:rsidR="009D2B80">
        <w:rPr>
          <w:rFonts w:ascii="Book Antiqua" w:hAnsi="Book Antiqua"/>
          <w:b/>
          <w:bCs/>
          <w:color w:val="365F91"/>
          <w:sz w:val="28"/>
          <w:lang w:val="sq-AL"/>
        </w:rPr>
        <w:t xml:space="preserve">Raport për </w:t>
      </w:r>
      <w:r w:rsidR="000F6E79">
        <w:rPr>
          <w:rFonts w:ascii="Book Antiqua" w:hAnsi="Book Antiqua"/>
          <w:b/>
          <w:bCs/>
          <w:color w:val="365F91"/>
          <w:sz w:val="28"/>
          <w:lang w:val="sq-AL"/>
        </w:rPr>
        <w:t>të hyrat e dedikuara</w:t>
      </w:r>
    </w:p>
    <w:p w:rsidR="000F44A6" w:rsidRDefault="003713D5" w:rsidP="000F44A6">
      <w:pPr>
        <w:ind w:left="720"/>
        <w:rPr>
          <w:rFonts w:ascii="Book Antiqua" w:hAnsi="Book Antiqua"/>
          <w:b/>
          <w:bCs/>
          <w:color w:val="365F91"/>
          <w:sz w:val="28"/>
          <w:lang w:val="sq-AL"/>
        </w:rPr>
      </w:pPr>
      <w:r>
        <w:rPr>
          <w:noProof/>
        </w:rPr>
        <w:pict>
          <v:shape id="_x0000_s1085" type="#_x0000_t75" style="position:absolute;left:0;text-align:left;margin-left:32.55pt;margin-top:17.5pt;width:656.35pt;height:112.1pt;z-index:251666432">
            <v:imagedata r:id="rId72" o:title=""/>
            <w10:wrap type="square" side="right"/>
          </v:shape>
          <o:OLEObject Type="Embed" ProgID="Excel.Sheet.8" ShapeID="_x0000_s1085" DrawAspect="Content" ObjectID="_1581166736" r:id="rId73"/>
        </w:pict>
      </w:r>
      <w:r w:rsidR="000724D7">
        <w:rPr>
          <w:rFonts w:ascii="Book Antiqua" w:hAnsi="Book Antiqua"/>
          <w:b/>
          <w:bCs/>
          <w:color w:val="365F91"/>
          <w:sz w:val="28"/>
          <w:lang w:val="sq-AL"/>
        </w:rPr>
        <w:t xml:space="preserve">       </w:t>
      </w:r>
    </w:p>
    <w:p w:rsidR="000F44A6" w:rsidRDefault="000F44A6" w:rsidP="000F44A6">
      <w:pPr>
        <w:ind w:left="720"/>
        <w:rPr>
          <w:rFonts w:ascii="Book Antiqua" w:hAnsi="Book Antiqua"/>
          <w:b/>
          <w:bCs/>
          <w:color w:val="365F91"/>
          <w:sz w:val="28"/>
          <w:lang w:val="sq-AL"/>
        </w:rPr>
      </w:pPr>
    </w:p>
    <w:p w:rsidR="00AD0F45" w:rsidRDefault="003713D5" w:rsidP="000F44A6">
      <w:pPr>
        <w:ind w:left="720"/>
        <w:rPr>
          <w:rFonts w:ascii="Book Antiqua" w:hAnsi="Book Antiqua"/>
          <w:b/>
          <w:bCs/>
          <w:color w:val="365F91"/>
          <w:sz w:val="28"/>
          <w:lang w:val="sq-AL"/>
        </w:rPr>
      </w:pPr>
      <w:r>
        <w:rPr>
          <w:noProof/>
        </w:rPr>
        <w:pict>
          <v:shape id="_x0000_s1086" type="#_x0000_t75" style="position:absolute;left:0;text-align:left;margin-left:18.8pt;margin-top:25.1pt;width:674.45pt;height:103.05pt;z-index:251668480">
            <v:imagedata r:id="rId74" o:title=""/>
            <w10:wrap type="square" side="right"/>
          </v:shape>
          <o:OLEObject Type="Embed" ProgID="Excel.Sheet.8" ShapeID="_x0000_s1086" DrawAspect="Content" ObjectID="_1581166737" r:id="rId75"/>
        </w:pict>
      </w:r>
      <w:r w:rsidR="00AD0F45" w:rsidRPr="00096631">
        <w:rPr>
          <w:rFonts w:ascii="Book Antiqua" w:hAnsi="Book Antiqua"/>
          <w:b/>
          <w:bCs/>
          <w:color w:val="365F91"/>
          <w:sz w:val="28"/>
          <w:lang w:val="sq-AL"/>
        </w:rPr>
        <w:t xml:space="preserve">Neni </w:t>
      </w:r>
      <w:r w:rsidR="00AD0F45">
        <w:rPr>
          <w:rFonts w:ascii="Book Antiqua" w:hAnsi="Book Antiqua"/>
          <w:b/>
          <w:bCs/>
          <w:color w:val="365F91"/>
          <w:sz w:val="28"/>
          <w:lang w:val="sq-AL"/>
        </w:rPr>
        <w:t>2</w:t>
      </w:r>
      <w:r w:rsidR="00B00922">
        <w:rPr>
          <w:rFonts w:ascii="Book Antiqua" w:hAnsi="Book Antiqua"/>
          <w:b/>
          <w:bCs/>
          <w:color w:val="365F91"/>
          <w:sz w:val="28"/>
          <w:lang w:val="sq-AL"/>
        </w:rPr>
        <w:t xml:space="preserve">4    </w:t>
      </w:r>
      <w:r w:rsidR="00AD0F45">
        <w:rPr>
          <w:rFonts w:ascii="Book Antiqua" w:hAnsi="Book Antiqua"/>
          <w:b/>
          <w:bCs/>
          <w:color w:val="365F91"/>
          <w:sz w:val="28"/>
          <w:lang w:val="sq-AL"/>
        </w:rPr>
        <w:t>Raport për fondet e donatorëve të pashpen</w:t>
      </w:r>
      <w:r w:rsidR="000F6E79">
        <w:rPr>
          <w:rFonts w:ascii="Book Antiqua" w:hAnsi="Book Antiqua"/>
          <w:b/>
          <w:bCs/>
          <w:color w:val="365F91"/>
          <w:sz w:val="28"/>
          <w:lang w:val="sq-AL"/>
        </w:rPr>
        <w:t>zuara</w:t>
      </w:r>
    </w:p>
    <w:p w:rsidR="00B00922" w:rsidRDefault="00AD0F45" w:rsidP="0044069B">
      <w:pPr>
        <w:ind w:left="720"/>
        <w:rPr>
          <w:b/>
          <w:i/>
          <w:sz w:val="20"/>
          <w:szCs w:val="20"/>
          <w:u w:val="single"/>
          <w:lang w:val="sq-AL"/>
        </w:rPr>
      </w:pPr>
      <w:r>
        <w:rPr>
          <w:sz w:val="32"/>
          <w:szCs w:val="32"/>
          <w:lang w:val="sq-AL"/>
        </w:rPr>
        <w:br w:type="textWrapping" w:clear="all"/>
      </w:r>
    </w:p>
    <w:p w:rsidR="000724D7" w:rsidRDefault="000724D7" w:rsidP="00FE4451">
      <w:pPr>
        <w:tabs>
          <w:tab w:val="left" w:pos="1080"/>
        </w:tabs>
        <w:rPr>
          <w:b/>
          <w:bCs/>
          <w:color w:val="365F91"/>
          <w:sz w:val="20"/>
          <w:u w:val="single"/>
          <w:lang w:val="sq-AL"/>
        </w:rPr>
      </w:pPr>
    </w:p>
    <w:p w:rsidR="000724D7" w:rsidRDefault="000724D7" w:rsidP="00FE4451">
      <w:pPr>
        <w:tabs>
          <w:tab w:val="left" w:pos="1080"/>
        </w:tabs>
        <w:rPr>
          <w:b/>
          <w:bCs/>
          <w:color w:val="365F91"/>
          <w:sz w:val="20"/>
          <w:u w:val="single"/>
          <w:lang w:val="sq-AL"/>
        </w:rPr>
        <w:sectPr w:rsidR="000724D7" w:rsidSect="00190225">
          <w:footerReference w:type="even" r:id="rId76"/>
          <w:type w:val="nextColumn"/>
          <w:pgSz w:w="15840" w:h="12240" w:orient="landscape"/>
          <w:pgMar w:top="907" w:right="907" w:bottom="1800" w:left="810" w:header="720" w:footer="720" w:gutter="0"/>
          <w:cols w:space="720"/>
        </w:sectPr>
      </w:pPr>
    </w:p>
    <w:p w:rsidR="00784DAE" w:rsidRPr="00CD7DB1" w:rsidRDefault="00AD0F45" w:rsidP="00865069">
      <w:pPr>
        <w:rPr>
          <w:b/>
          <w:color w:val="365F91"/>
          <w:szCs w:val="28"/>
          <w:lang w:val="sq-AL"/>
        </w:rPr>
      </w:pPr>
      <w:r w:rsidRPr="00AD0F45">
        <w:rPr>
          <w:rFonts w:ascii="Book Antiqua" w:hAnsi="Book Antiqua"/>
          <w:b/>
          <w:bCs/>
          <w:color w:val="365F91"/>
          <w:sz w:val="28"/>
          <w:lang w:val="sq-AL"/>
        </w:rPr>
        <w:lastRenderedPageBreak/>
        <w:t>Neni 2</w:t>
      </w:r>
      <w:r w:rsidR="00B00922">
        <w:rPr>
          <w:rFonts w:ascii="Book Antiqua" w:hAnsi="Book Antiqua"/>
          <w:b/>
          <w:bCs/>
          <w:color w:val="365F91"/>
          <w:sz w:val="28"/>
          <w:lang w:val="sq-AL"/>
        </w:rPr>
        <w:t xml:space="preserve">5   </w:t>
      </w:r>
      <w:r w:rsidRPr="00AD0F45">
        <w:rPr>
          <w:rFonts w:ascii="Book Antiqua" w:hAnsi="Book Antiqua"/>
          <w:b/>
          <w:bCs/>
          <w:color w:val="365F91"/>
          <w:sz w:val="28"/>
          <w:lang w:val="sq-AL"/>
        </w:rPr>
        <w:t xml:space="preserve"> Raport për numrin e punëtorëve sipas listës së pagave</w:t>
      </w:r>
    </w:p>
    <w:p w:rsidR="001A68B9" w:rsidRPr="00C30520" w:rsidRDefault="001A68B9" w:rsidP="001A68B9">
      <w:pPr>
        <w:ind w:left="840"/>
        <w:rPr>
          <w:b/>
          <w:color w:val="365F91"/>
          <w:lang w:val="sq-AL"/>
        </w:rPr>
      </w:pPr>
    </w:p>
    <w:bookmarkStart w:id="25" w:name="_MON_1545726938"/>
    <w:bookmarkEnd w:id="25"/>
    <w:p w:rsidR="001A68B9" w:rsidRPr="00333DCB" w:rsidRDefault="00C1278D" w:rsidP="001A68B9">
      <w:pPr>
        <w:ind w:left="840"/>
        <w:rPr>
          <w:b/>
          <w:lang w:val="sq-AL"/>
        </w:rPr>
      </w:pPr>
      <w:r w:rsidRPr="00405A34">
        <w:rPr>
          <w:b/>
          <w:lang w:val="sq-AL"/>
        </w:rPr>
        <w:object w:dxaOrig="11243" w:dyaOrig="7401">
          <v:shape id="_x0000_i1045" type="#_x0000_t75" style="width:468.3pt;height:370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xcel.Sheet.8" ShapeID="_x0000_i1045" DrawAspect="Content" ObjectID="_1581166725" r:id="rId78"/>
        </w:object>
      </w:r>
    </w:p>
    <w:p w:rsidR="00595834" w:rsidRDefault="00595834" w:rsidP="000103DC">
      <w:pPr>
        <w:ind w:left="840"/>
        <w:rPr>
          <w:b/>
          <w:lang w:val="sq-AL"/>
        </w:rPr>
      </w:pPr>
    </w:p>
    <w:p w:rsidR="00AD0F45" w:rsidRDefault="00AD0F45" w:rsidP="00AD0F45">
      <w:pPr>
        <w:rPr>
          <w:rFonts w:ascii="Book Antiqua" w:hAnsi="Book Antiqua"/>
          <w:b/>
          <w:bCs/>
          <w:color w:val="365F91"/>
          <w:sz w:val="28"/>
          <w:lang w:val="sq-AL"/>
        </w:rPr>
      </w:pPr>
      <w:r w:rsidRPr="00AD0F45">
        <w:rPr>
          <w:rFonts w:ascii="Book Antiqua" w:hAnsi="Book Antiqua"/>
          <w:b/>
          <w:bCs/>
          <w:color w:val="365F91"/>
          <w:sz w:val="28"/>
          <w:lang w:val="sq-AL"/>
        </w:rPr>
        <w:t>Neni 2</w:t>
      </w:r>
      <w:r w:rsidR="00B00922">
        <w:rPr>
          <w:rFonts w:ascii="Book Antiqua" w:hAnsi="Book Antiqua"/>
          <w:b/>
          <w:bCs/>
          <w:color w:val="365F91"/>
          <w:sz w:val="28"/>
          <w:lang w:val="sq-AL"/>
        </w:rPr>
        <w:t>6</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 numrin e</w:t>
      </w:r>
      <w:r w:rsidR="00887415">
        <w:rPr>
          <w:rFonts w:ascii="Book Antiqua" w:hAnsi="Book Antiqua"/>
          <w:b/>
          <w:bCs/>
          <w:color w:val="365F91"/>
          <w:sz w:val="28"/>
          <w:lang w:val="sq-AL"/>
        </w:rPr>
        <w:t xml:space="preserve"> të</w:t>
      </w:r>
      <w:r w:rsidRPr="00AD0F45">
        <w:rPr>
          <w:rFonts w:ascii="Book Antiqua" w:hAnsi="Book Antiqua"/>
          <w:b/>
          <w:bCs/>
          <w:color w:val="365F91"/>
          <w:sz w:val="28"/>
          <w:lang w:val="sq-AL"/>
        </w:rPr>
        <w:t xml:space="preserve"> </w:t>
      </w:r>
      <w:r w:rsidR="005858E0">
        <w:rPr>
          <w:rFonts w:ascii="Book Antiqua" w:hAnsi="Book Antiqua"/>
          <w:b/>
          <w:bCs/>
          <w:color w:val="365F91"/>
          <w:sz w:val="28"/>
          <w:lang w:val="sq-AL"/>
        </w:rPr>
        <w:t>punësuarve</w:t>
      </w:r>
      <w:r w:rsidRPr="00AD0F45">
        <w:rPr>
          <w:rFonts w:ascii="Book Antiqua" w:hAnsi="Book Antiqua"/>
          <w:b/>
          <w:bCs/>
          <w:color w:val="365F91"/>
          <w:sz w:val="28"/>
          <w:lang w:val="sq-AL"/>
        </w:rPr>
        <w:t xml:space="preserve"> </w:t>
      </w:r>
      <w:r>
        <w:rPr>
          <w:rFonts w:ascii="Book Antiqua" w:hAnsi="Book Antiqua"/>
          <w:b/>
          <w:bCs/>
          <w:color w:val="365F91"/>
          <w:sz w:val="28"/>
          <w:lang w:val="sq-AL"/>
        </w:rPr>
        <w:t>jashtë listës së pagave</w:t>
      </w:r>
    </w:p>
    <w:p w:rsidR="00AD0F45" w:rsidRPr="00AD0F45" w:rsidRDefault="00AD0F45" w:rsidP="00AD0F45">
      <w:pPr>
        <w:rPr>
          <w:rFonts w:ascii="Book Antiqua" w:hAnsi="Book Antiqua"/>
          <w:b/>
          <w:bCs/>
          <w:color w:val="365F91"/>
          <w:sz w:val="28"/>
          <w:lang w:val="sq-AL"/>
        </w:rPr>
      </w:pPr>
    </w:p>
    <w:bookmarkStart w:id="26" w:name="_MON_1545734063"/>
    <w:bookmarkEnd w:id="26"/>
    <w:p w:rsidR="001A68B9" w:rsidRDefault="00014CCE" w:rsidP="00784DAE">
      <w:pPr>
        <w:ind w:left="810" w:firstLine="90"/>
        <w:jc w:val="center"/>
        <w:rPr>
          <w:b/>
          <w:lang w:val="sq-AL"/>
        </w:rPr>
      </w:pPr>
      <w:r w:rsidRPr="00405A34">
        <w:rPr>
          <w:b/>
          <w:lang w:val="sq-AL"/>
        </w:rPr>
        <w:object w:dxaOrig="8324" w:dyaOrig="1999">
          <v:shape id="_x0000_i1046" type="#_x0000_t75" style="width:463.95pt;height:100.15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46" DrawAspect="Content" ObjectID="_1581166726" r:id="rId80"/>
        </w:object>
      </w:r>
    </w:p>
    <w:p w:rsidR="00AD0F45" w:rsidRDefault="00AD0F45" w:rsidP="00AD0F45">
      <w:pPr>
        <w:rPr>
          <w:b/>
          <w:color w:val="365F91"/>
          <w:sz w:val="20"/>
          <w:lang w:val="sq-AL"/>
        </w:rPr>
      </w:pPr>
    </w:p>
    <w:p w:rsidR="003C27AA" w:rsidRDefault="003C27AA" w:rsidP="00AD0F45">
      <w:pPr>
        <w:rPr>
          <w:b/>
          <w:color w:val="365F91"/>
          <w:sz w:val="20"/>
          <w:lang w:val="sq-AL"/>
        </w:rPr>
      </w:pPr>
    </w:p>
    <w:p w:rsidR="003C27AA" w:rsidRDefault="003C27AA" w:rsidP="00AD0F45">
      <w:pPr>
        <w:rPr>
          <w:b/>
          <w:color w:val="365F91"/>
          <w:sz w:val="20"/>
          <w:lang w:val="sq-AL"/>
        </w:rPr>
      </w:pPr>
    </w:p>
    <w:p w:rsidR="00014CCE" w:rsidRDefault="00014CCE" w:rsidP="00AD0F45">
      <w:pPr>
        <w:rPr>
          <w:b/>
          <w:color w:val="365F91"/>
          <w:sz w:val="20"/>
          <w:lang w:val="sq-AL"/>
        </w:rPr>
      </w:pPr>
    </w:p>
    <w:p w:rsidR="00AD0F45" w:rsidRDefault="00AD0F45" w:rsidP="00AD0F45">
      <w:pPr>
        <w:rPr>
          <w:rFonts w:ascii="Book Antiqua" w:hAnsi="Book Antiqua"/>
          <w:b/>
          <w:bCs/>
          <w:color w:val="365F91"/>
          <w:sz w:val="28"/>
          <w:lang w:val="sq-AL"/>
        </w:rPr>
      </w:pPr>
      <w:r w:rsidRPr="00AD0F45">
        <w:rPr>
          <w:rFonts w:ascii="Book Antiqua" w:hAnsi="Book Antiqua"/>
          <w:b/>
          <w:bCs/>
          <w:color w:val="365F91"/>
          <w:sz w:val="28"/>
          <w:lang w:val="sq-AL"/>
        </w:rPr>
        <w:lastRenderedPageBreak/>
        <w:t>Neni 2</w:t>
      </w:r>
      <w:r w:rsidR="00B00922">
        <w:rPr>
          <w:rFonts w:ascii="Book Antiqua" w:hAnsi="Book Antiqua"/>
          <w:b/>
          <w:bCs/>
          <w:color w:val="365F91"/>
          <w:sz w:val="28"/>
          <w:lang w:val="sq-AL"/>
        </w:rPr>
        <w:t>7</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w:t>
      </w:r>
      <w:r w:rsidR="00B00922">
        <w:rPr>
          <w:rFonts w:ascii="Book Antiqua" w:hAnsi="Book Antiqua"/>
          <w:b/>
          <w:bCs/>
          <w:color w:val="365F91"/>
          <w:sz w:val="28"/>
          <w:lang w:val="sq-AL"/>
        </w:rPr>
        <w:t>t për numrin e</w:t>
      </w:r>
      <w:r w:rsidR="00887415">
        <w:rPr>
          <w:rFonts w:ascii="Book Antiqua" w:hAnsi="Book Antiqua"/>
          <w:b/>
          <w:bCs/>
          <w:color w:val="365F91"/>
          <w:sz w:val="28"/>
          <w:lang w:val="sq-AL"/>
        </w:rPr>
        <w:t xml:space="preserve"> të</w:t>
      </w:r>
      <w:r w:rsidR="00B00922">
        <w:rPr>
          <w:rFonts w:ascii="Book Antiqua" w:hAnsi="Book Antiqua"/>
          <w:b/>
          <w:bCs/>
          <w:color w:val="365F91"/>
          <w:sz w:val="28"/>
          <w:lang w:val="sq-AL"/>
        </w:rPr>
        <w:t xml:space="preserve"> punësuarve me kontrate për shërbime te veçanta</w:t>
      </w:r>
    </w:p>
    <w:p w:rsidR="00AD0F45" w:rsidRPr="00AD0F45" w:rsidRDefault="00AD0F45" w:rsidP="00AD0F45">
      <w:pPr>
        <w:rPr>
          <w:rFonts w:ascii="Book Antiqua" w:hAnsi="Book Antiqua"/>
          <w:b/>
          <w:bCs/>
          <w:color w:val="365F91"/>
          <w:sz w:val="28"/>
          <w:lang w:val="sq-AL"/>
        </w:rPr>
      </w:pPr>
    </w:p>
    <w:bookmarkStart w:id="27" w:name="_MON_1545734093"/>
    <w:bookmarkEnd w:id="27"/>
    <w:p w:rsidR="00AD0F45" w:rsidRPr="001A68B9" w:rsidRDefault="00014CCE" w:rsidP="00784DAE">
      <w:pPr>
        <w:ind w:left="90" w:right="-900" w:firstLine="810"/>
        <w:jc w:val="center"/>
        <w:rPr>
          <w:lang w:val="sq-AL"/>
        </w:rPr>
      </w:pPr>
      <w:r w:rsidRPr="00405A34">
        <w:rPr>
          <w:b/>
          <w:lang w:val="sq-AL"/>
        </w:rPr>
        <w:object w:dxaOrig="8324" w:dyaOrig="2246">
          <v:shape id="_x0000_i1047" type="#_x0000_t75" style="width:463.95pt;height:112.05pt" o:ole="" o:bordertopcolor="this" o:borderleftcolor="this" o:borderbottomcolor="this" o:borderrightcolor="this">
            <v:imagedata r:id="rId81" o:title=""/>
            <w10:bordertop type="single" width="4"/>
            <w10:borderleft type="single" width="4"/>
            <w10:borderbottom type="single" width="4"/>
            <w10:borderright type="single" width="4"/>
          </v:shape>
          <o:OLEObject Type="Embed" ProgID="Excel.Sheet.8" ShapeID="_x0000_i1047" DrawAspect="Content" ObjectID="_1581166727" r:id="rId82"/>
        </w:object>
      </w:r>
    </w:p>
    <w:p w:rsidR="00AD0F45" w:rsidRPr="001A68B9" w:rsidRDefault="00AD0F45" w:rsidP="00AD0F45">
      <w:pPr>
        <w:jc w:val="center"/>
        <w:rPr>
          <w:lang w:val="sq-AL"/>
        </w:rPr>
      </w:pPr>
    </w:p>
    <w:p w:rsidR="00865069" w:rsidRPr="001A68B9" w:rsidRDefault="00865069" w:rsidP="001A68B9">
      <w:pPr>
        <w:rPr>
          <w:lang w:val="sq-AL"/>
        </w:rPr>
      </w:pPr>
    </w:p>
    <w:p w:rsidR="00AD0F45" w:rsidRDefault="00AD0F45"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0F44A6" w:rsidRDefault="000F44A6" w:rsidP="001A68B9">
      <w:pPr>
        <w:rPr>
          <w:rFonts w:ascii="Book Antiqua" w:hAnsi="Book Antiqua"/>
          <w:b/>
          <w:bCs/>
          <w:color w:val="365F91"/>
          <w:sz w:val="28"/>
          <w:lang w:val="sq-AL"/>
        </w:rPr>
      </w:pPr>
    </w:p>
    <w:p w:rsidR="007A134B" w:rsidRDefault="007A134B" w:rsidP="001A68B9">
      <w:pPr>
        <w:rPr>
          <w:rFonts w:ascii="Book Antiqua" w:hAnsi="Book Antiqua"/>
          <w:b/>
          <w:bCs/>
          <w:color w:val="365F91"/>
          <w:sz w:val="28"/>
          <w:lang w:val="sq-AL"/>
        </w:rPr>
        <w:sectPr w:rsidR="007A134B" w:rsidSect="005713F9">
          <w:pgSz w:w="12240" w:h="15840"/>
          <w:pgMar w:top="1440" w:right="1800" w:bottom="1440" w:left="900" w:header="720" w:footer="720" w:gutter="0"/>
          <w:cols w:space="720"/>
        </w:sectPr>
      </w:pPr>
    </w:p>
    <w:p w:rsidR="00136B02" w:rsidRDefault="00AD0F45" w:rsidP="007A134B">
      <w:pPr>
        <w:rPr>
          <w:lang w:val="sq-AL"/>
        </w:rPr>
      </w:pPr>
      <w:r w:rsidRPr="00AD0F45">
        <w:rPr>
          <w:rFonts w:ascii="Book Antiqua" w:hAnsi="Book Antiqua"/>
          <w:b/>
          <w:bCs/>
          <w:color w:val="365F91"/>
          <w:sz w:val="28"/>
          <w:lang w:val="sq-AL"/>
        </w:rPr>
        <w:lastRenderedPageBreak/>
        <w:t>Neni 2</w:t>
      </w:r>
      <w:r w:rsidR="00887415">
        <w:rPr>
          <w:rFonts w:ascii="Book Antiqua" w:hAnsi="Book Antiqua"/>
          <w:b/>
          <w:bCs/>
          <w:color w:val="365F91"/>
          <w:sz w:val="28"/>
          <w:lang w:val="sq-AL"/>
        </w:rPr>
        <w:t>8</w:t>
      </w:r>
      <w:r>
        <w:rPr>
          <w:rFonts w:ascii="Book Antiqua" w:hAnsi="Book Antiqua"/>
          <w:b/>
          <w:bCs/>
          <w:color w:val="365F91"/>
          <w:sz w:val="28"/>
          <w:lang w:val="sq-AL"/>
        </w:rPr>
        <w:t xml:space="preserve"> </w:t>
      </w:r>
      <w:r w:rsidRPr="00AD0F45">
        <w:rPr>
          <w:rFonts w:ascii="Book Antiqua" w:hAnsi="Book Antiqua"/>
          <w:b/>
          <w:bCs/>
          <w:color w:val="365F91"/>
          <w:sz w:val="28"/>
          <w:lang w:val="sq-AL"/>
        </w:rPr>
        <w:t xml:space="preserve"> Raport për</w:t>
      </w:r>
      <w:r>
        <w:rPr>
          <w:rFonts w:ascii="Book Antiqua" w:hAnsi="Book Antiqua"/>
          <w:b/>
          <w:bCs/>
          <w:color w:val="365F91"/>
          <w:sz w:val="28"/>
          <w:lang w:val="sq-AL"/>
        </w:rPr>
        <w:t xml:space="preserve"> gjendjen/zbatimin e rekomandimeve të Zyrës Kombëtare  të Auditimit ( ZKA)</w:t>
      </w:r>
    </w:p>
    <w:p w:rsidR="007A134B" w:rsidRDefault="007A134B" w:rsidP="00784DAE">
      <w:pPr>
        <w:tabs>
          <w:tab w:val="left" w:pos="2160"/>
        </w:tabs>
        <w:rPr>
          <w:lang w:val="sq-AL"/>
        </w:rPr>
      </w:pPr>
    </w:p>
    <w:p w:rsidR="007A134B" w:rsidRDefault="007A134B" w:rsidP="00784DAE">
      <w:pPr>
        <w:tabs>
          <w:tab w:val="left" w:pos="2160"/>
        </w:tabs>
        <w:rPr>
          <w:lang w:val="sq-AL"/>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140"/>
        <w:gridCol w:w="1530"/>
        <w:gridCol w:w="5580"/>
      </w:tblGrid>
      <w:tr w:rsidR="007A134B" w:rsidRPr="007A134B" w:rsidTr="007A134B">
        <w:tc>
          <w:tcPr>
            <w:tcW w:w="2088" w:type="dxa"/>
          </w:tcPr>
          <w:p w:rsidR="007A134B" w:rsidRPr="007A134B" w:rsidRDefault="007A134B" w:rsidP="007A134B">
            <w:pPr>
              <w:rPr>
                <w:rFonts w:eastAsia="Times New Roman"/>
                <w:b/>
                <w:sz w:val="20"/>
                <w:szCs w:val="20"/>
                <w:lang w:val="sq-AL"/>
              </w:rPr>
            </w:pPr>
            <w:r w:rsidRPr="007A134B">
              <w:rPr>
                <w:rFonts w:eastAsia="Times New Roman"/>
                <w:b/>
                <w:sz w:val="20"/>
                <w:szCs w:val="20"/>
                <w:lang w:val="sq-AL"/>
              </w:rPr>
              <w:t>Komentet e Auditimit</w:t>
            </w:r>
          </w:p>
        </w:tc>
        <w:tc>
          <w:tcPr>
            <w:tcW w:w="4140" w:type="dxa"/>
          </w:tcPr>
          <w:p w:rsidR="007A134B" w:rsidRPr="007A134B" w:rsidRDefault="007A134B" w:rsidP="007A134B">
            <w:pPr>
              <w:rPr>
                <w:rFonts w:eastAsia="Times New Roman"/>
                <w:b/>
                <w:sz w:val="20"/>
                <w:szCs w:val="20"/>
                <w:lang w:val="sq-AL"/>
              </w:rPr>
            </w:pPr>
            <w:r w:rsidRPr="007A134B">
              <w:rPr>
                <w:rFonts w:eastAsia="Times New Roman"/>
                <w:b/>
                <w:sz w:val="20"/>
                <w:szCs w:val="20"/>
                <w:lang w:val="sq-AL"/>
              </w:rPr>
              <w:t>Rekomandimet e dhëna</w:t>
            </w:r>
          </w:p>
        </w:tc>
        <w:tc>
          <w:tcPr>
            <w:tcW w:w="1530" w:type="dxa"/>
          </w:tcPr>
          <w:p w:rsidR="007A134B" w:rsidRPr="007A134B" w:rsidRDefault="007A134B" w:rsidP="007A134B">
            <w:pPr>
              <w:rPr>
                <w:rFonts w:eastAsia="Times New Roman"/>
                <w:b/>
                <w:sz w:val="20"/>
                <w:szCs w:val="20"/>
                <w:lang w:val="sq-AL"/>
              </w:rPr>
            </w:pPr>
            <w:r w:rsidRPr="007A134B">
              <w:rPr>
                <w:rFonts w:eastAsia="Times New Roman"/>
                <w:b/>
                <w:sz w:val="20"/>
                <w:szCs w:val="20"/>
                <w:lang w:val="sq-AL"/>
              </w:rPr>
              <w:t>Implementim i rekomandimit</w:t>
            </w:r>
          </w:p>
        </w:tc>
        <w:tc>
          <w:tcPr>
            <w:tcW w:w="5580" w:type="dxa"/>
          </w:tcPr>
          <w:p w:rsidR="007A134B" w:rsidRPr="007A134B" w:rsidRDefault="007A134B" w:rsidP="007A134B">
            <w:pPr>
              <w:autoSpaceDE w:val="0"/>
              <w:autoSpaceDN w:val="0"/>
              <w:adjustRightInd w:val="0"/>
              <w:rPr>
                <w:rFonts w:eastAsia="Times New Roman"/>
                <w:b/>
                <w:color w:val="000000"/>
                <w:sz w:val="22"/>
                <w:szCs w:val="22"/>
                <w:lang w:val="sq-AL"/>
              </w:rPr>
            </w:pPr>
            <w:r w:rsidRPr="007A134B">
              <w:rPr>
                <w:rFonts w:eastAsia="Times New Roman"/>
                <w:b/>
                <w:color w:val="000000"/>
                <w:sz w:val="22"/>
                <w:szCs w:val="22"/>
                <w:lang w:val="sq-AL"/>
              </w:rPr>
              <w:t>Komentet në lidhje me Aktivitetin</w:t>
            </w:r>
          </w:p>
          <w:p w:rsidR="007A134B" w:rsidRPr="007A134B" w:rsidRDefault="007A134B" w:rsidP="007A134B">
            <w:pPr>
              <w:rPr>
                <w:rFonts w:eastAsia="Times New Roman"/>
                <w:b/>
                <w:sz w:val="20"/>
                <w:szCs w:val="20"/>
                <w:lang w:val="sq-AL"/>
              </w:rPr>
            </w:pP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 xml:space="preserve">1.4 Pajtueshmëria me PVF dhe kërkesat tjera për raportim </w:t>
            </w:r>
          </w:p>
          <w:p w:rsidR="007A134B" w:rsidRPr="007A134B" w:rsidRDefault="007A134B" w:rsidP="007A134B">
            <w:pPr>
              <w:rPr>
                <w:rFonts w:eastAsia="Times New Roman"/>
                <w:b/>
                <w:sz w:val="22"/>
                <w:szCs w:val="22"/>
                <w:lang w:val="sq-AL"/>
              </w:rPr>
            </w:pPr>
          </w:p>
          <w:p w:rsidR="007A134B" w:rsidRPr="007A134B" w:rsidRDefault="007A134B" w:rsidP="007A134B">
            <w:pPr>
              <w:rPr>
                <w:rFonts w:eastAsia="Times New Roman"/>
                <w:b/>
                <w:sz w:val="22"/>
                <w:szCs w:val="22"/>
                <w:lang w:val="sq-AL"/>
              </w:rPr>
            </w:pPr>
            <w:r w:rsidRPr="007A134B">
              <w:rPr>
                <w:rFonts w:eastAsia="Times New Roman"/>
                <w:b/>
                <w:sz w:val="22"/>
                <w:szCs w:val="22"/>
                <w:lang w:val="sq-AL"/>
              </w:rPr>
              <w:t>Rekomandimi 1</w:t>
            </w:r>
          </w:p>
        </w:tc>
        <w:tc>
          <w:tcPr>
            <w:tcW w:w="4140" w:type="dxa"/>
          </w:tcPr>
          <w:p w:rsidR="007A134B" w:rsidRPr="007A134B" w:rsidRDefault="007A134B" w:rsidP="007A134B">
            <w:pPr>
              <w:autoSpaceDE w:val="0"/>
              <w:autoSpaceDN w:val="0"/>
              <w:adjustRightInd w:val="0"/>
              <w:jc w:val="both"/>
              <w:rPr>
                <w:rFonts w:eastAsia="Times New Roman"/>
                <w:color w:val="2D251B"/>
                <w:sz w:val="22"/>
                <w:szCs w:val="22"/>
                <w:lang w:val="sq-AL"/>
              </w:rPr>
            </w:pPr>
            <w:r w:rsidRPr="007A134B">
              <w:rPr>
                <w:rFonts w:eastAsia="Calibri"/>
                <w:color w:val="000000"/>
                <w:sz w:val="22"/>
                <w:szCs w:val="22"/>
                <w:lang w:val="sq-AL"/>
              </w:rPr>
              <w:t xml:space="preserve">Kryetarja duhet të sigurojë se janë vendosur procese efektive për të konfirmuar që plani i hartimit të PVF 2016 i adreson të gjitha çështjet e ngritura. Kjo, gjithashtu, duhet të përfshijë rishikimin e draft PVF-ve nga menaxhmenti, me fokus të veçantë në fushat me rrezik të lartë dhe fushat ku janë identifikuar gabime. Sa i përket palëve të treta, për vitin 2016 duhet të kompletohen saktë lëndët për investimet që janë bërë nga </w:t>
            </w:r>
            <w:proofErr w:type="spellStart"/>
            <w:r w:rsidRPr="007A134B">
              <w:rPr>
                <w:rFonts w:eastAsia="Calibri"/>
                <w:color w:val="000000"/>
                <w:sz w:val="22"/>
                <w:szCs w:val="22"/>
                <w:lang w:val="sq-AL"/>
              </w:rPr>
              <w:t>Caritas</w:t>
            </w:r>
            <w:proofErr w:type="spellEnd"/>
            <w:r w:rsidRPr="007A134B">
              <w:rPr>
                <w:rFonts w:eastAsia="Calibri"/>
                <w:color w:val="000000"/>
                <w:sz w:val="22"/>
                <w:szCs w:val="22"/>
                <w:lang w:val="sq-AL"/>
              </w:rPr>
              <w:t xml:space="preserve">, </w:t>
            </w:r>
            <w:proofErr w:type="spellStart"/>
            <w:r w:rsidRPr="007A134B">
              <w:rPr>
                <w:rFonts w:eastAsia="Calibri"/>
                <w:color w:val="000000"/>
                <w:sz w:val="22"/>
                <w:szCs w:val="22"/>
                <w:lang w:val="sq-AL"/>
              </w:rPr>
              <w:t>Kost</w:t>
            </w:r>
            <w:proofErr w:type="spellEnd"/>
            <w:r w:rsidRPr="007A134B">
              <w:rPr>
                <w:rFonts w:eastAsia="Calibri"/>
                <w:color w:val="000000"/>
                <w:sz w:val="22"/>
                <w:szCs w:val="22"/>
                <w:lang w:val="sq-AL"/>
              </w:rPr>
              <w:t xml:space="preserve"> dhe Klubi </w:t>
            </w:r>
            <w:proofErr w:type="spellStart"/>
            <w:r w:rsidRPr="007A134B">
              <w:rPr>
                <w:rFonts w:eastAsia="Calibri"/>
                <w:color w:val="000000"/>
                <w:sz w:val="22"/>
                <w:szCs w:val="22"/>
                <w:lang w:val="sq-AL"/>
              </w:rPr>
              <w:t>Rotarian</w:t>
            </w:r>
            <w:proofErr w:type="spellEnd"/>
            <w:r w:rsidRPr="007A134B">
              <w:rPr>
                <w:rFonts w:eastAsia="Calibri"/>
                <w:color w:val="000000"/>
                <w:sz w:val="22"/>
                <w:szCs w:val="22"/>
                <w:lang w:val="sq-AL"/>
              </w:rPr>
              <w:t xml:space="preserve"> Gjakova.</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 i plotë  në PVF të vitit 2016</w:t>
            </w:r>
          </w:p>
        </w:tc>
        <w:tc>
          <w:tcPr>
            <w:tcW w:w="558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PVF për vitin 2016 do të përgatiten në harmoni të plotë me rregulloret dhe udhëzimet e thesarit në MF.</w:t>
            </w:r>
          </w:p>
          <w:p w:rsidR="007A134B" w:rsidRPr="007A134B" w:rsidRDefault="007A134B" w:rsidP="007A134B">
            <w:pPr>
              <w:jc w:val="both"/>
              <w:rPr>
                <w:rFonts w:eastAsia="Times New Roman"/>
                <w:sz w:val="22"/>
                <w:szCs w:val="22"/>
                <w:lang w:val="sq-AL"/>
              </w:rPr>
            </w:pPr>
          </w:p>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ka kërkuar që me rastin e përgatitjes së marrëveshjeve për bashkëfinancim me donatorë të ndryshëm  të parashihet edhe një paragraf  ku kërkohet kompletimi i dokumentacionit dhe raportimi i investimit, ashtu siç kërkohet me rregullin e thesarit.</w:t>
            </w:r>
          </w:p>
          <w:p w:rsidR="007A134B" w:rsidRPr="007A134B" w:rsidRDefault="007A134B" w:rsidP="007A134B">
            <w:pPr>
              <w:jc w:val="both"/>
              <w:rPr>
                <w:rFonts w:eastAsia="Times New Roman"/>
                <w:sz w:val="22"/>
                <w:szCs w:val="22"/>
                <w:lang w:val="sq-AL"/>
              </w:rPr>
            </w:pPr>
          </w:p>
          <w:p w:rsidR="007A134B" w:rsidRPr="007A134B" w:rsidRDefault="007A134B" w:rsidP="007A134B">
            <w:pPr>
              <w:jc w:val="both"/>
              <w:rPr>
                <w:rFonts w:eastAsia="Times New Roman"/>
                <w:b/>
                <w:sz w:val="22"/>
                <w:szCs w:val="22"/>
                <w:highlight w:val="lightGray"/>
                <w:lang w:val="sq-AL"/>
              </w:rPr>
            </w:pPr>
            <w:r w:rsidRPr="007A134B">
              <w:rPr>
                <w:rFonts w:eastAsia="Times New Roman"/>
                <w:sz w:val="22"/>
                <w:szCs w:val="22"/>
                <w:lang w:val="sq-AL"/>
              </w:rPr>
              <w:t>Në bashkëpunim me thesarin është në proces kompletimi i lendeve për investimet nga palët e treta .</w:t>
            </w: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b/>
                <w:sz w:val="22"/>
                <w:szCs w:val="22"/>
                <w:lang w:val="sq-AL"/>
              </w:rPr>
              <w:t xml:space="preserve"> </w:t>
            </w:r>
            <w:r w:rsidRPr="007A134B">
              <w:rPr>
                <w:rFonts w:eastAsia="Times New Roman"/>
                <w:sz w:val="22"/>
                <w:szCs w:val="22"/>
                <w:lang w:val="sq-AL"/>
              </w:rPr>
              <w:t>2.3 Pagesat sipas vendimeve gjyqësore</w:t>
            </w:r>
          </w:p>
          <w:p w:rsidR="007A134B" w:rsidRPr="007A134B" w:rsidRDefault="007A134B" w:rsidP="007A134B">
            <w:pPr>
              <w:rPr>
                <w:rFonts w:eastAsia="Times New Roman"/>
                <w:b/>
                <w:sz w:val="22"/>
                <w:szCs w:val="22"/>
                <w:lang w:val="sq-AL"/>
              </w:rPr>
            </w:pPr>
          </w:p>
          <w:p w:rsidR="007A134B" w:rsidRPr="007A134B" w:rsidRDefault="007A134B" w:rsidP="007A134B">
            <w:pPr>
              <w:rPr>
                <w:rFonts w:eastAsia="Times New Roman"/>
                <w:sz w:val="22"/>
                <w:szCs w:val="22"/>
                <w:lang w:val="sq-AL"/>
              </w:rPr>
            </w:pPr>
            <w:r w:rsidRPr="007A134B">
              <w:rPr>
                <w:rFonts w:eastAsia="Times New Roman"/>
                <w:b/>
                <w:sz w:val="22"/>
                <w:szCs w:val="22"/>
                <w:lang w:val="sq-AL"/>
              </w:rPr>
              <w:t>Rekomandimi 2</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color w:val="2D251B"/>
                <w:sz w:val="22"/>
                <w:szCs w:val="22"/>
                <w:lang w:val="sq-AL"/>
              </w:rPr>
              <w:t>Kryetarja duhet të siguroj se krijohet një strategji e përgjithshme për trajtimin e borxheve të mbetura, përfshirë Buxhetimin e tyre. Rastet ku komuna konteston rregullsinë e pagesave nga përmbaruesit privat, të procedoj në instanca më të larta shqyrtimin e lëndëve.</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Implementimi në proces.</w:t>
            </w:r>
          </w:p>
        </w:tc>
        <w:tc>
          <w:tcPr>
            <w:tcW w:w="558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 xml:space="preserve">Komuna e Gjakovës ka trashëguar një borxh shumë të madh nga viti 2013 e më herët dhe ka qenë e pamundur që gjithë vlera të borxhit të planifikohet me buxhet. </w:t>
            </w:r>
          </w:p>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Tani pjesa më e madhe e buxhetit është paguar deri me tani dhe pjesën e tjetër do të planifikohet  në  buxhetit komunal për vitin 2017-2019.</w:t>
            </w: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3. Rekomandimet e vitit paraprak</w:t>
            </w:r>
          </w:p>
          <w:p w:rsidR="007A134B" w:rsidRPr="007A134B" w:rsidRDefault="007A134B" w:rsidP="007A134B">
            <w:pPr>
              <w:rPr>
                <w:rFonts w:eastAsia="Times New Roman"/>
                <w:b/>
                <w:sz w:val="22"/>
                <w:szCs w:val="22"/>
                <w:lang w:val="sq-AL"/>
              </w:rPr>
            </w:pPr>
          </w:p>
          <w:p w:rsidR="007A134B" w:rsidRPr="007A134B" w:rsidRDefault="007A134B" w:rsidP="007A134B">
            <w:pPr>
              <w:rPr>
                <w:rFonts w:eastAsia="Times New Roman"/>
                <w:sz w:val="22"/>
                <w:szCs w:val="22"/>
                <w:lang w:val="sq-AL"/>
              </w:rPr>
            </w:pPr>
            <w:r w:rsidRPr="007A134B">
              <w:rPr>
                <w:rFonts w:eastAsia="Times New Roman"/>
                <w:b/>
                <w:sz w:val="22"/>
                <w:szCs w:val="22"/>
                <w:lang w:val="sq-AL"/>
              </w:rPr>
              <w:t>Rekomandimi 3</w:t>
            </w:r>
          </w:p>
        </w:tc>
        <w:tc>
          <w:tcPr>
            <w:tcW w:w="4140" w:type="dxa"/>
          </w:tcPr>
          <w:p w:rsidR="007A134B" w:rsidRPr="007A134B" w:rsidRDefault="007A134B" w:rsidP="007A134B">
            <w:pPr>
              <w:autoSpaceDE w:val="0"/>
              <w:autoSpaceDN w:val="0"/>
              <w:adjustRightInd w:val="0"/>
              <w:jc w:val="both"/>
              <w:rPr>
                <w:rFonts w:eastAsia="Times New Roman"/>
                <w:color w:val="2D251B"/>
                <w:sz w:val="22"/>
                <w:szCs w:val="22"/>
                <w:lang w:val="sq-AL"/>
              </w:rPr>
            </w:pPr>
            <w:r w:rsidRPr="007A134B">
              <w:rPr>
                <w:rFonts w:eastAsia="Times New Roman"/>
                <w:color w:val="2D251B"/>
                <w:sz w:val="22"/>
                <w:szCs w:val="22"/>
                <w:lang w:val="sq-AL"/>
              </w:rPr>
              <w:t>Kryetarja duhet të sigurojë që plani i veprimit, zbatohet, rishikohet dhe i njëjti përcakton saktë afatet kohore për implementimin e rekomandimeve të dhëna nga AP, me stafin përgjegjës të emëruar për monitorim rigoroz të këtij procesi.</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Implementimi deri në fund të vitit 2016</w:t>
            </w:r>
          </w:p>
        </w:tc>
        <w:tc>
          <w:tcPr>
            <w:tcW w:w="5580" w:type="dxa"/>
            <w:shd w:val="clear" w:color="auto" w:fill="auto"/>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 xml:space="preserve">Kryetarja e komunës ka formuar komisionin në nivelin e drejtorëve të kryesuar nga vetë ajo, për përcjelljen dhe  implementimin e rekomandimeve të auditorit. Komisioni ka përgatitur  një afat kohor për  implementimin e rekomandimeve si dhe ka caktuar personat përgjegjës për koordinimin e punëve në implementimin e rekomandimeve. </w:t>
            </w:r>
          </w:p>
          <w:p w:rsidR="007A134B" w:rsidRPr="007A134B" w:rsidRDefault="007A134B" w:rsidP="007A134B">
            <w:pPr>
              <w:jc w:val="both"/>
              <w:rPr>
                <w:rFonts w:eastAsia="Times New Roman"/>
                <w:sz w:val="22"/>
                <w:szCs w:val="22"/>
                <w:highlight w:val="lightGray"/>
                <w:lang w:val="sq-AL"/>
              </w:rPr>
            </w:pPr>
          </w:p>
        </w:tc>
      </w:tr>
      <w:tr w:rsidR="007A134B" w:rsidRPr="007A134B" w:rsidTr="007A134B">
        <w:trPr>
          <w:trHeight w:val="773"/>
        </w:trPr>
        <w:tc>
          <w:tcPr>
            <w:tcW w:w="2088" w:type="dxa"/>
          </w:tcPr>
          <w:p w:rsidR="007A134B" w:rsidRPr="007A134B" w:rsidRDefault="007A134B" w:rsidP="007A134B">
            <w:pPr>
              <w:autoSpaceDE w:val="0"/>
              <w:autoSpaceDN w:val="0"/>
              <w:adjustRightInd w:val="0"/>
              <w:rPr>
                <w:rFonts w:eastAsia="Times New Roman"/>
                <w:sz w:val="22"/>
                <w:szCs w:val="22"/>
                <w:lang w:val="sq-AL"/>
              </w:rPr>
            </w:pPr>
            <w:r w:rsidRPr="007A134B">
              <w:rPr>
                <w:rFonts w:eastAsia="Times New Roman"/>
                <w:sz w:val="22"/>
                <w:szCs w:val="22"/>
                <w:lang w:val="sq-AL"/>
              </w:rPr>
              <w:t xml:space="preserve">2.5 Lista kontrolluese e vetëvlerësimit të MFK-së </w:t>
            </w:r>
          </w:p>
          <w:p w:rsidR="007A134B" w:rsidRPr="007A134B" w:rsidRDefault="007A134B" w:rsidP="007A134B">
            <w:pPr>
              <w:autoSpaceDE w:val="0"/>
              <w:autoSpaceDN w:val="0"/>
              <w:adjustRightInd w:val="0"/>
              <w:rPr>
                <w:rFonts w:eastAsia="Times New Roman"/>
                <w:b/>
                <w:sz w:val="22"/>
                <w:szCs w:val="22"/>
                <w:lang w:val="sq-AL"/>
              </w:rPr>
            </w:pPr>
          </w:p>
          <w:p w:rsidR="007A134B" w:rsidRPr="007A134B" w:rsidRDefault="007A134B" w:rsidP="007A134B">
            <w:pPr>
              <w:autoSpaceDE w:val="0"/>
              <w:autoSpaceDN w:val="0"/>
              <w:adjustRightInd w:val="0"/>
              <w:rPr>
                <w:rFonts w:eastAsia="Times New Roman"/>
                <w:color w:val="2D251B"/>
                <w:sz w:val="22"/>
                <w:szCs w:val="22"/>
                <w:lang w:val="sq-AL"/>
              </w:rPr>
            </w:pPr>
            <w:r w:rsidRPr="007A134B">
              <w:rPr>
                <w:rFonts w:eastAsia="Times New Roman"/>
                <w:b/>
                <w:sz w:val="22"/>
                <w:szCs w:val="22"/>
                <w:lang w:val="sq-AL"/>
              </w:rPr>
              <w:t>Rekomandimi 4</w:t>
            </w:r>
          </w:p>
        </w:tc>
        <w:tc>
          <w:tcPr>
            <w:tcW w:w="4140" w:type="dxa"/>
          </w:tcPr>
          <w:p w:rsidR="007A134B" w:rsidRPr="007A134B" w:rsidRDefault="007A134B" w:rsidP="007A134B">
            <w:pPr>
              <w:jc w:val="both"/>
              <w:rPr>
                <w:rFonts w:eastAsia="Times New Roman"/>
                <w:color w:val="2D251B"/>
                <w:sz w:val="22"/>
                <w:szCs w:val="22"/>
                <w:lang w:val="sq-AL"/>
              </w:rPr>
            </w:pPr>
            <w:r w:rsidRPr="007A134B">
              <w:rPr>
                <w:rFonts w:eastAsia="Times New Roman"/>
                <w:color w:val="2D251B"/>
                <w:sz w:val="22"/>
                <w:szCs w:val="22"/>
                <w:lang w:val="sq-AL"/>
              </w:rPr>
              <w:t xml:space="preserve">Kryetarja duhet të sigurojë se është zbatuar një rishikim për plotësimin e listës kontrolluese të vetëvlerësimit dhe në mënyrë pro aktive të bëhet adresimi i fushave me dobësi të identifikuara. Duhet të aplikohet një mekanizëm rishikues për ta konfirmuar saktësinë e listës kontrolluese si </w:t>
            </w:r>
            <w:r w:rsidRPr="007A134B">
              <w:rPr>
                <w:rFonts w:eastAsia="Times New Roman"/>
                <w:color w:val="2D251B"/>
                <w:sz w:val="22"/>
                <w:szCs w:val="22"/>
                <w:lang w:val="sq-AL"/>
              </w:rPr>
              <w:lastRenderedPageBreak/>
              <w:t>dhe për të siguruar dokumentacionin mbështetës për përgjigjet e konfirmuara.</w:t>
            </w:r>
          </w:p>
          <w:p w:rsidR="007A134B" w:rsidRPr="007A134B" w:rsidRDefault="007A134B" w:rsidP="007A134B">
            <w:pPr>
              <w:jc w:val="both"/>
              <w:rPr>
                <w:rFonts w:eastAsia="Times New Roman"/>
                <w:sz w:val="22"/>
                <w:szCs w:val="22"/>
                <w:lang w:val="sq-AL"/>
              </w:rPr>
            </w:pP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lastRenderedPageBreak/>
              <w:t>Implementim në muajin tetor 2016</w:t>
            </w:r>
          </w:p>
        </w:tc>
        <w:tc>
          <w:tcPr>
            <w:tcW w:w="5580" w:type="dxa"/>
          </w:tcPr>
          <w:p w:rsidR="007A134B" w:rsidRPr="007A134B" w:rsidRDefault="007A134B" w:rsidP="007A134B">
            <w:pPr>
              <w:autoSpaceDE w:val="0"/>
              <w:autoSpaceDN w:val="0"/>
              <w:adjustRightInd w:val="0"/>
              <w:jc w:val="both"/>
              <w:rPr>
                <w:rFonts w:eastAsia="Times New Roman"/>
                <w:color w:val="000000"/>
                <w:sz w:val="22"/>
                <w:szCs w:val="22"/>
                <w:lang w:val="sq-AL"/>
              </w:rPr>
            </w:pPr>
            <w:r w:rsidRPr="007A134B">
              <w:rPr>
                <w:rFonts w:eastAsia="Times New Roman"/>
                <w:color w:val="000000"/>
                <w:sz w:val="22"/>
                <w:szCs w:val="22"/>
                <w:lang w:val="sq-AL"/>
              </w:rPr>
              <w:t>Komuna e Gjakovës ka përgatitë dhe miratuar në Kuvend në muajin korrik Strategjinë e Zhvillimit Socio-Ekonomik Lokal.</w:t>
            </w:r>
          </w:p>
          <w:p w:rsidR="007A134B" w:rsidRPr="007A134B" w:rsidRDefault="007A134B" w:rsidP="007A134B">
            <w:pPr>
              <w:autoSpaceDE w:val="0"/>
              <w:autoSpaceDN w:val="0"/>
              <w:adjustRightInd w:val="0"/>
              <w:jc w:val="both"/>
              <w:rPr>
                <w:rFonts w:eastAsia="Times New Roman"/>
                <w:color w:val="000000"/>
                <w:sz w:val="22"/>
                <w:szCs w:val="22"/>
                <w:lang w:val="sq-AL"/>
              </w:rPr>
            </w:pPr>
            <w:r w:rsidRPr="007A134B">
              <w:rPr>
                <w:rFonts w:eastAsia="Times New Roman"/>
                <w:color w:val="000000"/>
                <w:sz w:val="22"/>
                <w:szCs w:val="22"/>
                <w:lang w:val="sq-AL"/>
              </w:rPr>
              <w:t>Me kërkesën e kryetares është duke u bërë ri-strukturimi i Zyrës së Prokurimit  i cili është në proces.</w:t>
            </w:r>
          </w:p>
          <w:p w:rsidR="007A134B" w:rsidRPr="007A134B" w:rsidRDefault="007A134B" w:rsidP="007A134B">
            <w:pPr>
              <w:autoSpaceDE w:val="0"/>
              <w:autoSpaceDN w:val="0"/>
              <w:adjustRightInd w:val="0"/>
              <w:jc w:val="both"/>
              <w:rPr>
                <w:rFonts w:eastAsia="Times New Roman"/>
                <w:color w:val="000000"/>
                <w:sz w:val="22"/>
                <w:szCs w:val="22"/>
                <w:lang w:val="sq-AL"/>
              </w:rPr>
            </w:pPr>
            <w:r w:rsidRPr="007A134B">
              <w:rPr>
                <w:rFonts w:eastAsia="Times New Roman"/>
                <w:color w:val="000000"/>
                <w:sz w:val="22"/>
                <w:szCs w:val="22"/>
                <w:lang w:val="sq-AL"/>
              </w:rPr>
              <w:t>Me formimin e Komitetit të Auditimit, ai do të merr përsipër rishikimin e listës kontrolluese.</w:t>
            </w: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lastRenderedPageBreak/>
              <w:t>2.6 Rishikimet specifike të qeverisjes</w:t>
            </w:r>
          </w:p>
          <w:p w:rsidR="007A134B" w:rsidRPr="007A134B" w:rsidRDefault="007A134B" w:rsidP="007A134B">
            <w:pPr>
              <w:rPr>
                <w:rFonts w:eastAsia="Times New Roman"/>
                <w:b/>
                <w:sz w:val="22"/>
                <w:szCs w:val="22"/>
                <w:lang w:val="sq-AL"/>
              </w:rPr>
            </w:pPr>
            <w:r w:rsidRPr="007A134B">
              <w:rPr>
                <w:rFonts w:eastAsia="Times New Roman"/>
                <w:sz w:val="22"/>
                <w:szCs w:val="22"/>
                <w:lang w:val="sq-AL"/>
              </w:rPr>
              <w:t xml:space="preserve"> </w:t>
            </w:r>
          </w:p>
          <w:p w:rsidR="007A134B" w:rsidRPr="007A134B" w:rsidRDefault="007A134B" w:rsidP="007A134B">
            <w:pPr>
              <w:rPr>
                <w:rFonts w:eastAsia="Times New Roman"/>
                <w:sz w:val="22"/>
                <w:szCs w:val="22"/>
                <w:lang w:val="sq-AL"/>
              </w:rPr>
            </w:pPr>
            <w:r w:rsidRPr="007A134B">
              <w:rPr>
                <w:rFonts w:eastAsia="Times New Roman"/>
                <w:b/>
                <w:sz w:val="22"/>
                <w:szCs w:val="22"/>
                <w:lang w:val="sq-AL"/>
              </w:rPr>
              <w:t xml:space="preserve">Rekomandimi 5 </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duhet të sigurojë se është deleguar përgjegjësia e drejtpërdrejtë për menaxhimin e rrezikut tek një drejtor përkatës i cili në koordinim me udhëheqësit e njësive do të menaxhoj këtë proces dhe do të raportoj në baza të rregullta mbi rreziqet.</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 në proces.</w:t>
            </w:r>
          </w:p>
        </w:tc>
        <w:tc>
          <w:tcPr>
            <w:tcW w:w="558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Për adresimin e të gjeturave të ZAP-it, kryetarja ka formuar një komision në nivel të drejtorëve  të kryesuar nga ajo dhe ka vënë afate konkrete për implementimin e rekomandimeve të ZAP-it.  Gjithashtu,  Komisioni ka caktuar personat përgjegjës për koordinimin e punëve në implementimin e rekomandimeve.</w:t>
            </w:r>
          </w:p>
          <w:p w:rsidR="007A134B" w:rsidRPr="007A134B" w:rsidRDefault="007A134B" w:rsidP="007A134B">
            <w:pPr>
              <w:rPr>
                <w:rFonts w:eastAsia="Times New Roman"/>
                <w:sz w:val="22"/>
                <w:szCs w:val="22"/>
                <w:lang w:val="sq-AL"/>
              </w:rPr>
            </w:pP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2.7 Sistemi i auditimit të brendshëm</w:t>
            </w:r>
          </w:p>
          <w:p w:rsidR="007A134B" w:rsidRPr="007A134B" w:rsidRDefault="007A134B" w:rsidP="007A134B">
            <w:pPr>
              <w:rPr>
                <w:rFonts w:eastAsia="Times New Roman"/>
                <w:b/>
                <w:color w:val="2D251B"/>
                <w:sz w:val="22"/>
                <w:szCs w:val="22"/>
                <w:lang w:val="sq-AL"/>
              </w:rPr>
            </w:pPr>
            <w:r w:rsidRPr="007A134B">
              <w:rPr>
                <w:rFonts w:eastAsia="Times New Roman"/>
                <w:sz w:val="22"/>
                <w:szCs w:val="22"/>
                <w:lang w:val="sq-AL"/>
              </w:rPr>
              <w:t xml:space="preserve"> </w:t>
            </w:r>
          </w:p>
          <w:p w:rsidR="007A134B" w:rsidRPr="007A134B" w:rsidRDefault="007A134B" w:rsidP="007A134B">
            <w:pPr>
              <w:rPr>
                <w:rFonts w:eastAsia="Times New Roman"/>
                <w:b/>
                <w:color w:val="2D251B"/>
                <w:sz w:val="22"/>
                <w:szCs w:val="22"/>
                <w:lang w:val="sq-AL"/>
              </w:rPr>
            </w:pPr>
            <w:r w:rsidRPr="007A134B">
              <w:rPr>
                <w:rFonts w:eastAsia="Times New Roman"/>
                <w:b/>
                <w:color w:val="2D251B"/>
                <w:sz w:val="22"/>
                <w:szCs w:val="22"/>
                <w:lang w:val="sq-AL"/>
              </w:rPr>
              <w:t>Rekomandimi 6</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duhet të sigurojë se sistemi i auditimit të brendshëm bëhet funksional dhe përfitimet maksimale merren nga shërbimet e sigurisë të ofruara nga AB. Më tej, të sigurohet se përbërja e kapaciteteve njerëzore si në njësinë e auditimit, ashtu edhe në Komitetin e Auditimit, është në përputhje me rregullat për funksionimin e sistemit të AB.</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 i plot  në vitin 2016.</w:t>
            </w:r>
          </w:p>
        </w:tc>
        <w:tc>
          <w:tcPr>
            <w:tcW w:w="558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Me kompletimin e Njësisë së Auditimit të Brendshëm kryetarja do të kërkoj që kjo njësi të përgatis një plan konkret të auditimit.</w:t>
            </w:r>
          </w:p>
          <w:p w:rsidR="007A134B" w:rsidRPr="007A134B" w:rsidRDefault="007A134B" w:rsidP="007A134B">
            <w:pPr>
              <w:rPr>
                <w:rFonts w:eastAsia="Times New Roman"/>
                <w:sz w:val="22"/>
                <w:szCs w:val="22"/>
                <w:lang w:val="sq-AL"/>
              </w:rPr>
            </w:pPr>
            <w:r w:rsidRPr="007A134B">
              <w:rPr>
                <w:rFonts w:eastAsia="Times New Roman"/>
                <w:sz w:val="22"/>
                <w:szCs w:val="22"/>
                <w:lang w:val="sq-AL"/>
              </w:rPr>
              <w:t xml:space="preserve">Gjithashtu kryetarja e komunës në bashkëpunim me Kuvendin e Komunës në muajin shtator do të themeloj Komitetin e Auditimit  në përputhje të plotë me ligjin e Auditimit të Brendshëm.  </w:t>
            </w:r>
          </w:p>
          <w:p w:rsidR="007A134B" w:rsidRPr="007A134B" w:rsidRDefault="007A134B" w:rsidP="007A134B">
            <w:pPr>
              <w:rPr>
                <w:rFonts w:eastAsia="Times New Roman"/>
                <w:sz w:val="22"/>
                <w:szCs w:val="22"/>
                <w:lang w:val="sq-AL"/>
              </w:rPr>
            </w:pPr>
          </w:p>
        </w:tc>
      </w:tr>
      <w:tr w:rsidR="007A134B" w:rsidRPr="007A134B" w:rsidTr="007A134B">
        <w:tc>
          <w:tcPr>
            <w:tcW w:w="2088" w:type="dxa"/>
          </w:tcPr>
          <w:p w:rsidR="007A134B" w:rsidRPr="007A134B" w:rsidRDefault="007A134B" w:rsidP="007A134B">
            <w:pPr>
              <w:rPr>
                <w:rFonts w:eastAsia="Times New Roman"/>
                <w:b/>
                <w:sz w:val="22"/>
                <w:szCs w:val="22"/>
                <w:lang w:val="sq-AL"/>
              </w:rPr>
            </w:pPr>
          </w:p>
          <w:p w:rsidR="007A134B" w:rsidRPr="007A134B" w:rsidRDefault="007A134B" w:rsidP="007A134B">
            <w:pPr>
              <w:rPr>
                <w:rFonts w:eastAsia="Times New Roman"/>
                <w:sz w:val="22"/>
                <w:szCs w:val="22"/>
                <w:lang w:val="sq-AL"/>
              </w:rPr>
            </w:pPr>
            <w:r w:rsidRPr="007A134B">
              <w:rPr>
                <w:rFonts w:eastAsia="Times New Roman"/>
                <w:b/>
                <w:sz w:val="22"/>
                <w:szCs w:val="22"/>
                <w:lang w:val="sq-AL"/>
              </w:rPr>
              <w:t>Rekomandimi 7</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 xml:space="preserve">Kryetarja duhet të sigurojë që janë zbatuar veprime të mjaftueshme në raport me nivelin qendror, për të mundësuar konsolidimin e </w:t>
            </w:r>
            <w:proofErr w:type="spellStart"/>
            <w:r w:rsidRPr="007A134B">
              <w:rPr>
                <w:rFonts w:eastAsia="Times New Roman"/>
                <w:sz w:val="22"/>
                <w:szCs w:val="22"/>
                <w:lang w:val="sq-AL"/>
              </w:rPr>
              <w:t>NjAB</w:t>
            </w:r>
            <w:proofErr w:type="spellEnd"/>
            <w:r w:rsidRPr="007A134B">
              <w:rPr>
                <w:rFonts w:eastAsia="Times New Roman"/>
                <w:sz w:val="22"/>
                <w:szCs w:val="22"/>
                <w:lang w:val="sq-AL"/>
              </w:rPr>
              <w:t>. Në një proces transparent rekrutues, sugjerojmë të jetë përshirë edhe Njësia Qendrore Harmonizuese e Auditimit të Brendshëm e MF.</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 i plot  në vitin 2016</w:t>
            </w:r>
          </w:p>
        </w:tc>
        <w:tc>
          <w:tcPr>
            <w:tcW w:w="558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 xml:space="preserve">Njësia e  Auditimit të Brendshëm është në procese sipër të konsolidimit  dhe deri në fund të vitit 2016  ajo do të kompletohet plotësisht. Pas pensionimit të auditorit të deritashëm, komuna ka punësuar një auditor dhe është në proces të zgjedhjes të personelit  tjetër të kësaj zyre. </w:t>
            </w:r>
          </w:p>
          <w:p w:rsidR="007A134B" w:rsidRPr="007A134B" w:rsidRDefault="007A134B" w:rsidP="007A134B">
            <w:pPr>
              <w:rPr>
                <w:rFonts w:eastAsia="Times New Roman"/>
                <w:sz w:val="22"/>
                <w:szCs w:val="22"/>
                <w:lang w:val="sq-AL"/>
              </w:rPr>
            </w:pPr>
          </w:p>
          <w:p w:rsidR="007A134B" w:rsidRPr="007A134B" w:rsidRDefault="007A134B" w:rsidP="007A134B">
            <w:pPr>
              <w:rPr>
                <w:rFonts w:eastAsia="Times New Roman"/>
                <w:sz w:val="22"/>
                <w:szCs w:val="22"/>
                <w:lang w:val="sq-AL"/>
              </w:rPr>
            </w:pPr>
          </w:p>
        </w:tc>
      </w:tr>
      <w:tr w:rsidR="007A134B" w:rsidRPr="007A134B" w:rsidTr="007A134B">
        <w:tc>
          <w:tcPr>
            <w:tcW w:w="2088"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 xml:space="preserve">3.3 Planifikimi dhe Realizimi i Buxhetit </w:t>
            </w:r>
          </w:p>
          <w:p w:rsidR="007A134B" w:rsidRPr="007A134B" w:rsidRDefault="007A134B" w:rsidP="007A134B">
            <w:pPr>
              <w:rPr>
                <w:rFonts w:eastAsia="Times New Roman"/>
                <w:b/>
                <w:sz w:val="22"/>
                <w:szCs w:val="22"/>
                <w:lang w:val="sq-AL"/>
              </w:rPr>
            </w:pPr>
          </w:p>
          <w:p w:rsidR="007A134B" w:rsidRPr="007A134B" w:rsidRDefault="007A134B" w:rsidP="007A134B">
            <w:pPr>
              <w:rPr>
                <w:rFonts w:eastAsia="Times New Roman"/>
                <w:sz w:val="22"/>
                <w:szCs w:val="22"/>
                <w:lang w:val="sq-AL"/>
              </w:rPr>
            </w:pPr>
            <w:r w:rsidRPr="007A134B">
              <w:rPr>
                <w:rFonts w:eastAsia="Times New Roman"/>
                <w:b/>
                <w:sz w:val="22"/>
                <w:szCs w:val="22"/>
                <w:lang w:val="sq-AL"/>
              </w:rPr>
              <w:t>Rekomandimi 8</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duhet të sigurojë që performanca buxhetore monitorohet në mënyrë sistematike dhe të ndërmerren masat për realizim të buxhetit në nivel të planifikuar.</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 i plot  deri në fund të vitit  2016</w:t>
            </w:r>
          </w:p>
        </w:tc>
        <w:tc>
          <w:tcPr>
            <w:tcW w:w="558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Raporti buxhetor do të shqyrtohen për çdo muaj në bordin e drejtoreve me të cilën do të merren rekomandimet dhe përgjegjësit nga udhëheqësit e programeve buxhetore për performancën e tyre rreth të hyrave dhe shpenzimeve. Gjithashtu , është duke ndodhur raportimi periodik tre mujor në Kuvend me ç ‘rast janë duke u marrë në konsideratë rekomandimet e nxjerra nga debati që zhvillohet aty.</w:t>
            </w:r>
          </w:p>
          <w:p w:rsidR="007A134B" w:rsidRPr="007A134B" w:rsidRDefault="007A134B" w:rsidP="007A134B">
            <w:pPr>
              <w:rPr>
                <w:rFonts w:eastAsia="Times New Roman"/>
                <w:sz w:val="22"/>
                <w:szCs w:val="22"/>
                <w:lang w:val="sq-AL"/>
              </w:rPr>
            </w:pPr>
            <w:r w:rsidRPr="007A134B">
              <w:rPr>
                <w:rFonts w:eastAsia="Times New Roman"/>
                <w:sz w:val="22"/>
                <w:szCs w:val="22"/>
                <w:lang w:val="sq-AL"/>
              </w:rPr>
              <w:t xml:space="preserve">Performanca e komunës në inkasimin e të hyrave vetanake për periudhën janar- qershor është e kënaqshme dhe trendi aktual është i lartë. </w:t>
            </w:r>
          </w:p>
        </w:tc>
      </w:tr>
      <w:tr w:rsidR="007A134B" w:rsidRPr="007A134B" w:rsidTr="007A134B">
        <w:tc>
          <w:tcPr>
            <w:tcW w:w="2088" w:type="dxa"/>
          </w:tcPr>
          <w:p w:rsidR="007A134B" w:rsidRPr="007A134B" w:rsidRDefault="007A134B" w:rsidP="007A134B">
            <w:pPr>
              <w:autoSpaceDE w:val="0"/>
              <w:autoSpaceDN w:val="0"/>
              <w:adjustRightInd w:val="0"/>
              <w:rPr>
                <w:rFonts w:eastAsia="Times New Roman"/>
                <w:sz w:val="22"/>
                <w:szCs w:val="22"/>
                <w:lang w:val="sq-AL"/>
              </w:rPr>
            </w:pPr>
            <w:r w:rsidRPr="007A134B">
              <w:rPr>
                <w:rFonts w:eastAsia="Times New Roman"/>
                <w:sz w:val="22"/>
                <w:szCs w:val="22"/>
                <w:lang w:val="sq-AL"/>
              </w:rPr>
              <w:lastRenderedPageBreak/>
              <w:t xml:space="preserve">3.4 Prokurimi </w:t>
            </w:r>
          </w:p>
          <w:p w:rsidR="007A134B" w:rsidRPr="007A134B" w:rsidRDefault="007A134B" w:rsidP="007A134B">
            <w:pPr>
              <w:autoSpaceDE w:val="0"/>
              <w:autoSpaceDN w:val="0"/>
              <w:adjustRightInd w:val="0"/>
              <w:rPr>
                <w:rFonts w:eastAsia="Times New Roman"/>
                <w:b/>
                <w:sz w:val="22"/>
                <w:szCs w:val="22"/>
                <w:lang w:val="sq-AL"/>
              </w:rPr>
            </w:pPr>
          </w:p>
          <w:p w:rsidR="007A134B" w:rsidRPr="007A134B" w:rsidRDefault="007A134B" w:rsidP="007A134B">
            <w:pPr>
              <w:autoSpaceDE w:val="0"/>
              <w:autoSpaceDN w:val="0"/>
              <w:adjustRightInd w:val="0"/>
              <w:rPr>
                <w:rFonts w:eastAsia="Times New Roman"/>
                <w:sz w:val="22"/>
                <w:szCs w:val="22"/>
                <w:lang w:val="sq-AL"/>
              </w:rPr>
            </w:pPr>
            <w:r w:rsidRPr="007A134B">
              <w:rPr>
                <w:rFonts w:eastAsia="Times New Roman"/>
                <w:b/>
                <w:sz w:val="22"/>
                <w:szCs w:val="22"/>
                <w:lang w:val="sq-AL"/>
              </w:rPr>
              <w:t>Rekomandimi 9</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duhet të kërkojë përgjegjësi nga personat që kanë lejuar lëshimet dhe humbjet e mësipërme financiare. Zyra e prokurimit duhet të shtoj kujdes në përcaktimin e pozicioneve, dhe gabimet e tilla të mos përsëriten. Një planifikim i hollësishëm është i nevojshëm dhe njësitë duhet të vlerësojnë në mënyrë të drejtë kërkesat për prokurim.</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Implementimi i plotë  deri në fund të vitit 2016</w:t>
            </w:r>
          </w:p>
        </w:tc>
        <w:tc>
          <w:tcPr>
            <w:tcW w:w="5580" w:type="dxa"/>
            <w:shd w:val="clear" w:color="auto" w:fill="auto"/>
          </w:tcPr>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Kryetarja e komunës është duke punuar rreth ri-strukturimit të Zyrës së Prokurimit dhe është duke punuar që të gjitha shqetësimet e ngritura nga ZAP-i të eliminohen. Deri në fund të vitit ky ristrukturim do të përfundohet.</w:t>
            </w:r>
          </w:p>
          <w:p w:rsidR="007A134B" w:rsidRPr="007A134B" w:rsidRDefault="007A134B" w:rsidP="007A134B">
            <w:pPr>
              <w:jc w:val="both"/>
              <w:rPr>
                <w:rFonts w:eastAsia="Times New Roman"/>
                <w:sz w:val="22"/>
                <w:szCs w:val="22"/>
                <w:lang w:val="sq-AL"/>
              </w:rPr>
            </w:pPr>
            <w:r w:rsidRPr="007A134B">
              <w:rPr>
                <w:rFonts w:eastAsia="Times New Roman"/>
                <w:sz w:val="22"/>
                <w:szCs w:val="22"/>
                <w:lang w:val="sq-AL"/>
              </w:rPr>
              <w:t>Gjithashtu kryetarja ka kërkuar nga të gjitha programet buxhetore që me rastin e përgatitjes së kërkesave për prokurim të kenë kujdes të shtuar në eliminimin e gabimeve të ngritura në raportin e auditimit.</w:t>
            </w:r>
          </w:p>
        </w:tc>
      </w:tr>
      <w:tr w:rsidR="007A134B" w:rsidRPr="007A134B" w:rsidTr="007A134B">
        <w:tc>
          <w:tcPr>
            <w:tcW w:w="2088" w:type="dxa"/>
          </w:tcPr>
          <w:p w:rsidR="007A134B" w:rsidRPr="007A134B" w:rsidRDefault="007A134B" w:rsidP="007A134B">
            <w:pPr>
              <w:autoSpaceDE w:val="0"/>
              <w:autoSpaceDN w:val="0"/>
              <w:adjustRightInd w:val="0"/>
              <w:rPr>
                <w:rFonts w:eastAsia="Times New Roman"/>
                <w:b/>
                <w:sz w:val="22"/>
                <w:szCs w:val="22"/>
                <w:lang w:val="sq-AL"/>
              </w:rPr>
            </w:pPr>
          </w:p>
          <w:p w:rsidR="007A134B" w:rsidRPr="007A134B" w:rsidRDefault="007A134B" w:rsidP="007A134B">
            <w:pPr>
              <w:autoSpaceDE w:val="0"/>
              <w:autoSpaceDN w:val="0"/>
              <w:adjustRightInd w:val="0"/>
              <w:rPr>
                <w:rFonts w:eastAsia="Times New Roman"/>
                <w:sz w:val="22"/>
                <w:szCs w:val="22"/>
                <w:lang w:val="sq-AL"/>
              </w:rPr>
            </w:pPr>
            <w:r w:rsidRPr="007A134B">
              <w:rPr>
                <w:rFonts w:eastAsia="Times New Roman"/>
                <w:b/>
                <w:sz w:val="22"/>
                <w:szCs w:val="22"/>
                <w:lang w:val="sq-AL"/>
              </w:rPr>
              <w:t>Rekomandimi 10</w:t>
            </w:r>
          </w:p>
        </w:tc>
        <w:tc>
          <w:tcPr>
            <w:tcW w:w="4140" w:type="dxa"/>
          </w:tcPr>
          <w:p w:rsidR="007A134B" w:rsidRPr="007A134B" w:rsidRDefault="007A134B" w:rsidP="007A134B">
            <w:pPr>
              <w:jc w:val="both"/>
              <w:rPr>
                <w:rFonts w:eastAsia="Times New Roman"/>
                <w:sz w:val="22"/>
                <w:szCs w:val="22"/>
                <w:lang w:val="sq-AL"/>
              </w:rPr>
            </w:pPr>
            <w:r w:rsidRPr="007A134B">
              <w:rPr>
                <w:rFonts w:eastAsia="Times New Roman"/>
                <w:color w:val="2D251B"/>
                <w:sz w:val="22"/>
                <w:szCs w:val="22"/>
                <w:lang w:val="sq-AL"/>
              </w:rPr>
              <w:t>Kryetarja të shqyrtoj arsyet pse kërkesat e rregulloreve të prokurimit nuk janë zbatuar me konsistencë në rastet e mësipërme, si dhe të forcoj masat e kontrollit që dështimet e tilla të mos përsëriten. Në rastin e trajnimit të stafit shëndetësor në të ardhmen, Kryetarja të shqyrtojë mundësitë e trajnimit nga vet pjesa e stafit. Punimet të mbikëqyren në vazhdimësi dhe pagesat të bëhen vetëm pasi merret siguri se pozicionet janë realizuar si dhe mangësitë e tjera në procesin e prokurimi të mos përsëriten.</w:t>
            </w:r>
          </w:p>
        </w:tc>
        <w:tc>
          <w:tcPr>
            <w:tcW w:w="153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E implementuar në Qershor 2016.</w:t>
            </w:r>
          </w:p>
        </w:tc>
        <w:tc>
          <w:tcPr>
            <w:tcW w:w="5580" w:type="dxa"/>
          </w:tcPr>
          <w:p w:rsidR="007A134B" w:rsidRPr="007A134B" w:rsidRDefault="007A134B" w:rsidP="007A134B">
            <w:pPr>
              <w:rPr>
                <w:rFonts w:eastAsia="Times New Roman"/>
                <w:sz w:val="22"/>
                <w:szCs w:val="22"/>
                <w:lang w:val="sq-AL"/>
              </w:rPr>
            </w:pPr>
            <w:r w:rsidRPr="007A134B">
              <w:rPr>
                <w:rFonts w:eastAsia="Times New Roman"/>
                <w:sz w:val="22"/>
                <w:szCs w:val="22"/>
                <w:lang w:val="sq-AL"/>
              </w:rPr>
              <w:t>Në rast të paraqitjes së nevojës për trajnim të stafit shëndetësor (në të ardhmen) , trajnimi do të  kryhet nga stafi (paraprakisht i trajnuar) dhe punimet do të mbikëqyren në vazhdimësi në vijë vertikale nga Kryetarja; Drejtoritë përkatëse të Shëndetësisë dhe Qendrës Kryesore të Mjekësisë Familjare si dhe pagesat do të bëhen sipas rekomandimit vetëm pasi merret siguri se pozicionet janë realizuar si dhe do të parandalohen mangësitë e tjera në procesin e prokurimi.</w:t>
            </w:r>
          </w:p>
          <w:p w:rsidR="007A134B" w:rsidRPr="007A134B" w:rsidRDefault="007A134B" w:rsidP="007A134B">
            <w:pPr>
              <w:rPr>
                <w:rFonts w:eastAsia="Times New Roman"/>
                <w:sz w:val="22"/>
                <w:szCs w:val="22"/>
                <w:lang w:val="sq-AL"/>
              </w:rPr>
            </w:pPr>
            <w:r w:rsidRPr="007A134B">
              <w:rPr>
                <w:rFonts w:eastAsia="Times New Roman"/>
                <w:sz w:val="22"/>
                <w:szCs w:val="22"/>
                <w:lang w:val="sq-AL"/>
              </w:rPr>
              <w:t>Përndryshe nga projekti :’ Strategjia për zbatimin e standardeve të rritjes tek fëmijët e porsalindur deri në 5 vjeç në Komunën e Gjakovës ’ janë  organizuar  20 trajnime të stafit  në të cilat morën pjesë &amp; u trajnuan 252 individë (51 mjeke,189 infermiere dhe 12 edukatore të kopshtoreve). Në këto trajnime kanë ligjërua 8 trajnerët të cilët janë  trajnuar në projektin “Strategjia për zbatimin e standardeve të rritjes tek fëmijët e porsalindur deri në 5 vjeç në Komunën e Gjakovës”</w:t>
            </w:r>
          </w:p>
          <w:p w:rsidR="007A134B" w:rsidRPr="007A134B" w:rsidRDefault="007A134B" w:rsidP="007A134B">
            <w:pPr>
              <w:rPr>
                <w:rFonts w:eastAsia="Times New Roman"/>
                <w:sz w:val="22"/>
                <w:szCs w:val="22"/>
                <w:lang w:val="sq-AL"/>
              </w:rPr>
            </w:pPr>
            <w:r w:rsidRPr="007A134B">
              <w:rPr>
                <w:rFonts w:eastAsia="Times New Roman"/>
                <w:sz w:val="22"/>
                <w:szCs w:val="22"/>
                <w:lang w:val="sq-AL"/>
              </w:rPr>
              <w:t>Si dëshmi bashkëngjisim fotokopjet e listave të pjesëmarrjes.</w:t>
            </w: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3.5 Shpenzimet jo përmes prokurimit</w:t>
            </w: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 </w:t>
            </w: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11</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 xml:space="preserve">Kryetarja duhet të sigurojë se ndërmerren masa në mbikëqyrjen e marrëveshjeve me bashkëfinancim përfshirë kërkesat të qarta të raportimit gjatë implementimit dhe monitorimit të projektit, në pajtim me kërkesat e marrëveshjeve si dhe rregullave për shpenzimin e parasë publike. Rasti me EUROPEAN duhet të monitorohet në </w:t>
            </w:r>
            <w:r w:rsidRPr="001C4678">
              <w:rPr>
                <w:rFonts w:eastAsia="Times New Roman"/>
                <w:color w:val="2D251B"/>
                <w:sz w:val="22"/>
                <w:szCs w:val="22"/>
                <w:lang w:val="sq-AL"/>
              </w:rPr>
              <w:lastRenderedPageBreak/>
              <w:t>veçanti në kontekst të konfirmimit të dëshmive financiare. Dhe, në rastin e marrëveshjeve të reja, të aplikohen kontrolle të shtuara që asnjë pagesë të mos bëhet para se punët apo shërbimet të jenë kryer.</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lastRenderedPageBreak/>
              <w:t>Implementim i plot  2016.</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 xml:space="preserve">Marrëveshjet për bashkëfinancim do të bëhen në harmoni të plotë me legjislacionin në fuqi. Çështja e paradhënieve do të rregullohen me procedura rigoroze me një kontroll të theksuar. </w:t>
            </w:r>
          </w:p>
          <w:p w:rsidR="001C4678" w:rsidRPr="001C4678" w:rsidRDefault="001C4678" w:rsidP="005F3F29">
            <w:pPr>
              <w:rPr>
                <w:rFonts w:eastAsia="Times New Roman"/>
                <w:sz w:val="22"/>
                <w:szCs w:val="22"/>
                <w:lang w:val="sq-AL"/>
              </w:rPr>
            </w:pPr>
            <w:r w:rsidRPr="001C4678">
              <w:rPr>
                <w:rFonts w:eastAsia="Times New Roman"/>
                <w:sz w:val="22"/>
                <w:szCs w:val="22"/>
                <w:lang w:val="sq-AL"/>
              </w:rPr>
              <w:t xml:space="preserve">Kryetarja ka kërkuar që me rastin e përgatitjes së marrëveshjeve për bashkëfinancim me donatorë të ndryshëm  të parashihet edhe një paragraf  ku kërkohet kompletimi i dokumentacionit dhe raportimi i investimit, ashtu siç </w:t>
            </w:r>
            <w:r w:rsidRPr="001C4678">
              <w:rPr>
                <w:rFonts w:eastAsia="Times New Roman"/>
                <w:sz w:val="22"/>
                <w:szCs w:val="22"/>
                <w:lang w:val="sq-AL"/>
              </w:rPr>
              <w:lastRenderedPageBreak/>
              <w:t>kërkohet me rregullin e thesarit.</w:t>
            </w: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12</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Kryetarja duhet të sigurojë se në rast të çdo tejkalimi të limiteve të telefonisë mobile, shpenzimet paguhen nga pagat e zyrtarëve përkatës si dhe të bëhet një rishikim i të gjitha shpenzimeve për vitin 2015 ku çdo mbi shpenzim t’i kthehet buxhetit të Kosovës, nga zyrtarët të cilët kanë shpenzuar në mënyrë të pajustifikueshme këto mjete. Më tej, për rastin e dytë duhet siguruar se shtohen kontrollet e duhura në shpenzimet e reprezentacionit, në mënyrë që dobësitë e njëjta të mos përsëriten.</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Implementim i plot  në muajin shtator   2016.</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1C4678" w:rsidRPr="001C4678" w:rsidRDefault="001C4678" w:rsidP="001C4678">
            <w:pPr>
              <w:rPr>
                <w:rFonts w:eastAsia="Times New Roman"/>
                <w:sz w:val="22"/>
                <w:szCs w:val="22"/>
                <w:lang w:val="sq-AL"/>
              </w:rPr>
            </w:pPr>
            <w:r w:rsidRPr="001C4678">
              <w:rPr>
                <w:rFonts w:eastAsia="Times New Roman"/>
                <w:sz w:val="22"/>
                <w:szCs w:val="22"/>
                <w:lang w:val="sq-AL"/>
              </w:rPr>
              <w:t xml:space="preserve">Komuna ka përgatitë udhëzuesin intern komunal dhe normativin e shpenzimeve dhe i njëjti do të respektohet në mënyrë rigoroze në gjitha llojet e shpenzimeve operative. dhe në rastin e tejkalimeve në të ardhmen do të paguhen nga zyrtaret të cilët kanë bërë tejkalimin. </w:t>
            </w: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r w:rsidRPr="001C4678">
              <w:rPr>
                <w:rFonts w:eastAsia="Times New Roman"/>
                <w:sz w:val="22"/>
                <w:szCs w:val="22"/>
                <w:lang w:val="sq-AL"/>
              </w:rPr>
              <w:t>Për shpenzimet që kanë ndodhë mbi limitin e përcaktuar me rregullore për vitin 2015,  Drejtoria për Buxhet dhe Financa ka kërkuar nga të gjithë ata që kanë pasur tejkalime të shpenzimeve në telefonin mobile t’i kthejnë mjetet në buxhetin komunal deri në fund të muajit gusht 2016.</w:t>
            </w:r>
          </w:p>
          <w:p w:rsidR="001C4678" w:rsidRPr="001C4678" w:rsidRDefault="001C4678" w:rsidP="005F3F29">
            <w:pPr>
              <w:rPr>
                <w:rFonts w:eastAsia="Times New Roman"/>
                <w:sz w:val="22"/>
                <w:szCs w:val="22"/>
                <w:lang w:val="sq-AL"/>
              </w:rPr>
            </w:pP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3.5.2 Kompensimet (pagat dhe mëditjet)</w:t>
            </w: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 </w:t>
            </w: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13</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Kryetarja duhet të siguroj që rekrutimet e kandidatëve bëhen në përputhje me ligjet dhe rregulloret në fuqi. Për rastin e kujdestarive në shëndetësi, të siguroj se zyrtarët e pagesave i zbatojnë kërkesat e rregulloreve dhe nuk do të certifikojnë pagesat nëse kushtet nuk janë plotësuar.</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E implementuar.</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Që të gjitha llogaritjet e kujdestarive nga autoritet në QKMF (Qendra Kryesore e Mjekësisë Familjare) janë duke u kryer në bazë të rekomandimit të auditorit (dhe rregulloreve në fuqi - 02 Nr. 05.4244);</w:t>
            </w:r>
          </w:p>
          <w:p w:rsidR="001C4678" w:rsidRPr="001C4678" w:rsidRDefault="001C4678" w:rsidP="005F3F29">
            <w:pPr>
              <w:rPr>
                <w:rFonts w:eastAsia="Times New Roman"/>
                <w:sz w:val="22"/>
                <w:szCs w:val="22"/>
                <w:lang w:val="sq-AL"/>
              </w:rPr>
            </w:pPr>
            <w:r w:rsidRPr="001C4678">
              <w:rPr>
                <w:rFonts w:eastAsia="Times New Roman"/>
                <w:sz w:val="22"/>
                <w:szCs w:val="22"/>
                <w:lang w:val="sq-AL"/>
              </w:rPr>
              <w:t>Pagesat e kujdestarive po certifikohen (nga zyrtarët Komunal) vetëm në bazë të llogaritjeve në përputhje me rregulloren në fuqi (02 Nr. 05.4244)</w:t>
            </w: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r w:rsidRPr="001C4678">
              <w:rPr>
                <w:rFonts w:eastAsia="Times New Roman"/>
                <w:sz w:val="22"/>
                <w:szCs w:val="22"/>
                <w:lang w:val="sq-AL"/>
              </w:rPr>
              <w:t xml:space="preserve">Si dëshmi bashkëngjis : </w:t>
            </w:r>
          </w:p>
          <w:p w:rsidR="001C4678" w:rsidRPr="001C4678" w:rsidRDefault="001C4678" w:rsidP="005F3F29">
            <w:pPr>
              <w:rPr>
                <w:rFonts w:eastAsia="Times New Roman"/>
                <w:sz w:val="22"/>
                <w:szCs w:val="22"/>
                <w:lang w:val="sq-AL"/>
              </w:rPr>
            </w:pPr>
            <w:r w:rsidRPr="001C4678">
              <w:rPr>
                <w:rFonts w:eastAsia="Times New Roman"/>
                <w:sz w:val="22"/>
                <w:szCs w:val="22"/>
                <w:lang w:val="sq-AL"/>
              </w:rPr>
              <w:t>•</w:t>
            </w:r>
            <w:r w:rsidRPr="001C4678">
              <w:rPr>
                <w:rFonts w:eastAsia="Times New Roman"/>
                <w:sz w:val="22"/>
                <w:szCs w:val="22"/>
                <w:lang w:val="sq-AL"/>
              </w:rPr>
              <w:tab/>
              <w:t>Njoftim me nr. referencës 342 i datës 12.5.2016 i ardhur nga autoritete e QKMF;</w:t>
            </w: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3.5.3 Subvencionet dhe Transferet </w:t>
            </w: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14</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 xml:space="preserve">Komuna duhet të ndalojë fenomenin e pagesës së shpenzimeve operative të përfituesve të ndryshëm, derisa lënda për pagesë të ketë dokumentacionin relevant. </w:t>
            </w:r>
            <w:r w:rsidRPr="001C4678">
              <w:rPr>
                <w:rFonts w:eastAsia="Times New Roman"/>
                <w:color w:val="2D251B"/>
                <w:sz w:val="22"/>
                <w:szCs w:val="22"/>
                <w:lang w:val="sq-AL"/>
              </w:rPr>
              <w:lastRenderedPageBreak/>
              <w:t>Rasti i ngrohtores të monitorohet në mënyrë të vazhdueshme. Më tej, procedurat e prokurimit të mos anashkalohen në asnjë rast ku ato mund të jenë të zbatueshme.</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lastRenderedPageBreak/>
              <w:t>Implementimi i plotë TM3 2016</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Dhënia e Subvencioneve dhe Transfero është e rregulluar me rregullore të brendshme dhe implementimi i saj do të bëhet në mënyrë rigoroze.</w:t>
            </w: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lastRenderedPageBreak/>
              <w:t xml:space="preserve">3.6 Të hyrat </w:t>
            </w: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15</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 xml:space="preserve">Kryetarja duhet të sigurojë se me rastin e rishikimit të buxhetit bëhet përshtatje e planifikimit të </w:t>
            </w:r>
            <w:proofErr w:type="spellStart"/>
            <w:r w:rsidRPr="001C4678">
              <w:rPr>
                <w:rFonts w:eastAsia="Times New Roman"/>
                <w:color w:val="2D251B"/>
                <w:sz w:val="22"/>
                <w:szCs w:val="22"/>
                <w:lang w:val="sq-AL"/>
              </w:rPr>
              <w:t>të</w:t>
            </w:r>
            <w:proofErr w:type="spellEnd"/>
            <w:r w:rsidRPr="001C4678">
              <w:rPr>
                <w:rFonts w:eastAsia="Times New Roman"/>
                <w:color w:val="2D251B"/>
                <w:sz w:val="22"/>
                <w:szCs w:val="22"/>
                <w:lang w:val="sq-AL"/>
              </w:rPr>
              <w:t xml:space="preserve"> hyrave, bazuar në trendin e inkasimit të periudhave të mëparshme dhe </w:t>
            </w:r>
            <w:proofErr w:type="spellStart"/>
            <w:r w:rsidRPr="001C4678">
              <w:rPr>
                <w:rFonts w:eastAsia="Times New Roman"/>
                <w:color w:val="2D251B"/>
                <w:sz w:val="22"/>
                <w:szCs w:val="22"/>
                <w:lang w:val="sq-AL"/>
              </w:rPr>
              <w:t>kompleksitetin</w:t>
            </w:r>
            <w:proofErr w:type="spellEnd"/>
            <w:r w:rsidRPr="001C4678">
              <w:rPr>
                <w:rFonts w:eastAsia="Times New Roman"/>
                <w:color w:val="2D251B"/>
                <w:sz w:val="22"/>
                <w:szCs w:val="22"/>
                <w:lang w:val="sq-AL"/>
              </w:rPr>
              <w:t xml:space="preserve"> e operacioneve ekzistuese. Gjithashtu, burime të mjaftueshme të vihen në dispozicion për verifikimin e pronave të tatimpaguesve.</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Implementimi  në proces</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rPr>
                <w:rFonts w:eastAsia="Times New Roman"/>
                <w:sz w:val="22"/>
                <w:szCs w:val="22"/>
                <w:lang w:val="sq-AL"/>
              </w:rPr>
            </w:pPr>
            <w:r w:rsidRPr="001C4678">
              <w:rPr>
                <w:rFonts w:eastAsia="Times New Roman"/>
                <w:sz w:val="22"/>
                <w:szCs w:val="22"/>
                <w:lang w:val="sq-AL"/>
              </w:rPr>
              <w:t>Kjo çështje duhet të ngritët nga ZAP-i në MF, sepse me rastin e planifikimit të buxhetit komunal vlerësimet që vijnë nga Departamenti i Buxhetit në MF me qarkore buxhetore janë më të larta se  kapacitetet e komunave. Komuna e Gjakovës me rastin e përgatitjes së buxhetit komunal 2017ka planifikuar të inkasoj të hyra në vlerë prej 3.042.600 €, ndërsa MF-ja përmes qarkores buxhetore ka vlerësuar se duhet të inkasoj të hyra në vlerë 3.616.260 €. Pra , komuna e Gjakovës është mbivlerësuar në inkasimin e të hyrave vetanake për 573.660 €, përkundër që nga viti 1999 e deri më 2015 komuna e Gjakovës asnjëherë nuk ka inkasuar të hyra më shumë se 2.8 milion euro.  Ky mbi vlerësim vazhdon të jetë edhe për 3 vitet e ardhshme .</w:t>
            </w:r>
          </w:p>
          <w:p w:rsidR="001C4678" w:rsidRPr="001C4678" w:rsidRDefault="001C4678" w:rsidP="001C4678">
            <w:pPr>
              <w:rPr>
                <w:rFonts w:eastAsia="Times New Roman"/>
                <w:sz w:val="22"/>
                <w:szCs w:val="22"/>
                <w:lang w:val="sq-AL"/>
              </w:rPr>
            </w:pPr>
          </w:p>
          <w:p w:rsidR="001C4678" w:rsidRPr="001C4678" w:rsidRDefault="001C4678" w:rsidP="001C4678">
            <w:pPr>
              <w:rPr>
                <w:rFonts w:eastAsia="Times New Roman"/>
                <w:sz w:val="22"/>
                <w:szCs w:val="22"/>
                <w:lang w:val="sq-AL"/>
              </w:rPr>
            </w:pPr>
          </w:p>
          <w:p w:rsidR="001C4678" w:rsidRPr="001C4678" w:rsidRDefault="001C4678" w:rsidP="001C4678">
            <w:pPr>
              <w:rPr>
                <w:rFonts w:eastAsia="Times New Roman"/>
                <w:sz w:val="22"/>
                <w:szCs w:val="22"/>
                <w:lang w:val="sq-AL"/>
              </w:rPr>
            </w:pPr>
          </w:p>
          <w:p w:rsidR="001C4678" w:rsidRPr="001C4678" w:rsidRDefault="001C4678" w:rsidP="001C4678">
            <w:pPr>
              <w:rPr>
                <w:rFonts w:eastAsia="Times New Roman"/>
                <w:sz w:val="22"/>
                <w:szCs w:val="22"/>
                <w:lang w:val="sq-AL"/>
              </w:rPr>
            </w:pPr>
          </w:p>
          <w:p w:rsidR="001C4678" w:rsidRPr="001C4678" w:rsidRDefault="001C4678" w:rsidP="001C4678">
            <w:pPr>
              <w:rPr>
                <w:rFonts w:eastAsia="Times New Roman"/>
                <w:sz w:val="22"/>
                <w:szCs w:val="22"/>
                <w:lang w:val="sq-AL"/>
              </w:rPr>
            </w:pP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3.7 Pasuritë dhe detyrimet </w:t>
            </w: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3.7.1 Pasuritë kapitale dhe jo-kapitale </w:t>
            </w: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16</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Kryetarja duhet të sigurojë se procesi gjithëpërfshirës i regjistrimit të pasurive do të vazhdoj dhe brenda një afati optimal do të nxirret një regjistër përfundimtar mbi pasuritë e komunës. Zyrtari për menaxhim të pasurisë dhe zyrtarët e angazhuar në pranimin e mallrave/pasurive të komunikojnë në mënyrë efektive për të shmangur mos zbatimin e kërkesave të rregullores për menaxhimin e pasurive.</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Implementim i plotë në vitin 2016</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Me rastin e përfundimit të regjistrimit të pronave, menjëherë do të bëhet vlerësimi monetar dhe do të regjistrohen në regjistrin kontabël (SIMFK). Kryetarja e komunës  për vlerësimin financiar të aseteve ka formuar një komision i cili do të vlerësoj asetet e komunës dhe të njëjtat do të regjistrohen në listën kontabël të aseteve.</w:t>
            </w:r>
          </w:p>
          <w:p w:rsidR="001C4678" w:rsidRPr="001C4678" w:rsidRDefault="001C4678" w:rsidP="005F3F29">
            <w:pPr>
              <w:rPr>
                <w:rFonts w:eastAsia="Times New Roman"/>
                <w:sz w:val="22"/>
                <w:szCs w:val="22"/>
                <w:lang w:val="sq-AL"/>
              </w:rPr>
            </w:pPr>
            <w:r w:rsidRPr="001C4678">
              <w:rPr>
                <w:rFonts w:eastAsia="Times New Roman"/>
                <w:sz w:val="22"/>
                <w:szCs w:val="22"/>
                <w:lang w:val="sq-AL"/>
              </w:rPr>
              <w:t>Për regjistrimin e pasurive , komuna në bashkëpunim me DEMOS-in ka angazhuar staf shtesë.</w:t>
            </w:r>
          </w:p>
          <w:p w:rsidR="001C4678" w:rsidRPr="001C4678" w:rsidRDefault="001C4678" w:rsidP="005F3F29">
            <w:pPr>
              <w:rPr>
                <w:rFonts w:eastAsia="Times New Roman"/>
                <w:sz w:val="22"/>
                <w:szCs w:val="22"/>
                <w:lang w:val="sq-AL"/>
              </w:rPr>
            </w:pPr>
            <w:r w:rsidRPr="001C4678">
              <w:rPr>
                <w:rFonts w:eastAsia="Times New Roman"/>
                <w:sz w:val="22"/>
                <w:szCs w:val="22"/>
                <w:lang w:val="sq-AL"/>
              </w:rPr>
              <w:t>Pas përfundimit të punës komisionit për regjistrimin e pronave do të vazhdohet me hapat tjerë ligjor për dhënien në shfrytëzim të pronave komuna.</w:t>
            </w: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p w:rsidR="001C4678" w:rsidRPr="001C4678" w:rsidRDefault="001C4678" w:rsidP="005F3F29">
            <w:pPr>
              <w:rPr>
                <w:rFonts w:eastAsia="Times New Roman"/>
                <w:sz w:val="22"/>
                <w:szCs w:val="22"/>
                <w:lang w:val="sq-AL"/>
              </w:rPr>
            </w:pP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 xml:space="preserve">3.7.2 Trajtimi i të </w:t>
            </w:r>
            <w:r w:rsidRPr="001C4678">
              <w:rPr>
                <w:rFonts w:eastAsia="Times New Roman"/>
                <w:b/>
                <w:sz w:val="22"/>
                <w:szCs w:val="22"/>
                <w:lang w:val="sq-AL"/>
              </w:rPr>
              <w:lastRenderedPageBreak/>
              <w:t>arketueshmeve</w:t>
            </w: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17</w:t>
            </w: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lastRenderedPageBreak/>
              <w:t xml:space="preserve">Kryetarja të sigurojë se drejtoria për </w:t>
            </w:r>
            <w:r w:rsidRPr="001C4678">
              <w:rPr>
                <w:rFonts w:eastAsia="Times New Roman"/>
                <w:color w:val="2D251B"/>
                <w:sz w:val="22"/>
                <w:szCs w:val="22"/>
                <w:lang w:val="sq-AL"/>
              </w:rPr>
              <w:lastRenderedPageBreak/>
              <w:t>zhvillim ekonomik mbikëqyrë mjaftueshëm historikun e taksave në biznes. Shpalosjet në pasqyra, vitin e ardhshëm ti nënshtrohen një kontrolli detal dhe të vihen kontrolle të dukshme në mbarëvajtjen e qiradhënieve. Çdo qiradhënie të mbështetet me bazë të fortë kontraktuale dhe realizimi i saj të mbikëqyret në vazhdimësi..</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lastRenderedPageBreak/>
              <w:t xml:space="preserve">Implementim i </w:t>
            </w:r>
            <w:r w:rsidRPr="001C4678">
              <w:rPr>
                <w:rFonts w:eastAsia="Times New Roman"/>
                <w:sz w:val="22"/>
                <w:szCs w:val="22"/>
                <w:lang w:val="sq-AL"/>
              </w:rPr>
              <w:lastRenderedPageBreak/>
              <w:t>plotë në vitin 2016</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rPr>
                <w:rFonts w:eastAsia="Times New Roman"/>
                <w:sz w:val="22"/>
                <w:szCs w:val="22"/>
                <w:lang w:val="sq-AL"/>
              </w:rPr>
            </w:pPr>
            <w:r w:rsidRPr="001C4678">
              <w:rPr>
                <w:rFonts w:eastAsia="Times New Roman"/>
                <w:sz w:val="22"/>
                <w:szCs w:val="22"/>
                <w:lang w:val="sq-AL"/>
              </w:rPr>
              <w:lastRenderedPageBreak/>
              <w:t xml:space="preserve">Kryetarja e komunës ka kërkuar që deri në fund të vitit 2016 </w:t>
            </w:r>
            <w:r w:rsidRPr="001C4678">
              <w:rPr>
                <w:rFonts w:eastAsia="Times New Roman"/>
                <w:sz w:val="22"/>
                <w:szCs w:val="22"/>
                <w:lang w:val="sq-AL"/>
              </w:rPr>
              <w:lastRenderedPageBreak/>
              <w:t>të bëhet një ri-vlerësim i përgjithshëm i obligimeve të pa paguara nga taksa mbi firmë dhe do të përgatitet një regjistër unik me të gjitha të dhënat e kërkuara mbi taksen e bizneseve.</w:t>
            </w:r>
          </w:p>
        </w:tc>
      </w:tr>
      <w:tr w:rsidR="001C4678" w:rsidRPr="005B2000" w:rsidTr="001C4678">
        <w:tc>
          <w:tcPr>
            <w:tcW w:w="2088"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lastRenderedPageBreak/>
              <w:t>3.7.3 Trajtimi i borxheve</w:t>
            </w:r>
          </w:p>
          <w:p w:rsidR="001C4678" w:rsidRPr="001C4678" w:rsidRDefault="001C4678" w:rsidP="001C4678">
            <w:pPr>
              <w:autoSpaceDE w:val="0"/>
              <w:autoSpaceDN w:val="0"/>
              <w:adjustRightInd w:val="0"/>
              <w:rPr>
                <w:rFonts w:eastAsia="Times New Roman"/>
                <w:b/>
                <w:sz w:val="22"/>
                <w:szCs w:val="22"/>
                <w:lang w:val="sq-AL"/>
              </w:rPr>
            </w:pPr>
          </w:p>
          <w:p w:rsidR="001C4678" w:rsidRPr="001C4678" w:rsidRDefault="001C4678" w:rsidP="001C4678">
            <w:pPr>
              <w:autoSpaceDE w:val="0"/>
              <w:autoSpaceDN w:val="0"/>
              <w:adjustRightInd w:val="0"/>
              <w:rPr>
                <w:rFonts w:eastAsia="Times New Roman"/>
                <w:b/>
                <w:sz w:val="22"/>
                <w:szCs w:val="22"/>
                <w:lang w:val="sq-AL"/>
              </w:rPr>
            </w:pPr>
            <w:r w:rsidRPr="001C4678">
              <w:rPr>
                <w:rFonts w:eastAsia="Times New Roman"/>
                <w:b/>
                <w:sz w:val="22"/>
                <w:szCs w:val="22"/>
                <w:lang w:val="sq-AL"/>
              </w:rPr>
              <w:t>Rekomandimi 18</w:t>
            </w:r>
          </w:p>
          <w:p w:rsidR="001C4678" w:rsidRPr="001C4678" w:rsidRDefault="001C4678" w:rsidP="001C4678">
            <w:pPr>
              <w:autoSpaceDE w:val="0"/>
              <w:autoSpaceDN w:val="0"/>
              <w:adjustRightInd w:val="0"/>
              <w:rPr>
                <w:rFonts w:eastAsia="Times New Roman"/>
                <w:b/>
                <w:sz w:val="22"/>
                <w:szCs w:val="22"/>
                <w:lang w:val="sq-AL"/>
              </w:rPr>
            </w:pPr>
          </w:p>
        </w:tc>
        <w:tc>
          <w:tcPr>
            <w:tcW w:w="4140" w:type="dxa"/>
            <w:tcBorders>
              <w:top w:val="single" w:sz="4" w:space="0" w:color="auto"/>
              <w:left w:val="single" w:sz="4" w:space="0" w:color="auto"/>
              <w:bottom w:val="single" w:sz="4" w:space="0" w:color="auto"/>
              <w:right w:val="single" w:sz="4" w:space="0" w:color="auto"/>
            </w:tcBorders>
          </w:tcPr>
          <w:p w:rsidR="001C4678" w:rsidRPr="001C4678" w:rsidRDefault="001C4678" w:rsidP="001C4678">
            <w:pPr>
              <w:jc w:val="both"/>
              <w:rPr>
                <w:rFonts w:eastAsia="Times New Roman"/>
                <w:color w:val="2D251B"/>
                <w:sz w:val="22"/>
                <w:szCs w:val="22"/>
                <w:lang w:val="sq-AL"/>
              </w:rPr>
            </w:pPr>
            <w:r w:rsidRPr="001C4678">
              <w:rPr>
                <w:rFonts w:eastAsia="Times New Roman"/>
                <w:color w:val="2D251B"/>
                <w:sz w:val="22"/>
                <w:szCs w:val="22"/>
                <w:lang w:val="sq-AL"/>
              </w:rPr>
              <w:t>Kryetarja duhet të instaloj sistem të protokollimit të çdo fature të pranuar nga komuna. Po ashtu, të siguroj se konfirmime formale për faturat e papaguara bëhen nga departamentet përgjegjëse ndaj kërkesave të ZKF-së.</w:t>
            </w:r>
          </w:p>
        </w:tc>
        <w:tc>
          <w:tcPr>
            <w:tcW w:w="153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Implementim i plotë në TM3 2016</w:t>
            </w:r>
          </w:p>
        </w:tc>
        <w:tc>
          <w:tcPr>
            <w:tcW w:w="5580" w:type="dxa"/>
            <w:tcBorders>
              <w:top w:val="single" w:sz="4" w:space="0" w:color="auto"/>
              <w:left w:val="single" w:sz="4" w:space="0" w:color="auto"/>
              <w:bottom w:val="single" w:sz="4" w:space="0" w:color="auto"/>
              <w:right w:val="single" w:sz="4" w:space="0" w:color="auto"/>
            </w:tcBorders>
          </w:tcPr>
          <w:p w:rsidR="001C4678" w:rsidRPr="001C4678" w:rsidRDefault="001C4678" w:rsidP="005F3F29">
            <w:pPr>
              <w:rPr>
                <w:rFonts w:eastAsia="Times New Roman"/>
                <w:sz w:val="22"/>
                <w:szCs w:val="22"/>
                <w:lang w:val="sq-AL"/>
              </w:rPr>
            </w:pPr>
            <w:r w:rsidRPr="001C4678">
              <w:rPr>
                <w:rFonts w:eastAsia="Times New Roman"/>
                <w:sz w:val="22"/>
                <w:szCs w:val="22"/>
                <w:lang w:val="sq-AL"/>
              </w:rPr>
              <w:t>Të gjitha faturat e pranuara nga komuna do të bëhen nga zyra e pranimit të shkresave zyrtare dhe do të protokollohen me numër serik dhe më pastaj do të dorëzohen në shërbimin e financave, përkatësisht te personi i autorizuar nga drejtori për inicimin e pagesës së rregullt.</w:t>
            </w:r>
          </w:p>
        </w:tc>
      </w:tr>
    </w:tbl>
    <w:p w:rsidR="007A134B" w:rsidRDefault="007A134B" w:rsidP="00784DAE">
      <w:pPr>
        <w:tabs>
          <w:tab w:val="left" w:pos="2160"/>
        </w:tabs>
        <w:rPr>
          <w:lang w:val="sq-AL"/>
        </w:rPr>
      </w:pPr>
    </w:p>
    <w:p w:rsidR="007A134B" w:rsidRDefault="007A134B" w:rsidP="00784DAE">
      <w:pPr>
        <w:tabs>
          <w:tab w:val="left" w:pos="2160"/>
        </w:tabs>
        <w:rPr>
          <w:lang w:val="sq-AL"/>
        </w:rPr>
      </w:pPr>
    </w:p>
    <w:p w:rsidR="0046359B" w:rsidRPr="001B5894" w:rsidRDefault="00784DAE" w:rsidP="00784DAE">
      <w:pPr>
        <w:tabs>
          <w:tab w:val="left" w:pos="2160"/>
        </w:tabs>
        <w:rPr>
          <w:b/>
          <w:i/>
          <w:sz w:val="20"/>
          <w:szCs w:val="20"/>
          <w:u w:val="single"/>
          <w:lang w:val="sq-AL"/>
        </w:rPr>
      </w:pPr>
      <w:r w:rsidRPr="00784DAE">
        <w:rPr>
          <w:b/>
          <w:sz w:val="20"/>
          <w:u w:val="single"/>
          <w:lang w:val="sq-AL"/>
        </w:rPr>
        <w:t xml:space="preserve"> </w:t>
      </w:r>
      <w:r w:rsidRPr="005E6F42">
        <w:rPr>
          <w:b/>
          <w:sz w:val="20"/>
          <w:u w:val="single"/>
          <w:lang w:val="sq-AL"/>
        </w:rPr>
        <w:t>Shpalos n</w:t>
      </w:r>
      <w:r w:rsidR="00136B02">
        <w:rPr>
          <w:b/>
          <w:sz w:val="20"/>
          <w:u w:val="single"/>
          <w:lang w:val="sq-AL"/>
        </w:rPr>
        <w:t xml:space="preserve">ë detaje shënimet </w:t>
      </w:r>
      <w:r w:rsidRPr="005E6F42">
        <w:rPr>
          <w:b/>
          <w:sz w:val="20"/>
          <w:u w:val="single"/>
          <w:lang w:val="sq-AL"/>
        </w:rPr>
        <w:t>në tabelë:</w:t>
      </w:r>
    </w:p>
    <w:p w:rsidR="0046359B" w:rsidRDefault="0046359B" w:rsidP="001A68B9">
      <w:pPr>
        <w:tabs>
          <w:tab w:val="left" w:pos="2160"/>
        </w:tabs>
        <w:rPr>
          <w:lang w:val="sq-AL"/>
        </w:rPr>
      </w:pPr>
    </w:p>
    <w:sectPr w:rsidR="0046359B" w:rsidSect="007A134B">
      <w:pgSz w:w="15840" w:h="12240" w:orient="landscape"/>
      <w:pgMar w:top="907"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D5" w:rsidRDefault="003713D5">
      <w:r>
        <w:separator/>
      </w:r>
    </w:p>
  </w:endnote>
  <w:endnote w:type="continuationSeparator" w:id="0">
    <w:p w:rsidR="003713D5" w:rsidRDefault="003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922" w:rsidRDefault="00B00922" w:rsidP="004E7D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22" w:rsidRDefault="00935B06">
    <w:pPr>
      <w:pStyle w:val="Footer"/>
      <w:jc w:val="center"/>
    </w:pPr>
    <w:r>
      <w:fldChar w:fldCharType="begin"/>
    </w:r>
    <w:r>
      <w:instrText xml:space="preserve"> PAGE   \* MERGEFORMAT </w:instrText>
    </w:r>
    <w:r>
      <w:fldChar w:fldCharType="separate"/>
    </w:r>
    <w:r w:rsidR="00047BE3">
      <w:rPr>
        <w:noProof/>
      </w:rPr>
      <w:t>19</w:t>
    </w:r>
    <w:r>
      <w:rPr>
        <w:noProof/>
      </w:rPr>
      <w:fldChar w:fldCharType="end"/>
    </w:r>
  </w:p>
  <w:p w:rsidR="00B00922" w:rsidRDefault="00B00922" w:rsidP="004E7D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22" w:rsidRDefault="00935B06">
    <w:pPr>
      <w:pStyle w:val="Footer"/>
      <w:jc w:val="center"/>
    </w:pPr>
    <w:r>
      <w:fldChar w:fldCharType="begin"/>
    </w:r>
    <w:r>
      <w:instrText xml:space="preserve"> PAGE   \* MERGEFORMAT </w:instrText>
    </w:r>
    <w:r>
      <w:fldChar w:fldCharType="separate"/>
    </w:r>
    <w:r w:rsidR="00C50434">
      <w:rPr>
        <w:noProof/>
      </w:rPr>
      <w:t>3</w:t>
    </w:r>
    <w:r>
      <w:rPr>
        <w:noProof/>
      </w:rPr>
      <w:fldChar w:fldCharType="end"/>
    </w:r>
  </w:p>
  <w:p w:rsidR="00B00922" w:rsidRDefault="00B009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922" w:rsidRDefault="00B00922" w:rsidP="004E7D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D5" w:rsidRDefault="003713D5">
      <w:r>
        <w:separator/>
      </w:r>
    </w:p>
  </w:footnote>
  <w:footnote w:type="continuationSeparator" w:id="0">
    <w:p w:rsidR="003713D5" w:rsidRDefault="00371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22" w:rsidRDefault="00B00922">
    <w:pPr>
      <w:pStyle w:val="Header"/>
    </w:pPr>
    <w:r w:rsidRPr="00C30520">
      <w:rPr>
        <w:rFonts w:ascii="Tahoma" w:hAnsi="Tahoma"/>
        <w:b/>
        <w:color w:val="365F9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18">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5">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8">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0"/>
  </w:num>
  <w:num w:numId="2">
    <w:abstractNumId w:val="6"/>
  </w:num>
  <w:num w:numId="3">
    <w:abstractNumId w:val="30"/>
  </w:num>
  <w:num w:numId="4">
    <w:abstractNumId w:val="12"/>
  </w:num>
  <w:num w:numId="5">
    <w:abstractNumId w:val="1"/>
  </w:num>
  <w:num w:numId="6">
    <w:abstractNumId w:val="15"/>
  </w:num>
  <w:num w:numId="7">
    <w:abstractNumId w:val="2"/>
  </w:num>
  <w:num w:numId="8">
    <w:abstractNumId w:val="14"/>
  </w:num>
  <w:num w:numId="9">
    <w:abstractNumId w:val="3"/>
  </w:num>
  <w:num w:numId="10">
    <w:abstractNumId w:val="0"/>
  </w:num>
  <w:num w:numId="11">
    <w:abstractNumId w:val="40"/>
  </w:num>
  <w:num w:numId="12">
    <w:abstractNumId w:val="32"/>
  </w:num>
  <w:num w:numId="13">
    <w:abstractNumId w:val="41"/>
  </w:num>
  <w:num w:numId="14">
    <w:abstractNumId w:val="17"/>
  </w:num>
  <w:num w:numId="15">
    <w:abstractNumId w:val="26"/>
  </w:num>
  <w:num w:numId="16">
    <w:abstractNumId w:val="34"/>
  </w:num>
  <w:num w:numId="17">
    <w:abstractNumId w:val="28"/>
  </w:num>
  <w:num w:numId="18">
    <w:abstractNumId w:val="35"/>
  </w:num>
  <w:num w:numId="19">
    <w:abstractNumId w:val="38"/>
  </w:num>
  <w:num w:numId="20">
    <w:abstractNumId w:val="10"/>
  </w:num>
  <w:num w:numId="21">
    <w:abstractNumId w:val="23"/>
  </w:num>
  <w:num w:numId="22">
    <w:abstractNumId w:val="24"/>
  </w:num>
  <w:num w:numId="23">
    <w:abstractNumId w:val="31"/>
  </w:num>
  <w:num w:numId="24">
    <w:abstractNumId w:val="22"/>
  </w:num>
  <w:num w:numId="25">
    <w:abstractNumId w:val="11"/>
  </w:num>
  <w:num w:numId="26">
    <w:abstractNumId w:val="19"/>
  </w:num>
  <w:num w:numId="27">
    <w:abstractNumId w:val="25"/>
  </w:num>
  <w:num w:numId="28">
    <w:abstractNumId w:val="5"/>
  </w:num>
  <w:num w:numId="29">
    <w:abstractNumId w:val="33"/>
  </w:num>
  <w:num w:numId="30">
    <w:abstractNumId w:val="18"/>
  </w:num>
  <w:num w:numId="31">
    <w:abstractNumId w:val="16"/>
  </w:num>
  <w:num w:numId="32">
    <w:abstractNumId w:val="7"/>
  </w:num>
  <w:num w:numId="33">
    <w:abstractNumId w:val="39"/>
  </w:num>
  <w:num w:numId="34">
    <w:abstractNumId w:val="37"/>
  </w:num>
  <w:num w:numId="35">
    <w:abstractNumId w:val="27"/>
  </w:num>
  <w:num w:numId="36">
    <w:abstractNumId w:val="36"/>
  </w:num>
  <w:num w:numId="37">
    <w:abstractNumId w:val="21"/>
  </w:num>
  <w:num w:numId="38">
    <w:abstractNumId w:val="13"/>
  </w:num>
  <w:num w:numId="39">
    <w:abstractNumId w:val="29"/>
  </w:num>
  <w:num w:numId="40">
    <w:abstractNumId w:val="8"/>
  </w:num>
  <w:num w:numId="41">
    <w:abstractNumId w:val="4"/>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131"/>
    <w:rsid w:val="00001811"/>
    <w:rsid w:val="0000200D"/>
    <w:rsid w:val="000103DC"/>
    <w:rsid w:val="00011799"/>
    <w:rsid w:val="00014CCE"/>
    <w:rsid w:val="000155D1"/>
    <w:rsid w:val="000218BB"/>
    <w:rsid w:val="00024A52"/>
    <w:rsid w:val="00025889"/>
    <w:rsid w:val="0002623C"/>
    <w:rsid w:val="00026794"/>
    <w:rsid w:val="000269E5"/>
    <w:rsid w:val="00031D43"/>
    <w:rsid w:val="000336D4"/>
    <w:rsid w:val="000341A9"/>
    <w:rsid w:val="00041500"/>
    <w:rsid w:val="0004161A"/>
    <w:rsid w:val="000419F1"/>
    <w:rsid w:val="00042AA1"/>
    <w:rsid w:val="00047BE3"/>
    <w:rsid w:val="00050977"/>
    <w:rsid w:val="00054E46"/>
    <w:rsid w:val="00056767"/>
    <w:rsid w:val="0005776C"/>
    <w:rsid w:val="000619B9"/>
    <w:rsid w:val="00063F19"/>
    <w:rsid w:val="00064482"/>
    <w:rsid w:val="0006674D"/>
    <w:rsid w:val="00071A50"/>
    <w:rsid w:val="00071FDE"/>
    <w:rsid w:val="000724D7"/>
    <w:rsid w:val="000736C3"/>
    <w:rsid w:val="00073DEA"/>
    <w:rsid w:val="00073F08"/>
    <w:rsid w:val="0007772C"/>
    <w:rsid w:val="00081246"/>
    <w:rsid w:val="000816E6"/>
    <w:rsid w:val="00082531"/>
    <w:rsid w:val="000830E9"/>
    <w:rsid w:val="00085579"/>
    <w:rsid w:val="00086D44"/>
    <w:rsid w:val="00086E99"/>
    <w:rsid w:val="00086FB9"/>
    <w:rsid w:val="000900F6"/>
    <w:rsid w:val="000943BA"/>
    <w:rsid w:val="00094C0B"/>
    <w:rsid w:val="00094CBE"/>
    <w:rsid w:val="00094EC1"/>
    <w:rsid w:val="00096459"/>
    <w:rsid w:val="0009647E"/>
    <w:rsid w:val="00096631"/>
    <w:rsid w:val="00096E3C"/>
    <w:rsid w:val="00097C20"/>
    <w:rsid w:val="000A1432"/>
    <w:rsid w:val="000A43EB"/>
    <w:rsid w:val="000A6F89"/>
    <w:rsid w:val="000A710A"/>
    <w:rsid w:val="000A77D8"/>
    <w:rsid w:val="000B033D"/>
    <w:rsid w:val="000B110B"/>
    <w:rsid w:val="000B191A"/>
    <w:rsid w:val="000B1CE1"/>
    <w:rsid w:val="000B22BD"/>
    <w:rsid w:val="000B3962"/>
    <w:rsid w:val="000B65F2"/>
    <w:rsid w:val="000B6B42"/>
    <w:rsid w:val="000B6ED2"/>
    <w:rsid w:val="000B79D8"/>
    <w:rsid w:val="000B7F42"/>
    <w:rsid w:val="000C0693"/>
    <w:rsid w:val="000C5F55"/>
    <w:rsid w:val="000D0088"/>
    <w:rsid w:val="000D2FBB"/>
    <w:rsid w:val="000D3379"/>
    <w:rsid w:val="000D62C4"/>
    <w:rsid w:val="000D66A0"/>
    <w:rsid w:val="000D7940"/>
    <w:rsid w:val="000D7D9A"/>
    <w:rsid w:val="000E0D80"/>
    <w:rsid w:val="000E327C"/>
    <w:rsid w:val="000E4AE9"/>
    <w:rsid w:val="000E6D2B"/>
    <w:rsid w:val="000E7878"/>
    <w:rsid w:val="000F17CE"/>
    <w:rsid w:val="000F3A1D"/>
    <w:rsid w:val="000F4471"/>
    <w:rsid w:val="000F44A6"/>
    <w:rsid w:val="000F46E9"/>
    <w:rsid w:val="000F51F3"/>
    <w:rsid w:val="000F6E79"/>
    <w:rsid w:val="001010BE"/>
    <w:rsid w:val="00101FD9"/>
    <w:rsid w:val="001026DA"/>
    <w:rsid w:val="00103384"/>
    <w:rsid w:val="00103BFC"/>
    <w:rsid w:val="001070C4"/>
    <w:rsid w:val="00107CA7"/>
    <w:rsid w:val="00112F60"/>
    <w:rsid w:val="0011465B"/>
    <w:rsid w:val="001162B7"/>
    <w:rsid w:val="00124E75"/>
    <w:rsid w:val="00124F39"/>
    <w:rsid w:val="00126450"/>
    <w:rsid w:val="001266E4"/>
    <w:rsid w:val="00130DF3"/>
    <w:rsid w:val="00132A21"/>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61E2"/>
    <w:rsid w:val="001575D7"/>
    <w:rsid w:val="001621EF"/>
    <w:rsid w:val="00162908"/>
    <w:rsid w:val="00163E33"/>
    <w:rsid w:val="00164668"/>
    <w:rsid w:val="00164AEC"/>
    <w:rsid w:val="00164C40"/>
    <w:rsid w:val="0016550B"/>
    <w:rsid w:val="00171991"/>
    <w:rsid w:val="0017241F"/>
    <w:rsid w:val="00172682"/>
    <w:rsid w:val="00173A98"/>
    <w:rsid w:val="0017495A"/>
    <w:rsid w:val="00175941"/>
    <w:rsid w:val="001804AB"/>
    <w:rsid w:val="00181864"/>
    <w:rsid w:val="00190225"/>
    <w:rsid w:val="00190B6B"/>
    <w:rsid w:val="00191C02"/>
    <w:rsid w:val="0019347F"/>
    <w:rsid w:val="001942C4"/>
    <w:rsid w:val="00194838"/>
    <w:rsid w:val="00195627"/>
    <w:rsid w:val="00196646"/>
    <w:rsid w:val="00196F57"/>
    <w:rsid w:val="00197B8E"/>
    <w:rsid w:val="00197D0B"/>
    <w:rsid w:val="00197EC4"/>
    <w:rsid w:val="001A0400"/>
    <w:rsid w:val="001A41EB"/>
    <w:rsid w:val="001A68B9"/>
    <w:rsid w:val="001A68C3"/>
    <w:rsid w:val="001A7ED3"/>
    <w:rsid w:val="001B1A75"/>
    <w:rsid w:val="001B229D"/>
    <w:rsid w:val="001B2615"/>
    <w:rsid w:val="001B2AB3"/>
    <w:rsid w:val="001B2D95"/>
    <w:rsid w:val="001B377C"/>
    <w:rsid w:val="001B5894"/>
    <w:rsid w:val="001B6F30"/>
    <w:rsid w:val="001C111B"/>
    <w:rsid w:val="001C32D9"/>
    <w:rsid w:val="001C3462"/>
    <w:rsid w:val="001C3AA8"/>
    <w:rsid w:val="001C4678"/>
    <w:rsid w:val="001C621F"/>
    <w:rsid w:val="001C7C55"/>
    <w:rsid w:val="001D01E5"/>
    <w:rsid w:val="001D3676"/>
    <w:rsid w:val="001D3892"/>
    <w:rsid w:val="001E0EC0"/>
    <w:rsid w:val="001E2A01"/>
    <w:rsid w:val="001E2F06"/>
    <w:rsid w:val="001E534A"/>
    <w:rsid w:val="001E5BCA"/>
    <w:rsid w:val="001E7865"/>
    <w:rsid w:val="001F1335"/>
    <w:rsid w:val="001F179A"/>
    <w:rsid w:val="001F4469"/>
    <w:rsid w:val="001F685B"/>
    <w:rsid w:val="001F7409"/>
    <w:rsid w:val="00201784"/>
    <w:rsid w:val="0020261C"/>
    <w:rsid w:val="00205CDF"/>
    <w:rsid w:val="00207570"/>
    <w:rsid w:val="00207B97"/>
    <w:rsid w:val="002103BF"/>
    <w:rsid w:val="00210AE3"/>
    <w:rsid w:val="002114B6"/>
    <w:rsid w:val="00211D6C"/>
    <w:rsid w:val="0021374B"/>
    <w:rsid w:val="00216B47"/>
    <w:rsid w:val="00216C1A"/>
    <w:rsid w:val="002203BA"/>
    <w:rsid w:val="0022082C"/>
    <w:rsid w:val="00221DF6"/>
    <w:rsid w:val="00221E30"/>
    <w:rsid w:val="002231AA"/>
    <w:rsid w:val="00223289"/>
    <w:rsid w:val="00224F85"/>
    <w:rsid w:val="002264AA"/>
    <w:rsid w:val="002268E7"/>
    <w:rsid w:val="002272A8"/>
    <w:rsid w:val="00227BC6"/>
    <w:rsid w:val="002314C5"/>
    <w:rsid w:val="00231594"/>
    <w:rsid w:val="00233362"/>
    <w:rsid w:val="00233426"/>
    <w:rsid w:val="002341FE"/>
    <w:rsid w:val="00234CAD"/>
    <w:rsid w:val="0023539A"/>
    <w:rsid w:val="002360C7"/>
    <w:rsid w:val="00236C41"/>
    <w:rsid w:val="002437CE"/>
    <w:rsid w:val="00245324"/>
    <w:rsid w:val="002472CB"/>
    <w:rsid w:val="00251487"/>
    <w:rsid w:val="002529D2"/>
    <w:rsid w:val="002553B3"/>
    <w:rsid w:val="002565C8"/>
    <w:rsid w:val="00260AE6"/>
    <w:rsid w:val="00262940"/>
    <w:rsid w:val="00263D8A"/>
    <w:rsid w:val="00267637"/>
    <w:rsid w:val="00271C56"/>
    <w:rsid w:val="0027265C"/>
    <w:rsid w:val="0027314B"/>
    <w:rsid w:val="002771B6"/>
    <w:rsid w:val="00277833"/>
    <w:rsid w:val="002804EA"/>
    <w:rsid w:val="00281137"/>
    <w:rsid w:val="002843EF"/>
    <w:rsid w:val="002853B6"/>
    <w:rsid w:val="002855D9"/>
    <w:rsid w:val="002862D0"/>
    <w:rsid w:val="00286B89"/>
    <w:rsid w:val="002879B7"/>
    <w:rsid w:val="00290C01"/>
    <w:rsid w:val="0029207F"/>
    <w:rsid w:val="00292273"/>
    <w:rsid w:val="00294996"/>
    <w:rsid w:val="0029501B"/>
    <w:rsid w:val="00296BAD"/>
    <w:rsid w:val="00296E83"/>
    <w:rsid w:val="002A1A48"/>
    <w:rsid w:val="002A1F9C"/>
    <w:rsid w:val="002A6D32"/>
    <w:rsid w:val="002B24D4"/>
    <w:rsid w:val="002B3C04"/>
    <w:rsid w:val="002B3F66"/>
    <w:rsid w:val="002B71F7"/>
    <w:rsid w:val="002B7446"/>
    <w:rsid w:val="002B7B02"/>
    <w:rsid w:val="002B7C99"/>
    <w:rsid w:val="002B7F97"/>
    <w:rsid w:val="002C1297"/>
    <w:rsid w:val="002C1C9E"/>
    <w:rsid w:val="002C3284"/>
    <w:rsid w:val="002C4E21"/>
    <w:rsid w:val="002C631D"/>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1F00"/>
    <w:rsid w:val="002F2165"/>
    <w:rsid w:val="002F2F89"/>
    <w:rsid w:val="002F34E0"/>
    <w:rsid w:val="002F4189"/>
    <w:rsid w:val="002F55FE"/>
    <w:rsid w:val="002F6D29"/>
    <w:rsid w:val="0030043A"/>
    <w:rsid w:val="003021E4"/>
    <w:rsid w:val="00302624"/>
    <w:rsid w:val="00304581"/>
    <w:rsid w:val="003054E1"/>
    <w:rsid w:val="003058DF"/>
    <w:rsid w:val="0030699C"/>
    <w:rsid w:val="00311289"/>
    <w:rsid w:val="00311F9A"/>
    <w:rsid w:val="0031454D"/>
    <w:rsid w:val="0031566E"/>
    <w:rsid w:val="00315ED2"/>
    <w:rsid w:val="003166E1"/>
    <w:rsid w:val="0031740F"/>
    <w:rsid w:val="00320C86"/>
    <w:rsid w:val="00322B70"/>
    <w:rsid w:val="00325804"/>
    <w:rsid w:val="00325D43"/>
    <w:rsid w:val="003260DD"/>
    <w:rsid w:val="00330549"/>
    <w:rsid w:val="0033240F"/>
    <w:rsid w:val="003328C2"/>
    <w:rsid w:val="00333DCB"/>
    <w:rsid w:val="003362C2"/>
    <w:rsid w:val="00341B52"/>
    <w:rsid w:val="00347DE4"/>
    <w:rsid w:val="00351033"/>
    <w:rsid w:val="003556A9"/>
    <w:rsid w:val="00355F5C"/>
    <w:rsid w:val="003563D5"/>
    <w:rsid w:val="00356B0B"/>
    <w:rsid w:val="00357BF8"/>
    <w:rsid w:val="00357FE1"/>
    <w:rsid w:val="0036196F"/>
    <w:rsid w:val="003628AE"/>
    <w:rsid w:val="00363464"/>
    <w:rsid w:val="00363635"/>
    <w:rsid w:val="00365759"/>
    <w:rsid w:val="003659C9"/>
    <w:rsid w:val="003703ED"/>
    <w:rsid w:val="00370646"/>
    <w:rsid w:val="003712D4"/>
    <w:rsid w:val="003713D5"/>
    <w:rsid w:val="00374A08"/>
    <w:rsid w:val="00374FB9"/>
    <w:rsid w:val="00375FC0"/>
    <w:rsid w:val="00382685"/>
    <w:rsid w:val="003827E4"/>
    <w:rsid w:val="00384595"/>
    <w:rsid w:val="00386CA4"/>
    <w:rsid w:val="00387011"/>
    <w:rsid w:val="0039123D"/>
    <w:rsid w:val="003933DC"/>
    <w:rsid w:val="00394975"/>
    <w:rsid w:val="0039738D"/>
    <w:rsid w:val="003A20EB"/>
    <w:rsid w:val="003A26A6"/>
    <w:rsid w:val="003A3283"/>
    <w:rsid w:val="003A4A86"/>
    <w:rsid w:val="003A5E23"/>
    <w:rsid w:val="003A798E"/>
    <w:rsid w:val="003B0E94"/>
    <w:rsid w:val="003B165A"/>
    <w:rsid w:val="003B1EA8"/>
    <w:rsid w:val="003B257F"/>
    <w:rsid w:val="003B2AF2"/>
    <w:rsid w:val="003C27AA"/>
    <w:rsid w:val="003C4135"/>
    <w:rsid w:val="003C4D57"/>
    <w:rsid w:val="003C6ABD"/>
    <w:rsid w:val="003C787A"/>
    <w:rsid w:val="003C7D85"/>
    <w:rsid w:val="003D0387"/>
    <w:rsid w:val="003D0E8A"/>
    <w:rsid w:val="003D1AE5"/>
    <w:rsid w:val="003D3E1D"/>
    <w:rsid w:val="003D5866"/>
    <w:rsid w:val="003D5CF6"/>
    <w:rsid w:val="003E013B"/>
    <w:rsid w:val="003E1C92"/>
    <w:rsid w:val="003E2DB7"/>
    <w:rsid w:val="003E3C88"/>
    <w:rsid w:val="003E7C7D"/>
    <w:rsid w:val="003F2C16"/>
    <w:rsid w:val="003F308D"/>
    <w:rsid w:val="003F5C72"/>
    <w:rsid w:val="00400FA8"/>
    <w:rsid w:val="004016D3"/>
    <w:rsid w:val="004029A2"/>
    <w:rsid w:val="004037EB"/>
    <w:rsid w:val="00405045"/>
    <w:rsid w:val="00405A34"/>
    <w:rsid w:val="00407A2A"/>
    <w:rsid w:val="00410D87"/>
    <w:rsid w:val="00411C4C"/>
    <w:rsid w:val="00411E32"/>
    <w:rsid w:val="004129BF"/>
    <w:rsid w:val="00414E00"/>
    <w:rsid w:val="00416CB9"/>
    <w:rsid w:val="004201A7"/>
    <w:rsid w:val="0042081E"/>
    <w:rsid w:val="00420939"/>
    <w:rsid w:val="00426213"/>
    <w:rsid w:val="004264E2"/>
    <w:rsid w:val="00430E2B"/>
    <w:rsid w:val="00433DE3"/>
    <w:rsid w:val="0043450F"/>
    <w:rsid w:val="0043534E"/>
    <w:rsid w:val="00435695"/>
    <w:rsid w:val="00435A23"/>
    <w:rsid w:val="004367EC"/>
    <w:rsid w:val="0044069B"/>
    <w:rsid w:val="00440C64"/>
    <w:rsid w:val="004414DC"/>
    <w:rsid w:val="00441ECC"/>
    <w:rsid w:val="00441F95"/>
    <w:rsid w:val="00442499"/>
    <w:rsid w:val="00442791"/>
    <w:rsid w:val="004438BC"/>
    <w:rsid w:val="00444B76"/>
    <w:rsid w:val="004511A8"/>
    <w:rsid w:val="0045128C"/>
    <w:rsid w:val="0045297B"/>
    <w:rsid w:val="00453E72"/>
    <w:rsid w:val="00457973"/>
    <w:rsid w:val="00460C85"/>
    <w:rsid w:val="00460D5B"/>
    <w:rsid w:val="0046236A"/>
    <w:rsid w:val="0046359B"/>
    <w:rsid w:val="00466E8B"/>
    <w:rsid w:val="00467CE9"/>
    <w:rsid w:val="00467E64"/>
    <w:rsid w:val="00470A93"/>
    <w:rsid w:val="004710F8"/>
    <w:rsid w:val="00471CCA"/>
    <w:rsid w:val="00471F46"/>
    <w:rsid w:val="004733E5"/>
    <w:rsid w:val="00476631"/>
    <w:rsid w:val="004779EF"/>
    <w:rsid w:val="00482270"/>
    <w:rsid w:val="004852C5"/>
    <w:rsid w:val="00487A09"/>
    <w:rsid w:val="00490FD8"/>
    <w:rsid w:val="00491BAF"/>
    <w:rsid w:val="00492466"/>
    <w:rsid w:val="00494BC7"/>
    <w:rsid w:val="0049570D"/>
    <w:rsid w:val="00497BC4"/>
    <w:rsid w:val="004A0818"/>
    <w:rsid w:val="004A397C"/>
    <w:rsid w:val="004A5470"/>
    <w:rsid w:val="004A6737"/>
    <w:rsid w:val="004A6B12"/>
    <w:rsid w:val="004A6C69"/>
    <w:rsid w:val="004B140C"/>
    <w:rsid w:val="004B1476"/>
    <w:rsid w:val="004B364E"/>
    <w:rsid w:val="004B368B"/>
    <w:rsid w:val="004B7D38"/>
    <w:rsid w:val="004C05CD"/>
    <w:rsid w:val="004C1D8B"/>
    <w:rsid w:val="004C25ED"/>
    <w:rsid w:val="004C3522"/>
    <w:rsid w:val="004C44DB"/>
    <w:rsid w:val="004C45C0"/>
    <w:rsid w:val="004C677F"/>
    <w:rsid w:val="004C6C26"/>
    <w:rsid w:val="004C77E1"/>
    <w:rsid w:val="004C786F"/>
    <w:rsid w:val="004C7F58"/>
    <w:rsid w:val="004D1632"/>
    <w:rsid w:val="004D5389"/>
    <w:rsid w:val="004D7A04"/>
    <w:rsid w:val="004E1A46"/>
    <w:rsid w:val="004E3933"/>
    <w:rsid w:val="004E4158"/>
    <w:rsid w:val="004E4917"/>
    <w:rsid w:val="004E5BB0"/>
    <w:rsid w:val="004E6076"/>
    <w:rsid w:val="004E6A99"/>
    <w:rsid w:val="004E7DAC"/>
    <w:rsid w:val="004F0249"/>
    <w:rsid w:val="004F0FC9"/>
    <w:rsid w:val="004F2477"/>
    <w:rsid w:val="004F40E2"/>
    <w:rsid w:val="004F53CE"/>
    <w:rsid w:val="004F6606"/>
    <w:rsid w:val="004F7300"/>
    <w:rsid w:val="004F7636"/>
    <w:rsid w:val="004F7F49"/>
    <w:rsid w:val="00501131"/>
    <w:rsid w:val="00507DDA"/>
    <w:rsid w:val="00507FB9"/>
    <w:rsid w:val="005103EB"/>
    <w:rsid w:val="00511CA8"/>
    <w:rsid w:val="00511F2A"/>
    <w:rsid w:val="00512757"/>
    <w:rsid w:val="00514995"/>
    <w:rsid w:val="00516C7E"/>
    <w:rsid w:val="00516E78"/>
    <w:rsid w:val="00517F8B"/>
    <w:rsid w:val="0052243E"/>
    <w:rsid w:val="00523C4F"/>
    <w:rsid w:val="00526BB0"/>
    <w:rsid w:val="00527305"/>
    <w:rsid w:val="00527F4E"/>
    <w:rsid w:val="005319FF"/>
    <w:rsid w:val="00534114"/>
    <w:rsid w:val="00534153"/>
    <w:rsid w:val="00536EDD"/>
    <w:rsid w:val="00537F4A"/>
    <w:rsid w:val="00541F46"/>
    <w:rsid w:val="00542A34"/>
    <w:rsid w:val="0054442B"/>
    <w:rsid w:val="00544867"/>
    <w:rsid w:val="00545B06"/>
    <w:rsid w:val="00550D2D"/>
    <w:rsid w:val="00551FD8"/>
    <w:rsid w:val="00553CBC"/>
    <w:rsid w:val="005561BF"/>
    <w:rsid w:val="00556757"/>
    <w:rsid w:val="0055690D"/>
    <w:rsid w:val="0055717B"/>
    <w:rsid w:val="00561A7D"/>
    <w:rsid w:val="00561F0E"/>
    <w:rsid w:val="005636A9"/>
    <w:rsid w:val="00564FDC"/>
    <w:rsid w:val="00565346"/>
    <w:rsid w:val="00565614"/>
    <w:rsid w:val="005657B2"/>
    <w:rsid w:val="00565CA9"/>
    <w:rsid w:val="00566A43"/>
    <w:rsid w:val="005713F9"/>
    <w:rsid w:val="00573795"/>
    <w:rsid w:val="00573E21"/>
    <w:rsid w:val="00574C6E"/>
    <w:rsid w:val="005766CD"/>
    <w:rsid w:val="005774BE"/>
    <w:rsid w:val="00580661"/>
    <w:rsid w:val="00581535"/>
    <w:rsid w:val="00581795"/>
    <w:rsid w:val="0058221D"/>
    <w:rsid w:val="00584661"/>
    <w:rsid w:val="005858E0"/>
    <w:rsid w:val="005874F5"/>
    <w:rsid w:val="00587B2A"/>
    <w:rsid w:val="00587D66"/>
    <w:rsid w:val="00590861"/>
    <w:rsid w:val="0059305A"/>
    <w:rsid w:val="005931FA"/>
    <w:rsid w:val="00593D14"/>
    <w:rsid w:val="00595834"/>
    <w:rsid w:val="005A29CC"/>
    <w:rsid w:val="005B0A04"/>
    <w:rsid w:val="005B112C"/>
    <w:rsid w:val="005B16EB"/>
    <w:rsid w:val="005B277C"/>
    <w:rsid w:val="005B3E52"/>
    <w:rsid w:val="005B4992"/>
    <w:rsid w:val="005B4E69"/>
    <w:rsid w:val="005B7C4C"/>
    <w:rsid w:val="005C1F5E"/>
    <w:rsid w:val="005C36FA"/>
    <w:rsid w:val="005C38D0"/>
    <w:rsid w:val="005C4FB5"/>
    <w:rsid w:val="005C5DEE"/>
    <w:rsid w:val="005D4965"/>
    <w:rsid w:val="005D64CB"/>
    <w:rsid w:val="005D749D"/>
    <w:rsid w:val="005D7F21"/>
    <w:rsid w:val="005E21B3"/>
    <w:rsid w:val="005E34B6"/>
    <w:rsid w:val="005E4EFB"/>
    <w:rsid w:val="005E560C"/>
    <w:rsid w:val="005E6F42"/>
    <w:rsid w:val="005F0CEB"/>
    <w:rsid w:val="005F14D6"/>
    <w:rsid w:val="005F472D"/>
    <w:rsid w:val="006021D6"/>
    <w:rsid w:val="00602A04"/>
    <w:rsid w:val="00603468"/>
    <w:rsid w:val="00603B85"/>
    <w:rsid w:val="0060728E"/>
    <w:rsid w:val="00607734"/>
    <w:rsid w:val="006106C2"/>
    <w:rsid w:val="00613256"/>
    <w:rsid w:val="00615C44"/>
    <w:rsid w:val="00617BB1"/>
    <w:rsid w:val="00621971"/>
    <w:rsid w:val="006229A8"/>
    <w:rsid w:val="00622AD2"/>
    <w:rsid w:val="00626BFE"/>
    <w:rsid w:val="006319BE"/>
    <w:rsid w:val="006320F4"/>
    <w:rsid w:val="00635342"/>
    <w:rsid w:val="006403F8"/>
    <w:rsid w:val="00642022"/>
    <w:rsid w:val="006442D4"/>
    <w:rsid w:val="00644615"/>
    <w:rsid w:val="00646346"/>
    <w:rsid w:val="00646587"/>
    <w:rsid w:val="006505EA"/>
    <w:rsid w:val="00650CAD"/>
    <w:rsid w:val="00650E91"/>
    <w:rsid w:val="0065268E"/>
    <w:rsid w:val="006534C9"/>
    <w:rsid w:val="00653764"/>
    <w:rsid w:val="006540B2"/>
    <w:rsid w:val="00654F3B"/>
    <w:rsid w:val="0065596E"/>
    <w:rsid w:val="00655AB4"/>
    <w:rsid w:val="00657E0A"/>
    <w:rsid w:val="006639FD"/>
    <w:rsid w:val="006651A7"/>
    <w:rsid w:val="00666B21"/>
    <w:rsid w:val="0067376A"/>
    <w:rsid w:val="00673B73"/>
    <w:rsid w:val="00675195"/>
    <w:rsid w:val="00676B6C"/>
    <w:rsid w:val="00676EAB"/>
    <w:rsid w:val="00677C90"/>
    <w:rsid w:val="0068057C"/>
    <w:rsid w:val="00681505"/>
    <w:rsid w:val="006829A8"/>
    <w:rsid w:val="00683572"/>
    <w:rsid w:val="00684B3C"/>
    <w:rsid w:val="0068650B"/>
    <w:rsid w:val="006867F5"/>
    <w:rsid w:val="0068784F"/>
    <w:rsid w:val="006913EE"/>
    <w:rsid w:val="00692586"/>
    <w:rsid w:val="006A4616"/>
    <w:rsid w:val="006A4817"/>
    <w:rsid w:val="006A625A"/>
    <w:rsid w:val="006A74D6"/>
    <w:rsid w:val="006B1634"/>
    <w:rsid w:val="006B71B5"/>
    <w:rsid w:val="006C3135"/>
    <w:rsid w:val="006C334F"/>
    <w:rsid w:val="006C447A"/>
    <w:rsid w:val="006C4E83"/>
    <w:rsid w:val="006C5541"/>
    <w:rsid w:val="006C7480"/>
    <w:rsid w:val="006C78D1"/>
    <w:rsid w:val="006C7A6B"/>
    <w:rsid w:val="006D0ED2"/>
    <w:rsid w:val="006D1710"/>
    <w:rsid w:val="006D244A"/>
    <w:rsid w:val="006D34E0"/>
    <w:rsid w:val="006D435D"/>
    <w:rsid w:val="006D5114"/>
    <w:rsid w:val="006D7E32"/>
    <w:rsid w:val="006E0236"/>
    <w:rsid w:val="006E061F"/>
    <w:rsid w:val="006E0A2E"/>
    <w:rsid w:val="006E2D57"/>
    <w:rsid w:val="006E5B16"/>
    <w:rsid w:val="006F0BCF"/>
    <w:rsid w:val="006F32ED"/>
    <w:rsid w:val="006F3544"/>
    <w:rsid w:val="006F4149"/>
    <w:rsid w:val="006F6256"/>
    <w:rsid w:val="006F66FF"/>
    <w:rsid w:val="006F6BF9"/>
    <w:rsid w:val="006F6C5B"/>
    <w:rsid w:val="006F6C80"/>
    <w:rsid w:val="006F6D46"/>
    <w:rsid w:val="006F6D9B"/>
    <w:rsid w:val="006F6E78"/>
    <w:rsid w:val="007030A9"/>
    <w:rsid w:val="00703214"/>
    <w:rsid w:val="007057DD"/>
    <w:rsid w:val="0070739B"/>
    <w:rsid w:val="00711845"/>
    <w:rsid w:val="0071245B"/>
    <w:rsid w:val="007127D7"/>
    <w:rsid w:val="00712967"/>
    <w:rsid w:val="007149C1"/>
    <w:rsid w:val="007166FE"/>
    <w:rsid w:val="0071708F"/>
    <w:rsid w:val="00717608"/>
    <w:rsid w:val="00721C5F"/>
    <w:rsid w:val="0072489B"/>
    <w:rsid w:val="00724C65"/>
    <w:rsid w:val="00727128"/>
    <w:rsid w:val="00731117"/>
    <w:rsid w:val="00744A56"/>
    <w:rsid w:val="00750C9D"/>
    <w:rsid w:val="00752165"/>
    <w:rsid w:val="00754FFE"/>
    <w:rsid w:val="007557A6"/>
    <w:rsid w:val="00755E21"/>
    <w:rsid w:val="007566FB"/>
    <w:rsid w:val="00756D2B"/>
    <w:rsid w:val="0075739C"/>
    <w:rsid w:val="00761EFA"/>
    <w:rsid w:val="00765653"/>
    <w:rsid w:val="00765E22"/>
    <w:rsid w:val="007666C8"/>
    <w:rsid w:val="00784584"/>
    <w:rsid w:val="0078461C"/>
    <w:rsid w:val="00784B5F"/>
    <w:rsid w:val="00784DAE"/>
    <w:rsid w:val="0078697F"/>
    <w:rsid w:val="00791141"/>
    <w:rsid w:val="007949F2"/>
    <w:rsid w:val="007963BE"/>
    <w:rsid w:val="00796551"/>
    <w:rsid w:val="007A134B"/>
    <w:rsid w:val="007A1DFE"/>
    <w:rsid w:val="007A72F1"/>
    <w:rsid w:val="007A75B6"/>
    <w:rsid w:val="007B290D"/>
    <w:rsid w:val="007B3F06"/>
    <w:rsid w:val="007B414B"/>
    <w:rsid w:val="007B55E3"/>
    <w:rsid w:val="007B5BF2"/>
    <w:rsid w:val="007B6204"/>
    <w:rsid w:val="007B74AE"/>
    <w:rsid w:val="007B7E80"/>
    <w:rsid w:val="007C074B"/>
    <w:rsid w:val="007C1139"/>
    <w:rsid w:val="007C224D"/>
    <w:rsid w:val="007C2C92"/>
    <w:rsid w:val="007C2E68"/>
    <w:rsid w:val="007C56BD"/>
    <w:rsid w:val="007C5A9B"/>
    <w:rsid w:val="007D0628"/>
    <w:rsid w:val="007D0D40"/>
    <w:rsid w:val="007D3509"/>
    <w:rsid w:val="007D4509"/>
    <w:rsid w:val="007D46B9"/>
    <w:rsid w:val="007D55FB"/>
    <w:rsid w:val="007D5DF3"/>
    <w:rsid w:val="007D6ED7"/>
    <w:rsid w:val="007E1B20"/>
    <w:rsid w:val="007E5075"/>
    <w:rsid w:val="007E568F"/>
    <w:rsid w:val="007F20F6"/>
    <w:rsid w:val="007F3B4F"/>
    <w:rsid w:val="007F433C"/>
    <w:rsid w:val="007F558C"/>
    <w:rsid w:val="007F5F22"/>
    <w:rsid w:val="007F6C58"/>
    <w:rsid w:val="00801C73"/>
    <w:rsid w:val="00803367"/>
    <w:rsid w:val="00805517"/>
    <w:rsid w:val="00805C2E"/>
    <w:rsid w:val="00805FC5"/>
    <w:rsid w:val="00806B67"/>
    <w:rsid w:val="00807E19"/>
    <w:rsid w:val="00812DBF"/>
    <w:rsid w:val="008134BF"/>
    <w:rsid w:val="0081512F"/>
    <w:rsid w:val="00815F19"/>
    <w:rsid w:val="008172F0"/>
    <w:rsid w:val="0081770D"/>
    <w:rsid w:val="00820DF6"/>
    <w:rsid w:val="00822D8D"/>
    <w:rsid w:val="00823C36"/>
    <w:rsid w:val="008260A9"/>
    <w:rsid w:val="00827FD1"/>
    <w:rsid w:val="00831451"/>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3C1E"/>
    <w:rsid w:val="008542ED"/>
    <w:rsid w:val="0085577D"/>
    <w:rsid w:val="008557A5"/>
    <w:rsid w:val="00865069"/>
    <w:rsid w:val="00866593"/>
    <w:rsid w:val="00867337"/>
    <w:rsid w:val="00870DFD"/>
    <w:rsid w:val="00871478"/>
    <w:rsid w:val="00880E17"/>
    <w:rsid w:val="00880FA6"/>
    <w:rsid w:val="008814EE"/>
    <w:rsid w:val="008816F1"/>
    <w:rsid w:val="00882CC6"/>
    <w:rsid w:val="00882D4C"/>
    <w:rsid w:val="008831C8"/>
    <w:rsid w:val="0088473C"/>
    <w:rsid w:val="00884D08"/>
    <w:rsid w:val="00886B7F"/>
    <w:rsid w:val="00887415"/>
    <w:rsid w:val="008874D2"/>
    <w:rsid w:val="00887AF9"/>
    <w:rsid w:val="00887B5D"/>
    <w:rsid w:val="00887E85"/>
    <w:rsid w:val="00892B49"/>
    <w:rsid w:val="00894526"/>
    <w:rsid w:val="008964A9"/>
    <w:rsid w:val="0089746B"/>
    <w:rsid w:val="008A20A0"/>
    <w:rsid w:val="008A2E34"/>
    <w:rsid w:val="008A38A8"/>
    <w:rsid w:val="008A4A47"/>
    <w:rsid w:val="008A5416"/>
    <w:rsid w:val="008B28AF"/>
    <w:rsid w:val="008B32B0"/>
    <w:rsid w:val="008B4DB2"/>
    <w:rsid w:val="008B79D3"/>
    <w:rsid w:val="008C07C7"/>
    <w:rsid w:val="008C1385"/>
    <w:rsid w:val="008C26D8"/>
    <w:rsid w:val="008C3963"/>
    <w:rsid w:val="008C5199"/>
    <w:rsid w:val="008C5FD5"/>
    <w:rsid w:val="008D076E"/>
    <w:rsid w:val="008D7095"/>
    <w:rsid w:val="008E021F"/>
    <w:rsid w:val="008E2624"/>
    <w:rsid w:val="008E2625"/>
    <w:rsid w:val="008E2EDF"/>
    <w:rsid w:val="008E33EB"/>
    <w:rsid w:val="008E3442"/>
    <w:rsid w:val="008F119C"/>
    <w:rsid w:val="008F35DD"/>
    <w:rsid w:val="008F5F9E"/>
    <w:rsid w:val="008F6AE4"/>
    <w:rsid w:val="0090100E"/>
    <w:rsid w:val="00901840"/>
    <w:rsid w:val="00901B42"/>
    <w:rsid w:val="0090233A"/>
    <w:rsid w:val="009037BA"/>
    <w:rsid w:val="00905CE4"/>
    <w:rsid w:val="00905E33"/>
    <w:rsid w:val="00907923"/>
    <w:rsid w:val="009108B8"/>
    <w:rsid w:val="00910F4C"/>
    <w:rsid w:val="009114DD"/>
    <w:rsid w:val="009115EF"/>
    <w:rsid w:val="00913417"/>
    <w:rsid w:val="00913BD4"/>
    <w:rsid w:val="00914DA4"/>
    <w:rsid w:val="009160E9"/>
    <w:rsid w:val="0092108A"/>
    <w:rsid w:val="00924379"/>
    <w:rsid w:val="009243FD"/>
    <w:rsid w:val="00931C10"/>
    <w:rsid w:val="009328D4"/>
    <w:rsid w:val="00932E42"/>
    <w:rsid w:val="00933B06"/>
    <w:rsid w:val="00934048"/>
    <w:rsid w:val="00935B06"/>
    <w:rsid w:val="00936F62"/>
    <w:rsid w:val="009376C4"/>
    <w:rsid w:val="00940A68"/>
    <w:rsid w:val="009410B3"/>
    <w:rsid w:val="009416AE"/>
    <w:rsid w:val="00950272"/>
    <w:rsid w:val="00952024"/>
    <w:rsid w:val="009524F6"/>
    <w:rsid w:val="00952EE4"/>
    <w:rsid w:val="009543B2"/>
    <w:rsid w:val="009620DD"/>
    <w:rsid w:val="00962317"/>
    <w:rsid w:val="00962910"/>
    <w:rsid w:val="0096319F"/>
    <w:rsid w:val="0096363F"/>
    <w:rsid w:val="00967B64"/>
    <w:rsid w:val="00967BA5"/>
    <w:rsid w:val="0097153C"/>
    <w:rsid w:val="00972B12"/>
    <w:rsid w:val="00974183"/>
    <w:rsid w:val="00974B42"/>
    <w:rsid w:val="009811ED"/>
    <w:rsid w:val="0098128C"/>
    <w:rsid w:val="009827A9"/>
    <w:rsid w:val="00983F4F"/>
    <w:rsid w:val="009847B3"/>
    <w:rsid w:val="009878EC"/>
    <w:rsid w:val="009909FE"/>
    <w:rsid w:val="00993965"/>
    <w:rsid w:val="00994DC1"/>
    <w:rsid w:val="00996307"/>
    <w:rsid w:val="00997560"/>
    <w:rsid w:val="00997A3D"/>
    <w:rsid w:val="009A0C19"/>
    <w:rsid w:val="009A1539"/>
    <w:rsid w:val="009A1A2F"/>
    <w:rsid w:val="009A36E4"/>
    <w:rsid w:val="009B2770"/>
    <w:rsid w:val="009B3C60"/>
    <w:rsid w:val="009B4FD4"/>
    <w:rsid w:val="009B5524"/>
    <w:rsid w:val="009B5FD3"/>
    <w:rsid w:val="009C41E1"/>
    <w:rsid w:val="009C4289"/>
    <w:rsid w:val="009C4BF8"/>
    <w:rsid w:val="009C4F1A"/>
    <w:rsid w:val="009C5D8A"/>
    <w:rsid w:val="009C6169"/>
    <w:rsid w:val="009C7E79"/>
    <w:rsid w:val="009D0E79"/>
    <w:rsid w:val="009D105D"/>
    <w:rsid w:val="009D10F8"/>
    <w:rsid w:val="009D2B80"/>
    <w:rsid w:val="009D2FDC"/>
    <w:rsid w:val="009D384C"/>
    <w:rsid w:val="009D4501"/>
    <w:rsid w:val="009D5334"/>
    <w:rsid w:val="009D599D"/>
    <w:rsid w:val="009D64B6"/>
    <w:rsid w:val="009D6636"/>
    <w:rsid w:val="009E05EB"/>
    <w:rsid w:val="009E0A05"/>
    <w:rsid w:val="009E2C79"/>
    <w:rsid w:val="009E4124"/>
    <w:rsid w:val="009E52A9"/>
    <w:rsid w:val="009E5F90"/>
    <w:rsid w:val="009E6805"/>
    <w:rsid w:val="009E70B4"/>
    <w:rsid w:val="009F13BB"/>
    <w:rsid w:val="009F4EFE"/>
    <w:rsid w:val="009F58FB"/>
    <w:rsid w:val="009F5916"/>
    <w:rsid w:val="009F5D2E"/>
    <w:rsid w:val="00A01B52"/>
    <w:rsid w:val="00A01BD0"/>
    <w:rsid w:val="00A026A9"/>
    <w:rsid w:val="00A10439"/>
    <w:rsid w:val="00A116B4"/>
    <w:rsid w:val="00A15C7D"/>
    <w:rsid w:val="00A20BE2"/>
    <w:rsid w:val="00A250AC"/>
    <w:rsid w:val="00A2792D"/>
    <w:rsid w:val="00A31166"/>
    <w:rsid w:val="00A311DC"/>
    <w:rsid w:val="00A318FB"/>
    <w:rsid w:val="00A32D3C"/>
    <w:rsid w:val="00A35616"/>
    <w:rsid w:val="00A36181"/>
    <w:rsid w:val="00A36BD9"/>
    <w:rsid w:val="00A4042E"/>
    <w:rsid w:val="00A43A8F"/>
    <w:rsid w:val="00A476D9"/>
    <w:rsid w:val="00A5197A"/>
    <w:rsid w:val="00A53432"/>
    <w:rsid w:val="00A55283"/>
    <w:rsid w:val="00A554CB"/>
    <w:rsid w:val="00A559F7"/>
    <w:rsid w:val="00A57C17"/>
    <w:rsid w:val="00A61D8F"/>
    <w:rsid w:val="00A6317A"/>
    <w:rsid w:val="00A67738"/>
    <w:rsid w:val="00A70118"/>
    <w:rsid w:val="00A70289"/>
    <w:rsid w:val="00A73F7E"/>
    <w:rsid w:val="00A80A9C"/>
    <w:rsid w:val="00A81453"/>
    <w:rsid w:val="00A82B86"/>
    <w:rsid w:val="00A848F3"/>
    <w:rsid w:val="00A85E9C"/>
    <w:rsid w:val="00A908BD"/>
    <w:rsid w:val="00A91E1C"/>
    <w:rsid w:val="00A942E4"/>
    <w:rsid w:val="00A966AA"/>
    <w:rsid w:val="00A97D20"/>
    <w:rsid w:val="00AA071A"/>
    <w:rsid w:val="00AA0F41"/>
    <w:rsid w:val="00AA10E2"/>
    <w:rsid w:val="00AA245A"/>
    <w:rsid w:val="00AA27C9"/>
    <w:rsid w:val="00AA2FE9"/>
    <w:rsid w:val="00AA3587"/>
    <w:rsid w:val="00AA418A"/>
    <w:rsid w:val="00AA623C"/>
    <w:rsid w:val="00AA637E"/>
    <w:rsid w:val="00AA79B9"/>
    <w:rsid w:val="00AB0844"/>
    <w:rsid w:val="00AB22CA"/>
    <w:rsid w:val="00AB3C3F"/>
    <w:rsid w:val="00AB7D51"/>
    <w:rsid w:val="00AC16C6"/>
    <w:rsid w:val="00AC2103"/>
    <w:rsid w:val="00AC2631"/>
    <w:rsid w:val="00AC4AB7"/>
    <w:rsid w:val="00AC63DE"/>
    <w:rsid w:val="00AC6996"/>
    <w:rsid w:val="00AD0F45"/>
    <w:rsid w:val="00AD10C6"/>
    <w:rsid w:val="00AD3F60"/>
    <w:rsid w:val="00AD5E63"/>
    <w:rsid w:val="00AD77C2"/>
    <w:rsid w:val="00AD790F"/>
    <w:rsid w:val="00AE2057"/>
    <w:rsid w:val="00AE239F"/>
    <w:rsid w:val="00AE2C72"/>
    <w:rsid w:val="00AE34E8"/>
    <w:rsid w:val="00AE6442"/>
    <w:rsid w:val="00AF2176"/>
    <w:rsid w:val="00AF2F7D"/>
    <w:rsid w:val="00AF333F"/>
    <w:rsid w:val="00AF58B3"/>
    <w:rsid w:val="00AF6786"/>
    <w:rsid w:val="00B00922"/>
    <w:rsid w:val="00B025D9"/>
    <w:rsid w:val="00B0460F"/>
    <w:rsid w:val="00B05B1F"/>
    <w:rsid w:val="00B115F5"/>
    <w:rsid w:val="00B134E3"/>
    <w:rsid w:val="00B147DD"/>
    <w:rsid w:val="00B154B2"/>
    <w:rsid w:val="00B15CEA"/>
    <w:rsid w:val="00B15DFD"/>
    <w:rsid w:val="00B1685E"/>
    <w:rsid w:val="00B16F7A"/>
    <w:rsid w:val="00B2039A"/>
    <w:rsid w:val="00B208DA"/>
    <w:rsid w:val="00B266AA"/>
    <w:rsid w:val="00B27F1D"/>
    <w:rsid w:val="00B30694"/>
    <w:rsid w:val="00B30B4F"/>
    <w:rsid w:val="00B31478"/>
    <w:rsid w:val="00B353E3"/>
    <w:rsid w:val="00B368CB"/>
    <w:rsid w:val="00B40E56"/>
    <w:rsid w:val="00B41016"/>
    <w:rsid w:val="00B45C2D"/>
    <w:rsid w:val="00B46333"/>
    <w:rsid w:val="00B46D62"/>
    <w:rsid w:val="00B51615"/>
    <w:rsid w:val="00B56C58"/>
    <w:rsid w:val="00B56C8F"/>
    <w:rsid w:val="00B5776D"/>
    <w:rsid w:val="00B71137"/>
    <w:rsid w:val="00B7144A"/>
    <w:rsid w:val="00B72040"/>
    <w:rsid w:val="00B7216D"/>
    <w:rsid w:val="00B73B19"/>
    <w:rsid w:val="00B7636F"/>
    <w:rsid w:val="00B766E4"/>
    <w:rsid w:val="00B80362"/>
    <w:rsid w:val="00B842C2"/>
    <w:rsid w:val="00B862FD"/>
    <w:rsid w:val="00B87D30"/>
    <w:rsid w:val="00B87E18"/>
    <w:rsid w:val="00B9132A"/>
    <w:rsid w:val="00B93623"/>
    <w:rsid w:val="00B94EA4"/>
    <w:rsid w:val="00B9531E"/>
    <w:rsid w:val="00B97E60"/>
    <w:rsid w:val="00BA0381"/>
    <w:rsid w:val="00BA1C94"/>
    <w:rsid w:val="00BA6311"/>
    <w:rsid w:val="00BA6545"/>
    <w:rsid w:val="00BA6F22"/>
    <w:rsid w:val="00BB0A56"/>
    <w:rsid w:val="00BB1FF8"/>
    <w:rsid w:val="00BB4573"/>
    <w:rsid w:val="00BB7F0A"/>
    <w:rsid w:val="00BC3B13"/>
    <w:rsid w:val="00BC7C87"/>
    <w:rsid w:val="00BD0F89"/>
    <w:rsid w:val="00BD122B"/>
    <w:rsid w:val="00BD1AE8"/>
    <w:rsid w:val="00BD33BB"/>
    <w:rsid w:val="00BD49F8"/>
    <w:rsid w:val="00BD59A0"/>
    <w:rsid w:val="00BE0D14"/>
    <w:rsid w:val="00BE1281"/>
    <w:rsid w:val="00BE14C8"/>
    <w:rsid w:val="00BE47D7"/>
    <w:rsid w:val="00BE5646"/>
    <w:rsid w:val="00BE6735"/>
    <w:rsid w:val="00BE6F62"/>
    <w:rsid w:val="00BF12FC"/>
    <w:rsid w:val="00BF572B"/>
    <w:rsid w:val="00C006B1"/>
    <w:rsid w:val="00C01CBF"/>
    <w:rsid w:val="00C04276"/>
    <w:rsid w:val="00C07F01"/>
    <w:rsid w:val="00C10131"/>
    <w:rsid w:val="00C1143C"/>
    <w:rsid w:val="00C11883"/>
    <w:rsid w:val="00C11C40"/>
    <w:rsid w:val="00C11D9B"/>
    <w:rsid w:val="00C1278D"/>
    <w:rsid w:val="00C16F80"/>
    <w:rsid w:val="00C17749"/>
    <w:rsid w:val="00C20837"/>
    <w:rsid w:val="00C22FA5"/>
    <w:rsid w:val="00C238C6"/>
    <w:rsid w:val="00C302D3"/>
    <w:rsid w:val="00C30520"/>
    <w:rsid w:val="00C3107A"/>
    <w:rsid w:val="00C31DB5"/>
    <w:rsid w:val="00C359DD"/>
    <w:rsid w:val="00C375C6"/>
    <w:rsid w:val="00C4386E"/>
    <w:rsid w:val="00C44B24"/>
    <w:rsid w:val="00C45BAD"/>
    <w:rsid w:val="00C46B1E"/>
    <w:rsid w:val="00C47999"/>
    <w:rsid w:val="00C47D6C"/>
    <w:rsid w:val="00C50434"/>
    <w:rsid w:val="00C51C24"/>
    <w:rsid w:val="00C54098"/>
    <w:rsid w:val="00C54551"/>
    <w:rsid w:val="00C54C59"/>
    <w:rsid w:val="00C56BEE"/>
    <w:rsid w:val="00C611E3"/>
    <w:rsid w:val="00C61C21"/>
    <w:rsid w:val="00C63737"/>
    <w:rsid w:val="00C63B46"/>
    <w:rsid w:val="00C6550C"/>
    <w:rsid w:val="00C6684F"/>
    <w:rsid w:val="00C70276"/>
    <w:rsid w:val="00C708ED"/>
    <w:rsid w:val="00C71968"/>
    <w:rsid w:val="00C7251B"/>
    <w:rsid w:val="00C72A14"/>
    <w:rsid w:val="00C74837"/>
    <w:rsid w:val="00C7511F"/>
    <w:rsid w:val="00C75399"/>
    <w:rsid w:val="00C7607A"/>
    <w:rsid w:val="00C769D0"/>
    <w:rsid w:val="00C76D86"/>
    <w:rsid w:val="00C77BEC"/>
    <w:rsid w:val="00C814AD"/>
    <w:rsid w:val="00C86564"/>
    <w:rsid w:val="00C905E6"/>
    <w:rsid w:val="00C91A14"/>
    <w:rsid w:val="00C91C84"/>
    <w:rsid w:val="00C91D27"/>
    <w:rsid w:val="00C9230A"/>
    <w:rsid w:val="00C95C9A"/>
    <w:rsid w:val="00C96923"/>
    <w:rsid w:val="00C9705C"/>
    <w:rsid w:val="00C97F3D"/>
    <w:rsid w:val="00CA468A"/>
    <w:rsid w:val="00CA4BE9"/>
    <w:rsid w:val="00CA5FDA"/>
    <w:rsid w:val="00CA6025"/>
    <w:rsid w:val="00CA7A18"/>
    <w:rsid w:val="00CB2133"/>
    <w:rsid w:val="00CB366B"/>
    <w:rsid w:val="00CB76D2"/>
    <w:rsid w:val="00CC1707"/>
    <w:rsid w:val="00CC233A"/>
    <w:rsid w:val="00CC2C94"/>
    <w:rsid w:val="00CC4DEB"/>
    <w:rsid w:val="00CD006F"/>
    <w:rsid w:val="00CD2976"/>
    <w:rsid w:val="00CD4C1C"/>
    <w:rsid w:val="00CD54F3"/>
    <w:rsid w:val="00CD6709"/>
    <w:rsid w:val="00CD7DB1"/>
    <w:rsid w:val="00CE35B0"/>
    <w:rsid w:val="00CE7F75"/>
    <w:rsid w:val="00CF1D56"/>
    <w:rsid w:val="00CF3B1C"/>
    <w:rsid w:val="00CF46C9"/>
    <w:rsid w:val="00CF5869"/>
    <w:rsid w:val="00CF5A2D"/>
    <w:rsid w:val="00CF5E6C"/>
    <w:rsid w:val="00CF62D3"/>
    <w:rsid w:val="00CF7CA8"/>
    <w:rsid w:val="00D0103D"/>
    <w:rsid w:val="00D01554"/>
    <w:rsid w:val="00D025FF"/>
    <w:rsid w:val="00D0277A"/>
    <w:rsid w:val="00D0377E"/>
    <w:rsid w:val="00D05458"/>
    <w:rsid w:val="00D06934"/>
    <w:rsid w:val="00D15C0E"/>
    <w:rsid w:val="00D204C7"/>
    <w:rsid w:val="00D2083A"/>
    <w:rsid w:val="00D23A31"/>
    <w:rsid w:val="00D25F51"/>
    <w:rsid w:val="00D35558"/>
    <w:rsid w:val="00D371A6"/>
    <w:rsid w:val="00D403EE"/>
    <w:rsid w:val="00D40B3F"/>
    <w:rsid w:val="00D417C7"/>
    <w:rsid w:val="00D4219A"/>
    <w:rsid w:val="00D42ADD"/>
    <w:rsid w:val="00D518C5"/>
    <w:rsid w:val="00D51933"/>
    <w:rsid w:val="00D51BFB"/>
    <w:rsid w:val="00D51E2F"/>
    <w:rsid w:val="00D51EFC"/>
    <w:rsid w:val="00D51FB0"/>
    <w:rsid w:val="00D5244B"/>
    <w:rsid w:val="00D526C9"/>
    <w:rsid w:val="00D53972"/>
    <w:rsid w:val="00D54656"/>
    <w:rsid w:val="00D579B7"/>
    <w:rsid w:val="00D60C12"/>
    <w:rsid w:val="00D60DDD"/>
    <w:rsid w:val="00D61842"/>
    <w:rsid w:val="00D61F11"/>
    <w:rsid w:val="00D6231A"/>
    <w:rsid w:val="00D63D01"/>
    <w:rsid w:val="00D64FC6"/>
    <w:rsid w:val="00D65142"/>
    <w:rsid w:val="00D655B3"/>
    <w:rsid w:val="00D658FD"/>
    <w:rsid w:val="00D65F60"/>
    <w:rsid w:val="00D676B3"/>
    <w:rsid w:val="00D705CA"/>
    <w:rsid w:val="00D730AE"/>
    <w:rsid w:val="00D803F3"/>
    <w:rsid w:val="00D80AA5"/>
    <w:rsid w:val="00D819A4"/>
    <w:rsid w:val="00D82D93"/>
    <w:rsid w:val="00D83D20"/>
    <w:rsid w:val="00D83E54"/>
    <w:rsid w:val="00D8602F"/>
    <w:rsid w:val="00D86C13"/>
    <w:rsid w:val="00D925AA"/>
    <w:rsid w:val="00D92DF5"/>
    <w:rsid w:val="00D93370"/>
    <w:rsid w:val="00D978C9"/>
    <w:rsid w:val="00D97C65"/>
    <w:rsid w:val="00DA033D"/>
    <w:rsid w:val="00DA2B13"/>
    <w:rsid w:val="00DA49C6"/>
    <w:rsid w:val="00DA4FAB"/>
    <w:rsid w:val="00DB364D"/>
    <w:rsid w:val="00DB3DE9"/>
    <w:rsid w:val="00DB47C2"/>
    <w:rsid w:val="00DB4B8E"/>
    <w:rsid w:val="00DC0C1A"/>
    <w:rsid w:val="00DD0D2D"/>
    <w:rsid w:val="00DD3319"/>
    <w:rsid w:val="00DD4D1E"/>
    <w:rsid w:val="00DD5262"/>
    <w:rsid w:val="00DD74BB"/>
    <w:rsid w:val="00DE286D"/>
    <w:rsid w:val="00DE6F06"/>
    <w:rsid w:val="00DE7A6E"/>
    <w:rsid w:val="00DF3F6D"/>
    <w:rsid w:val="00DF40F4"/>
    <w:rsid w:val="00DF71F8"/>
    <w:rsid w:val="00E016FB"/>
    <w:rsid w:val="00E019AE"/>
    <w:rsid w:val="00E0298B"/>
    <w:rsid w:val="00E02B0F"/>
    <w:rsid w:val="00E04005"/>
    <w:rsid w:val="00E04377"/>
    <w:rsid w:val="00E106BD"/>
    <w:rsid w:val="00E1326E"/>
    <w:rsid w:val="00E14C2B"/>
    <w:rsid w:val="00E16ACD"/>
    <w:rsid w:val="00E22A20"/>
    <w:rsid w:val="00E239EE"/>
    <w:rsid w:val="00E2658E"/>
    <w:rsid w:val="00E2692E"/>
    <w:rsid w:val="00E2725A"/>
    <w:rsid w:val="00E3030A"/>
    <w:rsid w:val="00E3183A"/>
    <w:rsid w:val="00E31EC0"/>
    <w:rsid w:val="00E34BB0"/>
    <w:rsid w:val="00E34E80"/>
    <w:rsid w:val="00E3567A"/>
    <w:rsid w:val="00E35849"/>
    <w:rsid w:val="00E36C89"/>
    <w:rsid w:val="00E36D78"/>
    <w:rsid w:val="00E3735D"/>
    <w:rsid w:val="00E37633"/>
    <w:rsid w:val="00E37867"/>
    <w:rsid w:val="00E41006"/>
    <w:rsid w:val="00E41515"/>
    <w:rsid w:val="00E42296"/>
    <w:rsid w:val="00E42E5F"/>
    <w:rsid w:val="00E4346B"/>
    <w:rsid w:val="00E46950"/>
    <w:rsid w:val="00E47223"/>
    <w:rsid w:val="00E509C4"/>
    <w:rsid w:val="00E56C37"/>
    <w:rsid w:val="00E61F02"/>
    <w:rsid w:val="00E6379F"/>
    <w:rsid w:val="00E65F62"/>
    <w:rsid w:val="00E673BA"/>
    <w:rsid w:val="00E677DF"/>
    <w:rsid w:val="00E715B2"/>
    <w:rsid w:val="00E71A63"/>
    <w:rsid w:val="00E71B36"/>
    <w:rsid w:val="00E72737"/>
    <w:rsid w:val="00E72C94"/>
    <w:rsid w:val="00E7358F"/>
    <w:rsid w:val="00E7492E"/>
    <w:rsid w:val="00E750D3"/>
    <w:rsid w:val="00E7633E"/>
    <w:rsid w:val="00E77D66"/>
    <w:rsid w:val="00E80347"/>
    <w:rsid w:val="00E8112A"/>
    <w:rsid w:val="00E8262A"/>
    <w:rsid w:val="00E83266"/>
    <w:rsid w:val="00E83BD3"/>
    <w:rsid w:val="00E85233"/>
    <w:rsid w:val="00E85966"/>
    <w:rsid w:val="00E87422"/>
    <w:rsid w:val="00E91A96"/>
    <w:rsid w:val="00E929D2"/>
    <w:rsid w:val="00E9316E"/>
    <w:rsid w:val="00E941BF"/>
    <w:rsid w:val="00E9466C"/>
    <w:rsid w:val="00E9605E"/>
    <w:rsid w:val="00E9620C"/>
    <w:rsid w:val="00E97CFB"/>
    <w:rsid w:val="00EA0BAC"/>
    <w:rsid w:val="00EA0BF4"/>
    <w:rsid w:val="00EA17E9"/>
    <w:rsid w:val="00EA1844"/>
    <w:rsid w:val="00EA437F"/>
    <w:rsid w:val="00EA4B75"/>
    <w:rsid w:val="00EA4FC2"/>
    <w:rsid w:val="00EA5899"/>
    <w:rsid w:val="00EA5AFF"/>
    <w:rsid w:val="00EA6534"/>
    <w:rsid w:val="00EA77CD"/>
    <w:rsid w:val="00EB0BBA"/>
    <w:rsid w:val="00EB341F"/>
    <w:rsid w:val="00EB7BA5"/>
    <w:rsid w:val="00EC5E19"/>
    <w:rsid w:val="00EC7DD9"/>
    <w:rsid w:val="00ED0C14"/>
    <w:rsid w:val="00EE0A73"/>
    <w:rsid w:val="00EE1469"/>
    <w:rsid w:val="00EE2FD7"/>
    <w:rsid w:val="00EE59E4"/>
    <w:rsid w:val="00EE7CE1"/>
    <w:rsid w:val="00EF13BF"/>
    <w:rsid w:val="00EF3D75"/>
    <w:rsid w:val="00F018EC"/>
    <w:rsid w:val="00F04013"/>
    <w:rsid w:val="00F06089"/>
    <w:rsid w:val="00F103E4"/>
    <w:rsid w:val="00F11EDC"/>
    <w:rsid w:val="00F12C7C"/>
    <w:rsid w:val="00F13223"/>
    <w:rsid w:val="00F15D2B"/>
    <w:rsid w:val="00F15DD5"/>
    <w:rsid w:val="00F17B73"/>
    <w:rsid w:val="00F22C30"/>
    <w:rsid w:val="00F23209"/>
    <w:rsid w:val="00F244C1"/>
    <w:rsid w:val="00F25997"/>
    <w:rsid w:val="00F30827"/>
    <w:rsid w:val="00F30C61"/>
    <w:rsid w:val="00F3225E"/>
    <w:rsid w:val="00F363DF"/>
    <w:rsid w:val="00F512C4"/>
    <w:rsid w:val="00F519AF"/>
    <w:rsid w:val="00F55163"/>
    <w:rsid w:val="00F605C3"/>
    <w:rsid w:val="00F60E44"/>
    <w:rsid w:val="00F613FE"/>
    <w:rsid w:val="00F61474"/>
    <w:rsid w:val="00F61C26"/>
    <w:rsid w:val="00F63307"/>
    <w:rsid w:val="00F63749"/>
    <w:rsid w:val="00F64382"/>
    <w:rsid w:val="00F66143"/>
    <w:rsid w:val="00F66EB2"/>
    <w:rsid w:val="00F672F0"/>
    <w:rsid w:val="00F71385"/>
    <w:rsid w:val="00F71713"/>
    <w:rsid w:val="00F71E7E"/>
    <w:rsid w:val="00F7290F"/>
    <w:rsid w:val="00F72FC8"/>
    <w:rsid w:val="00F811C4"/>
    <w:rsid w:val="00F8159F"/>
    <w:rsid w:val="00F8251C"/>
    <w:rsid w:val="00F83539"/>
    <w:rsid w:val="00F83848"/>
    <w:rsid w:val="00F83DBB"/>
    <w:rsid w:val="00F9323D"/>
    <w:rsid w:val="00F9670F"/>
    <w:rsid w:val="00F96D20"/>
    <w:rsid w:val="00F96D29"/>
    <w:rsid w:val="00F97CD9"/>
    <w:rsid w:val="00FA1051"/>
    <w:rsid w:val="00FA2140"/>
    <w:rsid w:val="00FA25EC"/>
    <w:rsid w:val="00FA4B15"/>
    <w:rsid w:val="00FA59A0"/>
    <w:rsid w:val="00FB02C8"/>
    <w:rsid w:val="00FB12A8"/>
    <w:rsid w:val="00FB12F3"/>
    <w:rsid w:val="00FB1C6E"/>
    <w:rsid w:val="00FB4149"/>
    <w:rsid w:val="00FB6F28"/>
    <w:rsid w:val="00FB7729"/>
    <w:rsid w:val="00FC02C3"/>
    <w:rsid w:val="00FC09C5"/>
    <w:rsid w:val="00FC3ECD"/>
    <w:rsid w:val="00FC404E"/>
    <w:rsid w:val="00FC5E49"/>
    <w:rsid w:val="00FC6E48"/>
    <w:rsid w:val="00FD082A"/>
    <w:rsid w:val="00FD0A25"/>
    <w:rsid w:val="00FD1202"/>
    <w:rsid w:val="00FD6595"/>
    <w:rsid w:val="00FD75DF"/>
    <w:rsid w:val="00FD77B2"/>
    <w:rsid w:val="00FD7B83"/>
    <w:rsid w:val="00FD7C38"/>
    <w:rsid w:val="00FE151B"/>
    <w:rsid w:val="00FE219A"/>
    <w:rsid w:val="00FE3A05"/>
    <w:rsid w:val="00FE4451"/>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CharCharChar">
    <w:name w:val="Char Char Char"/>
    <w:basedOn w:val="Normal"/>
    <w:rsid w:val="007A134B"/>
    <w:pPr>
      <w:spacing w:after="160" w:line="240" w:lineRule="exact"/>
    </w:pPr>
    <w:rPr>
      <w:rFonts w:ascii="Tahoma" w:eastAsia="Times New Roman" w:hAnsi="Tahoma"/>
      <w:sz w:val="20"/>
      <w:szCs w:val="20"/>
      <w:lang w:val="sq-AL"/>
    </w:rPr>
  </w:style>
  <w:style w:type="paragraph" w:customStyle="1" w:styleId="Default">
    <w:name w:val="Default"/>
    <w:rsid w:val="001C4678"/>
    <w:pPr>
      <w:autoSpaceDE w:val="0"/>
      <w:autoSpaceDN w:val="0"/>
      <w:adjustRightInd w:val="0"/>
    </w:pPr>
    <w:rPr>
      <w:rFonts w:ascii="Book Antiqua" w:eastAsia="Times New Roman"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paragraph" w:customStyle="1" w:styleId="CharCharChar">
    <w:name w:val="Char Char Char"/>
    <w:basedOn w:val="Normal"/>
    <w:rsid w:val="007A134B"/>
    <w:pPr>
      <w:spacing w:after="160" w:line="240" w:lineRule="exact"/>
    </w:pPr>
    <w:rPr>
      <w:rFonts w:ascii="Tahoma" w:eastAsia="Times New Roman" w:hAnsi="Tahoma"/>
      <w:sz w:val="20"/>
      <w:szCs w:val="20"/>
      <w:lang w:val="sq-AL"/>
    </w:rPr>
  </w:style>
  <w:style w:type="paragraph" w:customStyle="1" w:styleId="Default">
    <w:name w:val="Default"/>
    <w:rsid w:val="001C4678"/>
    <w:pPr>
      <w:autoSpaceDE w:val="0"/>
      <w:autoSpaceDN w:val="0"/>
      <w:adjustRightInd w:val="0"/>
    </w:pPr>
    <w:rPr>
      <w:rFonts w:ascii="Book Antiqua" w:eastAsia="Times New Roman"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209732589">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Microsoft_Excel_97-2003_Worksheet13.xls"/><Relationship Id="rId21" Type="http://schemas.openxmlformats.org/officeDocument/2006/relationships/oleObject" Target="embeddings/Microsoft_Excel_97-2003_Worksheet4.xls"/><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Microsoft_Excel_97-2003_Worksheet17.xls"/><Relationship Id="rId50" Type="http://schemas.openxmlformats.org/officeDocument/2006/relationships/image" Target="media/image20.emf"/><Relationship Id="rId55" Type="http://schemas.openxmlformats.org/officeDocument/2006/relationships/oleObject" Target="embeddings/Microsoft_Excel_97-2003_Worksheet20.xls"/><Relationship Id="rId63" Type="http://schemas.openxmlformats.org/officeDocument/2006/relationships/oleObject" Target="embeddings/Microsoft_Excel_97-2003_Worksheet24.xls"/><Relationship Id="rId68" Type="http://schemas.openxmlformats.org/officeDocument/2006/relationships/image" Target="media/image29.emf"/><Relationship Id="rId76" Type="http://schemas.openxmlformats.org/officeDocument/2006/relationships/footer" Target="footer4.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Microsoft_Excel_97-2003_Worksheet28.xls"/><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Microsoft_Excel_97-2003_Worksheet8.xls"/><Relationship Id="rId11" Type="http://schemas.openxmlformats.org/officeDocument/2006/relationships/footer" Target="footer2.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Microsoft_Excel_97-2003_Worksheet12.xls"/><Relationship Id="rId40" Type="http://schemas.openxmlformats.org/officeDocument/2006/relationships/image" Target="media/image15.emf"/><Relationship Id="rId45" Type="http://schemas.openxmlformats.org/officeDocument/2006/relationships/oleObject" Target="embeddings/Microsoft_Excel_97-2003_Worksheet16.xls"/><Relationship Id="rId53" Type="http://schemas.openxmlformats.org/officeDocument/2006/relationships/oleObject" Target="embeddings/Microsoft_Excel_97-2003_Worksheet19.xls"/><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image" Target="media/image32.emf"/><Relationship Id="rId79" Type="http://schemas.openxmlformats.org/officeDocument/2006/relationships/image" Target="media/image34.emf"/><Relationship Id="rId5" Type="http://schemas.openxmlformats.org/officeDocument/2006/relationships/settings" Target="settings.xml"/><Relationship Id="rId61" Type="http://schemas.openxmlformats.org/officeDocument/2006/relationships/oleObject" Target="embeddings/Microsoft_Excel_97-2003_Worksheet23.xls"/><Relationship Id="rId82" Type="http://schemas.openxmlformats.org/officeDocument/2006/relationships/oleObject" Target="embeddings/Microsoft_Excel_97-2003_Worksheet33.xls"/><Relationship Id="rId10" Type="http://schemas.openxmlformats.org/officeDocument/2006/relationships/footer" Target="footer1.xml"/><Relationship Id="rId19" Type="http://schemas.openxmlformats.org/officeDocument/2006/relationships/oleObject" Target="embeddings/Microsoft_Excel_97-2003_Worksheet3.xls"/><Relationship Id="rId31" Type="http://schemas.openxmlformats.org/officeDocument/2006/relationships/oleObject" Target="embeddings/Microsoft_Excel_97-2003_Worksheet9.xls"/><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Microsoft_Excel_97-2003_Worksheet25.xls"/><Relationship Id="rId73" Type="http://schemas.openxmlformats.org/officeDocument/2006/relationships/oleObject" Target="embeddings/Microsoft_Excel_97-2003_Worksheet29.xls"/><Relationship Id="rId78" Type="http://schemas.openxmlformats.org/officeDocument/2006/relationships/oleObject" Target="embeddings/Microsoft_Excel_97-2003_Worksheet31.xls"/><Relationship Id="rId81" Type="http://schemas.openxmlformats.org/officeDocument/2006/relationships/image" Target="media/image3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Excel_97-2003_Worksheet7.xls"/><Relationship Id="rId30" Type="http://schemas.openxmlformats.org/officeDocument/2006/relationships/image" Target="media/image10.emf"/><Relationship Id="rId35" Type="http://schemas.openxmlformats.org/officeDocument/2006/relationships/oleObject" Target="embeddings/Microsoft_Excel_97-2003_Worksheet11.xls"/><Relationship Id="rId43" Type="http://schemas.openxmlformats.org/officeDocument/2006/relationships/oleObject" Target="embeddings/Microsoft_Excel_97-2003_Worksheet15.xls"/><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Microsoft_Excel_97-2003_Worksheet27.xls"/><Relationship Id="rId77" Type="http://schemas.openxmlformats.org/officeDocument/2006/relationships/image" Target="media/image33.emf"/><Relationship Id="rId8" Type="http://schemas.openxmlformats.org/officeDocument/2006/relationships/endnotes" Target="endnotes.xml"/><Relationship Id="rId51" Type="http://schemas.openxmlformats.org/officeDocument/2006/relationships/oleObject" Target="embeddings/Microsoft_Excel_97-2003_Worksheet18.xls"/><Relationship Id="rId72" Type="http://schemas.openxmlformats.org/officeDocument/2006/relationships/image" Target="media/image31.emf"/><Relationship Id="rId80" Type="http://schemas.openxmlformats.org/officeDocument/2006/relationships/oleObject" Target="embeddings/Microsoft_Excel_97-2003_Worksheet32.xls"/><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33" Type="http://schemas.openxmlformats.org/officeDocument/2006/relationships/oleObject" Target="embeddings/Microsoft_Excel_97-2003_Worksheet10.xls"/><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Microsoft_Excel_97-2003_Worksheet22.xls"/><Relationship Id="rId67" Type="http://schemas.openxmlformats.org/officeDocument/2006/relationships/oleObject" Target="embeddings/Microsoft_Excel_97-2003_Worksheet26.xls"/><Relationship Id="rId20" Type="http://schemas.openxmlformats.org/officeDocument/2006/relationships/image" Target="media/image5.emf"/><Relationship Id="rId41" Type="http://schemas.openxmlformats.org/officeDocument/2006/relationships/oleObject" Target="embeddings/Microsoft_Excel_97-2003_Worksheet14.xls"/><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oleObject" Target="embeddings/Microsoft_Excel_97-2003_Worksheet30.xls"/><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Microsoft_Excel_Worksheet1.xlsx"/><Relationship Id="rId57" Type="http://schemas.openxmlformats.org/officeDocument/2006/relationships/oleObject" Target="embeddings/Microsoft_Excel_97-2003_Worksheet2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EFE5-5752-4B5B-8A49-CF8ED450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31</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Gani Rama</cp:lastModifiedBy>
  <cp:revision>109</cp:revision>
  <cp:lastPrinted>2018-01-25T12:15:00Z</cp:lastPrinted>
  <dcterms:created xsi:type="dcterms:W3CDTF">2017-01-17T10:41:00Z</dcterms:created>
  <dcterms:modified xsi:type="dcterms:W3CDTF">2018-02-26T15:10:00Z</dcterms:modified>
</cp:coreProperties>
</file>